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CE7" w:rsidRPr="001F7C24" w:rsidRDefault="00F36CE7" w:rsidP="00F36CE7">
      <w:pPr>
        <w:rPr>
          <w:rFonts w:ascii="Arial" w:hAnsi="Arial" w:cs="Arial"/>
          <w:b/>
          <w:bCs/>
          <w:color w:val="000000" w:themeColor="text1"/>
          <w:lang w:val="en-GB"/>
        </w:rPr>
      </w:pPr>
    </w:p>
    <w:p w:rsidR="00F36CE7" w:rsidRPr="001F7C24" w:rsidRDefault="00F36CE7" w:rsidP="00F36CE7">
      <w:pPr>
        <w:rPr>
          <w:rFonts w:ascii="Arial" w:eastAsia="SimSun" w:hAnsi="Arial" w:cs="Arial"/>
          <w:b/>
          <w:color w:val="000000" w:themeColor="text1"/>
          <w:lang w:val="en-GB"/>
        </w:rPr>
      </w:pPr>
    </w:p>
    <w:p w:rsidR="00F36CE7" w:rsidRPr="001F7C24" w:rsidRDefault="00F36CE7" w:rsidP="00F36CE7">
      <w:pPr>
        <w:jc w:val="center"/>
        <w:rPr>
          <w:rFonts w:ascii="Arial" w:eastAsia="SimSun" w:hAnsi="Arial" w:cs="Arial"/>
          <w:b/>
          <w:color w:val="000000" w:themeColor="text1"/>
          <w:lang w:val="en-GB"/>
        </w:rPr>
      </w:pPr>
      <w:r w:rsidRPr="001F7C24">
        <w:rPr>
          <w:rFonts w:ascii="Arial" w:eastAsia="SimSun" w:hAnsi="Arial" w:cs="Arial"/>
          <w:noProof/>
          <w:color w:val="000000" w:themeColor="text1"/>
        </w:rPr>
        <w:drawing>
          <wp:inline distT="0" distB="0" distL="0" distR="0">
            <wp:extent cx="5067300" cy="945515"/>
            <wp:effectExtent l="0" t="0" r="0" b="0"/>
            <wp:docPr id="11" name="Picture 5"/>
            <wp:cNvGraphicFramePr/>
            <a:graphic xmlns:a="http://schemas.openxmlformats.org/drawingml/2006/main">
              <a:graphicData uri="http://schemas.openxmlformats.org/drawingml/2006/picture">
                <pic:pic xmlns:pic="http://schemas.openxmlformats.org/drawingml/2006/picture">
                  <pic:nvPicPr>
                    <pic:cNvPr id="53673" name="Picture 53673"/>
                    <pic:cNvPicPr/>
                  </pic:nvPicPr>
                  <pic:blipFill>
                    <a:blip r:embed="rId8" cstate="print"/>
                    <a:stretch>
                      <a:fillRect/>
                    </a:stretch>
                  </pic:blipFill>
                  <pic:spPr>
                    <a:xfrm>
                      <a:off x="0" y="0"/>
                      <a:ext cx="5079905" cy="947867"/>
                    </a:xfrm>
                    <a:prstGeom prst="rect">
                      <a:avLst/>
                    </a:prstGeom>
                  </pic:spPr>
                </pic:pic>
              </a:graphicData>
            </a:graphic>
          </wp:inline>
        </w:drawing>
      </w:r>
    </w:p>
    <w:p w:rsidR="00F36CE7" w:rsidRPr="001F7C24" w:rsidRDefault="00F36CE7" w:rsidP="00F36CE7">
      <w:pPr>
        <w:jc w:val="center"/>
        <w:rPr>
          <w:rFonts w:ascii="Arial" w:eastAsia="SimSun" w:hAnsi="Arial" w:cs="Arial"/>
          <w:b/>
          <w:color w:val="000000" w:themeColor="text1"/>
          <w:lang w:val="en-GB"/>
        </w:rPr>
      </w:pPr>
    </w:p>
    <w:p w:rsidR="00F36CE7" w:rsidRPr="001F7C24" w:rsidRDefault="00F36CE7" w:rsidP="00F36CE7">
      <w:pPr>
        <w:jc w:val="center"/>
        <w:rPr>
          <w:rFonts w:ascii="Arial" w:eastAsia="SimSun" w:hAnsi="Arial" w:cs="Arial"/>
          <w:bCs/>
          <w:color w:val="000000" w:themeColor="text1"/>
          <w:lang w:val="en-GB"/>
        </w:rPr>
      </w:pPr>
      <w:r w:rsidRPr="001F7C24">
        <w:rPr>
          <w:rFonts w:ascii="Arial" w:eastAsia="SimSun" w:hAnsi="Arial" w:cs="Arial"/>
          <w:bCs/>
          <w:color w:val="000000" w:themeColor="text1"/>
          <w:lang w:val="en-GB"/>
        </w:rPr>
        <w:t>MASTER OF BUSINESS ADMINISTRATION</w:t>
      </w:r>
    </w:p>
    <w:p w:rsidR="00F36CE7" w:rsidRPr="001F7C24" w:rsidRDefault="00F36CE7" w:rsidP="00F36CE7">
      <w:pPr>
        <w:jc w:val="center"/>
        <w:rPr>
          <w:rFonts w:ascii="Arial" w:eastAsia="SimSun" w:hAnsi="Arial" w:cs="Arial"/>
          <w:b/>
          <w:color w:val="000000" w:themeColor="text1"/>
          <w:lang w:val="en-GB"/>
        </w:rPr>
      </w:pPr>
    </w:p>
    <w:p w:rsidR="00F36CE7" w:rsidRPr="001F7C24" w:rsidRDefault="00F36CE7" w:rsidP="00F36CE7">
      <w:pPr>
        <w:jc w:val="center"/>
        <w:rPr>
          <w:rFonts w:ascii="Arial" w:eastAsia="SimSun" w:hAnsi="Arial" w:cs="Arial"/>
          <w:b/>
          <w:color w:val="000000" w:themeColor="text1"/>
          <w:lang w:val="en-GB"/>
        </w:rPr>
      </w:pPr>
    </w:p>
    <w:p w:rsidR="00F36CE7" w:rsidRPr="001F7C24" w:rsidRDefault="00F36CE7" w:rsidP="00F36CE7">
      <w:pPr>
        <w:jc w:val="center"/>
        <w:rPr>
          <w:rFonts w:ascii="Arial" w:eastAsia="SimSun" w:hAnsi="Arial" w:cs="Arial"/>
          <w:b/>
          <w:color w:val="000000" w:themeColor="text1"/>
          <w:lang w:val="en-GB"/>
        </w:rPr>
      </w:pPr>
    </w:p>
    <w:p w:rsidR="00F36CE7" w:rsidRPr="001F7C24" w:rsidRDefault="00F36CE7" w:rsidP="00F36CE7">
      <w:pPr>
        <w:jc w:val="center"/>
        <w:rPr>
          <w:rFonts w:ascii="Arial" w:eastAsia="SimSun" w:hAnsi="Arial" w:cs="Arial"/>
          <w:b/>
          <w:color w:val="000000" w:themeColor="text1"/>
          <w:lang w:val="en-GB"/>
        </w:rPr>
      </w:pPr>
    </w:p>
    <w:p w:rsidR="00F36CE7" w:rsidRPr="003A47EE" w:rsidRDefault="00F36CE7" w:rsidP="00F36CE7">
      <w:pPr>
        <w:jc w:val="center"/>
        <w:rPr>
          <w:rFonts w:ascii="Arial" w:hAnsi="Arial" w:cs="Arial"/>
          <w:b/>
          <w:bCs/>
          <w:color w:val="000000" w:themeColor="text1"/>
          <w:sz w:val="28"/>
          <w:szCs w:val="28"/>
          <w:lang w:val="en-GB"/>
        </w:rPr>
      </w:pPr>
      <w:r w:rsidRPr="003A47EE">
        <w:rPr>
          <w:rFonts w:ascii="Arial" w:hAnsi="Arial" w:cs="Arial"/>
          <w:b/>
          <w:bCs/>
          <w:color w:val="000000" w:themeColor="text1"/>
          <w:sz w:val="28"/>
          <w:szCs w:val="28"/>
          <w:lang w:val="en-GB"/>
        </w:rPr>
        <w:t>FACTORS INFLUENCING THE ADOPTION OF E-WALLETS AMONG GEN Z IN SELANGOR</w:t>
      </w:r>
    </w:p>
    <w:p w:rsidR="00F36CE7" w:rsidRDefault="00F36CE7" w:rsidP="00F36CE7">
      <w:pPr>
        <w:jc w:val="center"/>
        <w:rPr>
          <w:rFonts w:eastAsiaTheme="minorHAnsi"/>
          <w:color w:val="000000"/>
          <w:sz w:val="22"/>
          <w:szCs w:val="22"/>
          <w:lang w:val="en-MY"/>
        </w:rPr>
      </w:pPr>
    </w:p>
    <w:p w:rsidR="009A7027" w:rsidRDefault="009A7027" w:rsidP="00F36CE7">
      <w:pPr>
        <w:jc w:val="center"/>
        <w:rPr>
          <w:rFonts w:eastAsiaTheme="minorHAnsi"/>
          <w:color w:val="000000"/>
          <w:sz w:val="22"/>
          <w:szCs w:val="22"/>
          <w:lang w:val="en-MY"/>
        </w:rPr>
      </w:pPr>
    </w:p>
    <w:p w:rsidR="009A7027" w:rsidRDefault="009A7027" w:rsidP="00F36CE7">
      <w:pPr>
        <w:jc w:val="center"/>
        <w:rPr>
          <w:rFonts w:eastAsiaTheme="minorHAnsi"/>
          <w:color w:val="000000"/>
          <w:sz w:val="22"/>
          <w:szCs w:val="22"/>
          <w:lang w:val="en-MY"/>
        </w:rPr>
      </w:pPr>
    </w:p>
    <w:p w:rsidR="009A7027" w:rsidRDefault="009A7027" w:rsidP="00F36CE7">
      <w:pPr>
        <w:jc w:val="center"/>
        <w:rPr>
          <w:rFonts w:eastAsiaTheme="minorHAnsi"/>
          <w:color w:val="000000"/>
          <w:sz w:val="22"/>
          <w:szCs w:val="22"/>
          <w:lang w:val="en-MY"/>
        </w:rPr>
      </w:pPr>
    </w:p>
    <w:p w:rsidR="009A7027" w:rsidRDefault="009A7027" w:rsidP="00F36CE7">
      <w:pPr>
        <w:jc w:val="center"/>
        <w:rPr>
          <w:rFonts w:eastAsiaTheme="minorHAnsi"/>
          <w:color w:val="000000"/>
          <w:sz w:val="22"/>
          <w:szCs w:val="22"/>
          <w:lang w:val="en-MY"/>
        </w:rPr>
      </w:pPr>
    </w:p>
    <w:p w:rsidR="009A7027" w:rsidRDefault="009A7027" w:rsidP="00F36CE7">
      <w:pPr>
        <w:jc w:val="center"/>
        <w:rPr>
          <w:rFonts w:eastAsiaTheme="minorHAnsi"/>
          <w:color w:val="000000"/>
          <w:sz w:val="22"/>
          <w:szCs w:val="22"/>
          <w:lang w:val="en-MY"/>
        </w:rPr>
      </w:pPr>
    </w:p>
    <w:p w:rsidR="009A7027" w:rsidRDefault="009A7027" w:rsidP="00F36CE7">
      <w:pPr>
        <w:jc w:val="center"/>
        <w:rPr>
          <w:rFonts w:eastAsiaTheme="minorHAnsi"/>
          <w:color w:val="000000"/>
          <w:sz w:val="22"/>
          <w:szCs w:val="22"/>
          <w:lang w:val="en-MY"/>
        </w:rPr>
      </w:pPr>
    </w:p>
    <w:p w:rsidR="009A7027" w:rsidRDefault="009A7027" w:rsidP="00F36CE7">
      <w:pPr>
        <w:jc w:val="center"/>
        <w:rPr>
          <w:rFonts w:eastAsiaTheme="minorHAnsi"/>
          <w:color w:val="000000"/>
          <w:sz w:val="22"/>
          <w:szCs w:val="22"/>
          <w:lang w:val="en-MY"/>
        </w:rPr>
      </w:pPr>
    </w:p>
    <w:p w:rsidR="009A7027" w:rsidRDefault="009A7027" w:rsidP="00F36CE7">
      <w:pPr>
        <w:jc w:val="center"/>
        <w:rPr>
          <w:rFonts w:eastAsiaTheme="minorHAnsi"/>
          <w:color w:val="000000"/>
          <w:sz w:val="22"/>
          <w:szCs w:val="22"/>
          <w:lang w:val="en-MY"/>
        </w:rPr>
      </w:pPr>
    </w:p>
    <w:p w:rsidR="009A7027" w:rsidRDefault="009A7027" w:rsidP="00F36CE7">
      <w:pPr>
        <w:jc w:val="center"/>
        <w:rPr>
          <w:rFonts w:eastAsiaTheme="minorHAnsi"/>
          <w:color w:val="000000"/>
          <w:sz w:val="22"/>
          <w:szCs w:val="22"/>
          <w:lang w:val="en-MY"/>
        </w:rPr>
      </w:pPr>
    </w:p>
    <w:p w:rsidR="009A7027" w:rsidRPr="001F7C24" w:rsidRDefault="009A7027" w:rsidP="00F36CE7">
      <w:pPr>
        <w:jc w:val="center"/>
        <w:rPr>
          <w:rFonts w:ascii="Arial" w:eastAsia="SimSun" w:hAnsi="Arial" w:cs="Arial"/>
          <w:b/>
          <w:color w:val="000000" w:themeColor="text1"/>
          <w:lang w:val="en-GB"/>
        </w:rPr>
      </w:pPr>
    </w:p>
    <w:p w:rsidR="00F36CE7" w:rsidRPr="001F7C24" w:rsidRDefault="00F36CE7" w:rsidP="00F36CE7">
      <w:pPr>
        <w:rPr>
          <w:rFonts w:ascii="Arial" w:eastAsia="SimSun" w:hAnsi="Arial" w:cs="Arial"/>
          <w:b/>
          <w:color w:val="000000" w:themeColor="text1"/>
          <w:lang w:val="en-GB"/>
        </w:rPr>
      </w:pPr>
    </w:p>
    <w:p w:rsidR="00F36CE7" w:rsidRPr="001F7C24" w:rsidRDefault="00F36CE7" w:rsidP="00F36CE7">
      <w:pPr>
        <w:rPr>
          <w:rFonts w:ascii="Arial" w:eastAsia="SimSun" w:hAnsi="Arial" w:cs="Arial"/>
          <w:b/>
          <w:color w:val="000000" w:themeColor="text1"/>
          <w:lang w:val="en-GB"/>
        </w:rPr>
      </w:pPr>
      <w:r w:rsidRPr="001F7C24">
        <w:rPr>
          <w:rFonts w:ascii="Arial" w:eastAsia="SimSun" w:hAnsi="Arial" w:cs="Arial"/>
          <w:b/>
          <w:color w:val="000000" w:themeColor="text1"/>
          <w:lang w:val="en-GB"/>
        </w:rPr>
        <w:t xml:space="preserve">AUTHOR: </w:t>
      </w:r>
      <w:r w:rsidRPr="001F7C24">
        <w:rPr>
          <w:rFonts w:ascii="Arial" w:eastAsia="SimSun" w:hAnsi="Arial" w:cs="Arial"/>
          <w:bCs/>
          <w:color w:val="000000" w:themeColor="text1"/>
          <w:lang w:val="en-GB"/>
        </w:rPr>
        <w:t>HAZIQ ASYRAF BIN MARZUKI</w:t>
      </w:r>
    </w:p>
    <w:p w:rsidR="00F36CE7" w:rsidRPr="001F7C24" w:rsidRDefault="00F36CE7" w:rsidP="00F36CE7">
      <w:pPr>
        <w:rPr>
          <w:rFonts w:ascii="Arial" w:eastAsia="SimSun" w:hAnsi="Arial" w:cs="Arial"/>
          <w:bCs/>
          <w:color w:val="000000" w:themeColor="text1"/>
          <w:lang w:val="en-GB"/>
        </w:rPr>
      </w:pPr>
      <w:r w:rsidRPr="001F7C24">
        <w:rPr>
          <w:rFonts w:ascii="Arial" w:eastAsia="SimSun" w:hAnsi="Arial" w:cs="Arial"/>
          <w:b/>
          <w:color w:val="000000" w:themeColor="text1"/>
          <w:lang w:val="en-GB"/>
        </w:rPr>
        <w:t xml:space="preserve">STUDENT ID: </w:t>
      </w:r>
      <w:r w:rsidRPr="001F7C24">
        <w:rPr>
          <w:rFonts w:ascii="Arial" w:eastAsia="SimSun" w:hAnsi="Arial" w:cs="Arial"/>
          <w:bCs/>
          <w:color w:val="000000" w:themeColor="text1"/>
          <w:lang w:val="en-GB"/>
        </w:rPr>
        <w:t>I17013163</w:t>
      </w:r>
    </w:p>
    <w:p w:rsidR="00F36CE7" w:rsidRPr="001F7C24" w:rsidRDefault="009A7027" w:rsidP="009A7027">
      <w:pPr>
        <w:rPr>
          <w:rFonts w:ascii="Arial" w:eastAsia="SimSun" w:hAnsi="Arial" w:cs="Arial"/>
          <w:b/>
          <w:color w:val="000000" w:themeColor="text1"/>
          <w:lang w:val="en-GB"/>
        </w:rPr>
      </w:pPr>
      <w:r w:rsidRPr="001F7C24">
        <w:rPr>
          <w:rFonts w:ascii="Arial" w:eastAsia="SimSun" w:hAnsi="Arial" w:cs="Arial"/>
          <w:b/>
          <w:color w:val="000000" w:themeColor="text1"/>
          <w:lang w:val="en-GB"/>
        </w:rPr>
        <w:t xml:space="preserve">SUPERVISOR: </w:t>
      </w:r>
      <w:r>
        <w:rPr>
          <w:rFonts w:ascii="Arial" w:eastAsia="SimSun" w:hAnsi="Arial" w:cs="Arial"/>
          <w:bCs/>
          <w:color w:val="000000" w:themeColor="text1"/>
          <w:lang w:val="en-GB"/>
        </w:rPr>
        <w:t>DR</w:t>
      </w:r>
      <w:r w:rsidRPr="001F7C24">
        <w:rPr>
          <w:rFonts w:ascii="Arial" w:eastAsia="SimSun" w:hAnsi="Arial" w:cs="Arial"/>
          <w:bCs/>
          <w:color w:val="000000" w:themeColor="text1"/>
          <w:lang w:val="en-GB"/>
        </w:rPr>
        <w:t>. SAM TOONG HAI</w:t>
      </w:r>
    </w:p>
    <w:p w:rsidR="00F36CE7" w:rsidRPr="001F7C24" w:rsidRDefault="00F36CE7" w:rsidP="00F36CE7">
      <w:pPr>
        <w:rPr>
          <w:rFonts w:ascii="Arial" w:eastAsia="SimSun" w:hAnsi="Arial" w:cs="Arial"/>
          <w:b/>
          <w:color w:val="000000" w:themeColor="text1"/>
          <w:lang w:val="en-GB"/>
        </w:rPr>
      </w:pPr>
      <w:r w:rsidRPr="001F7C24">
        <w:rPr>
          <w:rFonts w:ascii="Arial" w:eastAsia="SimSun" w:hAnsi="Arial" w:cs="Arial"/>
          <w:b/>
          <w:color w:val="000000" w:themeColor="text1"/>
          <w:lang w:val="en-GB"/>
        </w:rPr>
        <w:t xml:space="preserve">SUBMITTION DATE: </w:t>
      </w:r>
      <w:r w:rsidR="00FA38C0">
        <w:rPr>
          <w:rFonts w:ascii="Arial" w:eastAsia="SimSun" w:hAnsi="Arial" w:cs="Arial"/>
          <w:bCs/>
          <w:color w:val="000000" w:themeColor="text1"/>
          <w:lang w:val="en-GB"/>
        </w:rPr>
        <w:t>21</w:t>
      </w:r>
      <w:r w:rsidR="006471BB" w:rsidRPr="00DF102A">
        <w:rPr>
          <w:rFonts w:ascii="Arial" w:eastAsia="SimSun" w:hAnsi="Arial" w:cs="Arial"/>
          <w:bCs/>
          <w:color w:val="000000" w:themeColor="text1"/>
          <w:lang w:val="en-GB"/>
        </w:rPr>
        <w:t xml:space="preserve"> AUGUST</w:t>
      </w:r>
      <w:r w:rsidRPr="00DF102A">
        <w:rPr>
          <w:rFonts w:ascii="Arial" w:eastAsia="SimSun" w:hAnsi="Arial" w:cs="Arial"/>
          <w:bCs/>
          <w:color w:val="000000" w:themeColor="text1"/>
          <w:lang w:val="en-GB"/>
        </w:rPr>
        <w:t xml:space="preserve"> 2019</w:t>
      </w:r>
    </w:p>
    <w:p w:rsidR="00F36CE7" w:rsidRDefault="00F36CE7" w:rsidP="00F36CE7">
      <w:pPr>
        <w:rPr>
          <w:rFonts w:ascii="Arial" w:hAnsi="Arial" w:cs="Arial"/>
          <w:color w:val="000000" w:themeColor="text1"/>
          <w:shd w:val="clear" w:color="auto" w:fill="FFFFFF"/>
          <w:lang w:val="en-GB"/>
        </w:rPr>
      </w:pPr>
      <w:r w:rsidRPr="001F7C24">
        <w:rPr>
          <w:rFonts w:ascii="Arial" w:eastAsia="SimSun" w:hAnsi="Arial" w:cs="Arial"/>
          <w:b/>
          <w:color w:val="000000" w:themeColor="text1"/>
          <w:lang w:val="en-GB"/>
        </w:rPr>
        <w:t xml:space="preserve">UH ETHIC APPROVAL NUMBER: </w:t>
      </w:r>
      <w:r w:rsidR="006471BB" w:rsidRPr="001F7C24">
        <w:rPr>
          <w:rFonts w:ascii="Arial" w:hAnsi="Arial" w:cs="Arial"/>
          <w:color w:val="000000" w:themeColor="text1"/>
          <w:shd w:val="clear" w:color="auto" w:fill="FFFFFF"/>
          <w:lang w:val="en-GB"/>
        </w:rPr>
        <w:t>cBUS/PGT/CP/04281</w:t>
      </w:r>
    </w:p>
    <w:p w:rsidR="009A7027" w:rsidRPr="009A7027" w:rsidRDefault="009A7027" w:rsidP="00F36CE7">
      <w:pPr>
        <w:rPr>
          <w:rFonts w:ascii="Arial" w:eastAsia="SimSun" w:hAnsi="Arial" w:cs="Arial"/>
          <w:b/>
          <w:color w:val="000000" w:themeColor="text1"/>
          <w:lang w:val="en-GB"/>
        </w:rPr>
      </w:pPr>
      <w:r w:rsidRPr="009A7027">
        <w:rPr>
          <w:rFonts w:ascii="Arial" w:hAnsi="Arial" w:cs="Arial"/>
          <w:b/>
          <w:color w:val="000000" w:themeColor="text1"/>
          <w:shd w:val="clear" w:color="auto" w:fill="FFFFFF"/>
          <w:lang w:val="en-GB"/>
        </w:rPr>
        <w:t xml:space="preserve">FINAL WORD COUNT: </w:t>
      </w:r>
      <w:r w:rsidR="002A3402" w:rsidRPr="00CF67D2">
        <w:rPr>
          <w:rFonts w:ascii="Arial" w:hAnsi="Arial" w:cs="Arial"/>
          <w:color w:val="000000" w:themeColor="text1"/>
          <w:shd w:val="clear" w:color="auto" w:fill="FFFFFF"/>
          <w:lang w:val="en-GB"/>
        </w:rPr>
        <w:t>13191</w:t>
      </w:r>
      <w:r w:rsidR="00585C62" w:rsidRPr="00CF67D2">
        <w:rPr>
          <w:rFonts w:ascii="Arial" w:hAnsi="Arial" w:cs="Arial"/>
          <w:color w:val="000000" w:themeColor="text1"/>
          <w:shd w:val="clear" w:color="auto" w:fill="FFFFFF"/>
          <w:lang w:val="en-GB"/>
        </w:rPr>
        <w:t xml:space="preserve"> Words</w:t>
      </w:r>
    </w:p>
    <w:p w:rsidR="00F36CE7" w:rsidRPr="001F7C24" w:rsidRDefault="00F36CE7" w:rsidP="00F36CE7">
      <w:pPr>
        <w:jc w:val="center"/>
        <w:rPr>
          <w:rFonts w:ascii="Arial" w:eastAsia="SimSun" w:hAnsi="Arial" w:cs="Arial"/>
          <w:b/>
          <w:color w:val="000000" w:themeColor="text1"/>
          <w:lang w:val="en-GB"/>
        </w:rPr>
      </w:pPr>
    </w:p>
    <w:p w:rsidR="00F36CE7" w:rsidRPr="001F7C24" w:rsidRDefault="00F36CE7" w:rsidP="00F36CE7">
      <w:pPr>
        <w:jc w:val="center"/>
        <w:rPr>
          <w:rFonts w:ascii="Arial" w:eastAsia="SimSun" w:hAnsi="Arial" w:cs="Arial"/>
          <w:b/>
          <w:color w:val="000000" w:themeColor="text1"/>
          <w:lang w:val="en-GB"/>
        </w:rPr>
      </w:pPr>
    </w:p>
    <w:p w:rsidR="00F36CE7" w:rsidRPr="001F7C24" w:rsidRDefault="00F36CE7" w:rsidP="00F36CE7">
      <w:pPr>
        <w:jc w:val="center"/>
        <w:rPr>
          <w:rFonts w:ascii="Arial" w:eastAsia="SimSun" w:hAnsi="Arial" w:cs="Arial"/>
          <w:b/>
          <w:color w:val="000000" w:themeColor="text1"/>
          <w:lang w:val="en-GB"/>
        </w:rPr>
      </w:pPr>
      <w:r w:rsidRPr="001F7C24">
        <w:rPr>
          <w:rFonts w:ascii="Arial" w:eastAsia="SimSun" w:hAnsi="Arial" w:cs="Arial"/>
          <w:b/>
          <w:color w:val="000000" w:themeColor="text1"/>
          <w:lang w:val="en-GB"/>
        </w:rPr>
        <w:lastRenderedPageBreak/>
        <w:t>STUDENT’S DECLARATION</w:t>
      </w:r>
    </w:p>
    <w:p w:rsidR="00F36CE7" w:rsidRPr="001F7C24" w:rsidRDefault="00F36CE7" w:rsidP="00F36CE7">
      <w:pPr>
        <w:jc w:val="center"/>
        <w:rPr>
          <w:rFonts w:ascii="Arial" w:eastAsia="SimSun" w:hAnsi="Arial" w:cs="Arial"/>
          <w:b/>
          <w:color w:val="000000" w:themeColor="text1"/>
          <w:lang w:val="en-GB"/>
        </w:rPr>
      </w:pPr>
    </w:p>
    <w:p w:rsidR="00F36CE7" w:rsidRPr="001F7C24" w:rsidRDefault="00F36CE7" w:rsidP="00F36CE7">
      <w:pPr>
        <w:rPr>
          <w:rFonts w:ascii="Arial" w:eastAsia="SimSun" w:hAnsi="Arial" w:cs="Arial"/>
          <w:b/>
          <w:color w:val="000000" w:themeColor="text1"/>
          <w:lang w:val="en-GB"/>
        </w:rPr>
      </w:pPr>
    </w:p>
    <w:p w:rsidR="00585C62" w:rsidRPr="00585C62" w:rsidRDefault="00585C62" w:rsidP="00585C62">
      <w:pPr>
        <w:pStyle w:val="Default"/>
        <w:spacing w:line="360" w:lineRule="auto"/>
        <w:jc w:val="both"/>
        <w:rPr>
          <w:rFonts w:ascii="Arial" w:hAnsi="Arial" w:cs="Arial"/>
        </w:rPr>
      </w:pPr>
      <w:r w:rsidRPr="00585C62">
        <w:rPr>
          <w:rFonts w:ascii="Arial" w:hAnsi="Arial" w:cs="Arial"/>
        </w:rPr>
        <w:t xml:space="preserve">I hereby declare that this thesis is my own work and effort and that it has not been submitted anywhere for any award. Where other sources of information have been used, they have been duly acknowledged. </w:t>
      </w:r>
    </w:p>
    <w:p w:rsidR="00F36CE7" w:rsidRPr="001F7C24" w:rsidRDefault="00F36CE7" w:rsidP="00F36CE7">
      <w:pPr>
        <w:rPr>
          <w:rFonts w:ascii="Arial" w:eastAsia="SimSun" w:hAnsi="Arial" w:cs="Arial"/>
          <w:color w:val="000000" w:themeColor="text1"/>
          <w:lang w:val="en-GB"/>
        </w:rPr>
      </w:pPr>
    </w:p>
    <w:p w:rsidR="00F36CE7" w:rsidRPr="001F7C24" w:rsidRDefault="00F36CE7" w:rsidP="00F36CE7">
      <w:pPr>
        <w:rPr>
          <w:rFonts w:ascii="Arial" w:eastAsia="SimSun" w:hAnsi="Arial" w:cs="Arial"/>
          <w:color w:val="000000" w:themeColor="text1"/>
          <w:lang w:val="en-GB"/>
        </w:rPr>
      </w:pPr>
    </w:p>
    <w:p w:rsidR="00F36CE7" w:rsidRPr="001F7C24" w:rsidRDefault="00745952" w:rsidP="00F36CE7">
      <w:pPr>
        <w:rPr>
          <w:rFonts w:ascii="Arial" w:eastAsia="SimSun" w:hAnsi="Arial" w:cs="Arial"/>
          <w:color w:val="000000" w:themeColor="text1"/>
          <w:lang w:val="en-GB"/>
        </w:rPr>
      </w:pPr>
      <w:r>
        <w:rPr>
          <w:rFonts w:ascii="Arial" w:eastAsia="SimSun" w:hAnsi="Arial" w:cs="Arial"/>
          <w:color w:val="000000" w:themeColor="text1"/>
          <w:lang w:val="en-GB"/>
        </w:rPr>
        <w:t xml:space="preserve">Name  </w:t>
      </w:r>
      <w:r>
        <w:rPr>
          <w:rFonts w:ascii="Arial" w:eastAsia="SimSun" w:hAnsi="Arial" w:cs="Arial"/>
          <w:color w:val="000000" w:themeColor="text1"/>
          <w:lang w:val="en-GB"/>
        </w:rPr>
        <w:tab/>
        <w:t xml:space="preserve">         </w:t>
      </w:r>
      <w:r w:rsidR="00F36CE7" w:rsidRPr="001F7C24">
        <w:rPr>
          <w:rFonts w:ascii="Arial" w:eastAsia="SimSun" w:hAnsi="Arial" w:cs="Arial"/>
          <w:color w:val="000000" w:themeColor="text1"/>
          <w:lang w:val="en-GB"/>
        </w:rPr>
        <w:t xml:space="preserve">  : HAZIQ ASYRAF BIN MARZUKI</w:t>
      </w:r>
      <w:r w:rsidR="00F36CE7" w:rsidRPr="001F7C24">
        <w:rPr>
          <w:rFonts w:ascii="Arial" w:eastAsia="SimSun" w:hAnsi="Arial" w:cs="Arial"/>
          <w:color w:val="000000" w:themeColor="text1"/>
          <w:lang w:val="en-GB"/>
        </w:rPr>
        <w:tab/>
      </w:r>
    </w:p>
    <w:p w:rsidR="00F36CE7" w:rsidRPr="001F7C24" w:rsidRDefault="00F36CE7" w:rsidP="00F36CE7">
      <w:pPr>
        <w:rPr>
          <w:rFonts w:ascii="Arial" w:eastAsia="SimSun" w:hAnsi="Arial" w:cs="Arial"/>
          <w:color w:val="000000" w:themeColor="text1"/>
          <w:lang w:val="en-GB"/>
        </w:rPr>
      </w:pPr>
      <w:r w:rsidRPr="001F7C24">
        <w:rPr>
          <w:rFonts w:ascii="Arial" w:eastAsia="SimSun" w:hAnsi="Arial" w:cs="Arial"/>
          <w:noProof/>
          <w:color w:val="000000" w:themeColor="text1"/>
        </w:rPr>
        <w:drawing>
          <wp:anchor distT="0" distB="0" distL="114300" distR="114300" simplePos="0" relativeHeight="251658240" behindDoc="0" locked="0" layoutInCell="1" allowOverlap="1">
            <wp:simplePos x="0" y="0"/>
            <wp:positionH relativeFrom="column">
              <wp:posOffset>1828800</wp:posOffset>
            </wp:positionH>
            <wp:positionV relativeFrom="paragraph">
              <wp:posOffset>193675</wp:posOffset>
            </wp:positionV>
            <wp:extent cx="1371600" cy="1099185"/>
            <wp:effectExtent l="0" t="0" r="0" b="0"/>
            <wp:wrapNone/>
            <wp:docPr id="15" name="Picture 1" descr="Macintosh HD:Users:macintoshhd:Downloads:signhazi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intoshhd:Downloads:signhaziq.png"/>
                    <pic:cNvPicPr>
                      <a:picLocks noChangeAspect="1" noChangeArrowheads="1"/>
                    </pic:cNvPicPr>
                  </pic:nvPicPr>
                  <pic:blipFill>
                    <a:blip r:embed="rId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371600" cy="1099185"/>
                    </a:xfrm>
                    <a:prstGeom prst="rect">
                      <a:avLst/>
                    </a:prstGeom>
                    <a:noFill/>
                    <a:ln>
                      <a:noFill/>
                    </a:ln>
                  </pic:spPr>
                </pic:pic>
              </a:graphicData>
            </a:graphic>
          </wp:anchor>
        </w:drawing>
      </w:r>
    </w:p>
    <w:p w:rsidR="00F36CE7" w:rsidRPr="001F7C24" w:rsidRDefault="00F36CE7" w:rsidP="00F36CE7">
      <w:pPr>
        <w:rPr>
          <w:rFonts w:ascii="Arial" w:eastAsia="SimSun" w:hAnsi="Arial" w:cs="Arial"/>
          <w:color w:val="000000" w:themeColor="text1"/>
          <w:lang w:val="en-GB"/>
        </w:rPr>
      </w:pPr>
      <w:r w:rsidRPr="001F7C24">
        <w:rPr>
          <w:rFonts w:ascii="Arial" w:eastAsia="SimSun" w:hAnsi="Arial" w:cs="Arial"/>
          <w:color w:val="000000" w:themeColor="text1"/>
          <w:lang w:val="en-GB"/>
        </w:rPr>
        <w:t xml:space="preserve">Student ID </w:t>
      </w:r>
      <w:r w:rsidRPr="001F7C24">
        <w:rPr>
          <w:rFonts w:ascii="Arial" w:eastAsia="SimSun" w:hAnsi="Arial" w:cs="Arial"/>
          <w:color w:val="000000" w:themeColor="text1"/>
          <w:lang w:val="en-GB"/>
        </w:rPr>
        <w:tab/>
      </w:r>
      <w:r w:rsidRPr="001F7C24">
        <w:rPr>
          <w:rFonts w:ascii="Arial" w:eastAsia="SimSun" w:hAnsi="Arial" w:cs="Arial"/>
          <w:color w:val="000000" w:themeColor="text1"/>
          <w:lang w:val="en-GB"/>
        </w:rPr>
        <w:tab/>
        <w:t>:  I17013163</w:t>
      </w:r>
    </w:p>
    <w:p w:rsidR="00F36CE7" w:rsidRPr="001F7C24" w:rsidRDefault="00F36CE7" w:rsidP="00F36CE7">
      <w:pPr>
        <w:rPr>
          <w:rFonts w:ascii="Arial" w:eastAsia="SimSun" w:hAnsi="Arial" w:cs="Arial"/>
          <w:color w:val="000000" w:themeColor="text1"/>
          <w:lang w:val="en-GB"/>
        </w:rPr>
      </w:pPr>
    </w:p>
    <w:p w:rsidR="00F36CE7" w:rsidRPr="001F7C24" w:rsidRDefault="00F36CE7" w:rsidP="00F36CE7">
      <w:pPr>
        <w:rPr>
          <w:rFonts w:ascii="Arial" w:eastAsia="SimSun" w:hAnsi="Arial" w:cs="Arial"/>
          <w:color w:val="000000" w:themeColor="text1"/>
          <w:lang w:val="en-GB"/>
        </w:rPr>
      </w:pPr>
      <w:r w:rsidRPr="001F7C24">
        <w:rPr>
          <w:rFonts w:ascii="Arial" w:eastAsia="SimSun" w:hAnsi="Arial" w:cs="Arial"/>
          <w:color w:val="000000" w:themeColor="text1"/>
          <w:lang w:val="en-GB"/>
        </w:rPr>
        <w:t xml:space="preserve">Signature </w:t>
      </w:r>
      <w:r w:rsidRPr="001F7C24">
        <w:rPr>
          <w:rFonts w:ascii="Arial" w:eastAsia="SimSun" w:hAnsi="Arial" w:cs="Arial"/>
          <w:color w:val="000000" w:themeColor="text1"/>
          <w:lang w:val="en-GB"/>
        </w:rPr>
        <w:tab/>
      </w:r>
      <w:r w:rsidRPr="001F7C24">
        <w:rPr>
          <w:rFonts w:ascii="Arial" w:eastAsia="SimSun" w:hAnsi="Arial" w:cs="Arial"/>
          <w:color w:val="000000" w:themeColor="text1"/>
          <w:lang w:val="en-GB"/>
        </w:rPr>
        <w:tab/>
        <w:t>:</w:t>
      </w:r>
    </w:p>
    <w:p w:rsidR="00F36CE7" w:rsidRPr="001F7C24" w:rsidRDefault="00F36CE7" w:rsidP="00F36CE7">
      <w:pPr>
        <w:rPr>
          <w:rFonts w:ascii="Arial" w:eastAsia="SimSun" w:hAnsi="Arial" w:cs="Arial"/>
          <w:color w:val="000000" w:themeColor="text1"/>
          <w:lang w:val="en-GB"/>
        </w:rPr>
      </w:pPr>
    </w:p>
    <w:p w:rsidR="00F36CE7" w:rsidRPr="001F7C24" w:rsidRDefault="00F36CE7" w:rsidP="00F36CE7">
      <w:pPr>
        <w:rPr>
          <w:rFonts w:ascii="Arial" w:eastAsia="SimSun" w:hAnsi="Arial" w:cs="Arial"/>
          <w:color w:val="000000" w:themeColor="text1"/>
          <w:lang w:val="en-GB"/>
        </w:rPr>
      </w:pPr>
      <w:r w:rsidRPr="001F7C24">
        <w:rPr>
          <w:rFonts w:ascii="Arial" w:eastAsia="SimSun" w:hAnsi="Arial" w:cs="Arial"/>
          <w:color w:val="000000" w:themeColor="text1"/>
          <w:lang w:val="en-GB"/>
        </w:rPr>
        <w:t xml:space="preserve">Date </w:t>
      </w:r>
      <w:r w:rsidRPr="001F7C24">
        <w:rPr>
          <w:rFonts w:ascii="Arial" w:eastAsia="SimSun" w:hAnsi="Arial" w:cs="Arial"/>
          <w:color w:val="000000" w:themeColor="text1"/>
          <w:lang w:val="en-GB"/>
        </w:rPr>
        <w:tab/>
      </w:r>
      <w:r w:rsidRPr="001F7C24">
        <w:rPr>
          <w:rFonts w:ascii="Arial" w:eastAsia="SimSun" w:hAnsi="Arial" w:cs="Arial"/>
          <w:color w:val="000000" w:themeColor="text1"/>
          <w:lang w:val="en-GB"/>
        </w:rPr>
        <w:tab/>
      </w:r>
      <w:r w:rsidRPr="001F7C24">
        <w:rPr>
          <w:rFonts w:ascii="Arial" w:eastAsia="SimSun" w:hAnsi="Arial" w:cs="Arial"/>
          <w:color w:val="000000" w:themeColor="text1"/>
          <w:lang w:val="en-GB"/>
        </w:rPr>
        <w:tab/>
      </w:r>
      <w:r w:rsidR="00DF102A" w:rsidRPr="00DF102A">
        <w:rPr>
          <w:rFonts w:ascii="Arial" w:eastAsia="SimSun" w:hAnsi="Arial" w:cs="Arial"/>
          <w:color w:val="000000" w:themeColor="text1"/>
          <w:lang w:val="en-GB"/>
        </w:rPr>
        <w:t>: 16</w:t>
      </w:r>
      <w:r w:rsidR="00796E43" w:rsidRPr="00DF102A">
        <w:rPr>
          <w:rFonts w:ascii="Arial" w:eastAsia="SimSun" w:hAnsi="Arial" w:cs="Arial"/>
          <w:color w:val="000000" w:themeColor="text1"/>
          <w:lang w:val="en-GB"/>
        </w:rPr>
        <w:t>/08</w:t>
      </w:r>
      <w:r w:rsidRPr="00DF102A">
        <w:rPr>
          <w:rFonts w:ascii="Arial" w:eastAsia="SimSun" w:hAnsi="Arial" w:cs="Arial"/>
          <w:color w:val="000000" w:themeColor="text1"/>
          <w:lang w:val="en-GB"/>
        </w:rPr>
        <w:t>/2019</w:t>
      </w:r>
    </w:p>
    <w:p w:rsidR="00F36CE7" w:rsidRPr="001F7C24" w:rsidRDefault="00F36CE7" w:rsidP="00F36CE7">
      <w:pPr>
        <w:rPr>
          <w:rFonts w:ascii="Arial" w:eastAsia="SimSun" w:hAnsi="Arial" w:cs="Arial"/>
          <w:color w:val="000000" w:themeColor="text1"/>
          <w:lang w:val="en-GB"/>
        </w:rPr>
      </w:pPr>
    </w:p>
    <w:p w:rsidR="00F36CE7" w:rsidRDefault="00F36CE7" w:rsidP="00F36CE7">
      <w:pPr>
        <w:rPr>
          <w:rFonts w:ascii="Arial" w:eastAsia="SimSun" w:hAnsi="Arial" w:cs="Arial"/>
          <w:color w:val="000000" w:themeColor="text1"/>
          <w:lang w:val="en-GB"/>
        </w:rPr>
      </w:pPr>
    </w:p>
    <w:p w:rsidR="00B62942" w:rsidRDefault="00B62942" w:rsidP="00F36CE7">
      <w:pPr>
        <w:rPr>
          <w:rFonts w:ascii="Arial" w:eastAsia="SimSun" w:hAnsi="Arial" w:cs="Arial"/>
          <w:color w:val="000000" w:themeColor="text1"/>
          <w:lang w:val="en-GB"/>
        </w:rPr>
      </w:pPr>
    </w:p>
    <w:p w:rsidR="00B62942" w:rsidRDefault="00B62942" w:rsidP="00F36CE7">
      <w:pPr>
        <w:rPr>
          <w:rFonts w:ascii="Arial" w:eastAsia="SimSun" w:hAnsi="Arial" w:cs="Arial"/>
          <w:color w:val="000000" w:themeColor="text1"/>
          <w:lang w:val="en-GB"/>
        </w:rPr>
      </w:pPr>
    </w:p>
    <w:p w:rsidR="00B62942" w:rsidRDefault="00B62942" w:rsidP="00F36CE7">
      <w:pPr>
        <w:rPr>
          <w:rFonts w:ascii="Arial" w:eastAsia="SimSun" w:hAnsi="Arial" w:cs="Arial"/>
          <w:color w:val="000000" w:themeColor="text1"/>
          <w:lang w:val="en-GB"/>
        </w:rPr>
      </w:pPr>
    </w:p>
    <w:p w:rsidR="00B62942" w:rsidRDefault="00B62942" w:rsidP="00F36CE7">
      <w:pPr>
        <w:rPr>
          <w:rFonts w:ascii="Arial" w:eastAsia="SimSun" w:hAnsi="Arial" w:cs="Arial"/>
          <w:color w:val="000000" w:themeColor="text1"/>
          <w:lang w:val="en-GB"/>
        </w:rPr>
      </w:pPr>
    </w:p>
    <w:p w:rsidR="00B62942" w:rsidRDefault="00B62942" w:rsidP="00F36CE7">
      <w:pPr>
        <w:rPr>
          <w:rFonts w:ascii="Arial" w:eastAsia="SimSun" w:hAnsi="Arial" w:cs="Arial"/>
          <w:color w:val="000000" w:themeColor="text1"/>
          <w:lang w:val="en-GB"/>
        </w:rPr>
      </w:pPr>
    </w:p>
    <w:p w:rsidR="00B62942" w:rsidRDefault="00B62942" w:rsidP="00F36CE7">
      <w:pPr>
        <w:rPr>
          <w:rFonts w:ascii="Arial" w:eastAsia="SimSun" w:hAnsi="Arial" w:cs="Arial"/>
          <w:color w:val="000000" w:themeColor="text1"/>
          <w:lang w:val="en-GB"/>
        </w:rPr>
      </w:pPr>
    </w:p>
    <w:p w:rsidR="00B62942" w:rsidRDefault="00B62942" w:rsidP="00F36CE7">
      <w:pPr>
        <w:rPr>
          <w:rFonts w:ascii="Arial" w:eastAsia="SimSun" w:hAnsi="Arial" w:cs="Arial"/>
          <w:color w:val="000000" w:themeColor="text1"/>
          <w:lang w:val="en-GB"/>
        </w:rPr>
      </w:pPr>
    </w:p>
    <w:p w:rsidR="00B62942" w:rsidRDefault="00B62942" w:rsidP="00F36CE7">
      <w:pPr>
        <w:rPr>
          <w:rFonts w:ascii="Arial" w:eastAsia="SimSun" w:hAnsi="Arial" w:cs="Arial"/>
          <w:color w:val="000000" w:themeColor="text1"/>
          <w:lang w:val="en-GB"/>
        </w:rPr>
      </w:pPr>
    </w:p>
    <w:p w:rsidR="00B62942" w:rsidRDefault="00B62942" w:rsidP="00F36CE7">
      <w:pPr>
        <w:rPr>
          <w:rFonts w:ascii="Arial" w:eastAsia="SimSun" w:hAnsi="Arial" w:cs="Arial"/>
          <w:color w:val="000000" w:themeColor="text1"/>
          <w:lang w:val="en-GB"/>
        </w:rPr>
      </w:pPr>
    </w:p>
    <w:p w:rsidR="00B62942" w:rsidRDefault="00B62942" w:rsidP="00F36CE7">
      <w:pPr>
        <w:rPr>
          <w:rFonts w:ascii="Arial" w:eastAsia="SimSun" w:hAnsi="Arial" w:cs="Arial"/>
          <w:color w:val="000000" w:themeColor="text1"/>
          <w:lang w:val="en-GB"/>
        </w:rPr>
      </w:pPr>
    </w:p>
    <w:p w:rsidR="00B62942" w:rsidRDefault="00B62942" w:rsidP="00F36CE7">
      <w:pPr>
        <w:rPr>
          <w:rFonts w:ascii="Arial" w:eastAsia="SimSun" w:hAnsi="Arial" w:cs="Arial"/>
          <w:color w:val="000000" w:themeColor="text1"/>
          <w:lang w:val="en-GB"/>
        </w:rPr>
      </w:pPr>
    </w:p>
    <w:p w:rsidR="00B62942" w:rsidRDefault="00B62942" w:rsidP="00F36CE7">
      <w:pPr>
        <w:rPr>
          <w:rFonts w:ascii="Arial" w:eastAsia="SimSun" w:hAnsi="Arial" w:cs="Arial"/>
          <w:color w:val="000000" w:themeColor="text1"/>
          <w:lang w:val="en-GB"/>
        </w:rPr>
      </w:pPr>
    </w:p>
    <w:p w:rsidR="00B62942" w:rsidRDefault="00B62942" w:rsidP="00F36CE7">
      <w:pPr>
        <w:rPr>
          <w:rFonts w:ascii="Arial" w:eastAsia="SimSun" w:hAnsi="Arial" w:cs="Arial"/>
          <w:color w:val="000000" w:themeColor="text1"/>
          <w:lang w:val="en-GB"/>
        </w:rPr>
      </w:pPr>
    </w:p>
    <w:p w:rsidR="00B62942" w:rsidRDefault="00B62942" w:rsidP="00F36CE7">
      <w:pPr>
        <w:rPr>
          <w:rFonts w:ascii="Arial" w:eastAsia="SimSun" w:hAnsi="Arial" w:cs="Arial"/>
          <w:color w:val="000000" w:themeColor="text1"/>
          <w:lang w:val="en-GB"/>
        </w:rPr>
      </w:pPr>
    </w:p>
    <w:p w:rsidR="00B62942" w:rsidRDefault="00B62942" w:rsidP="00F36CE7">
      <w:pPr>
        <w:rPr>
          <w:rFonts w:ascii="Arial" w:eastAsia="SimSun" w:hAnsi="Arial" w:cs="Arial"/>
          <w:color w:val="000000" w:themeColor="text1"/>
          <w:lang w:val="en-GB"/>
        </w:rPr>
      </w:pPr>
    </w:p>
    <w:p w:rsidR="00B62942" w:rsidRPr="001F7C24" w:rsidRDefault="00B62942" w:rsidP="00F36CE7">
      <w:pPr>
        <w:rPr>
          <w:rFonts w:ascii="Arial" w:eastAsia="SimSun" w:hAnsi="Arial" w:cs="Arial"/>
          <w:color w:val="000000" w:themeColor="text1"/>
          <w:lang w:val="en-GB"/>
        </w:rPr>
      </w:pPr>
    </w:p>
    <w:p w:rsidR="00B62942" w:rsidRDefault="00B62942" w:rsidP="00464AC1">
      <w:pPr>
        <w:pStyle w:val="Heading1"/>
        <w:numPr>
          <w:ilvl w:val="0"/>
          <w:numId w:val="0"/>
        </w:numPr>
        <w:jc w:val="center"/>
      </w:pPr>
      <w:bookmarkStart w:id="0" w:name="_Toc16587812"/>
      <w:r w:rsidRPr="00CF5536">
        <w:lastRenderedPageBreak/>
        <w:t>ACKNOWLEDGEMENT</w:t>
      </w:r>
      <w:bookmarkEnd w:id="0"/>
    </w:p>
    <w:p w:rsidR="00B62942" w:rsidRPr="00CF5536" w:rsidRDefault="00B62942" w:rsidP="00B62942">
      <w:pPr>
        <w:jc w:val="center"/>
        <w:rPr>
          <w:rFonts w:asciiTheme="majorBidi" w:eastAsia="SimSun" w:hAnsiTheme="majorBidi" w:cstheme="majorBidi"/>
          <w:b/>
          <w:color w:val="000000" w:themeColor="text1"/>
        </w:rPr>
      </w:pPr>
    </w:p>
    <w:p w:rsidR="00464AC1" w:rsidRDefault="00B62942" w:rsidP="00A92560">
      <w:pPr>
        <w:pStyle w:val="BodyText"/>
      </w:pPr>
      <w:r>
        <w:t xml:space="preserve">The journey to finish this project has been an amazing experience for me. </w:t>
      </w:r>
      <w:r w:rsidRPr="00B62942">
        <w:t xml:space="preserve">I would like to express my special thanks of gratitude to my </w:t>
      </w:r>
      <w:r>
        <w:t>supervisor, Dr. Sam Toong Hai who have guided me along the process of completing this research. I would also like thank Dr. Wong, who have also guided me in terms of his opinions and suggestions towards the completion of this research. I truly appreciate the encouragement and supports given by Dr. Sam and Dr. Wong. I would also like to take this opportunity to thank all the respondents who has generously given their time and effort in answering the questionnaires and contributing towards the success of this research. Their participation has given a clear view on the technology adoption of e-wallets among the gen z`s in Selangor</w:t>
      </w:r>
      <w:r w:rsidR="00464AC1">
        <w:t xml:space="preserve"> based on technology acceptance model</w:t>
      </w:r>
      <w:r>
        <w:t xml:space="preserve">. </w:t>
      </w:r>
      <w:r w:rsidR="00464AC1">
        <w:t xml:space="preserve">Last but not least, to my beloved family who have supported me since the day i started my journey in pursuing MBA studies especially to my parents for their sacrifice and strength that they had given to me in completing my studies. </w:t>
      </w:r>
      <w:r w:rsidR="008A5F49">
        <w:t>Finally</w:t>
      </w:r>
      <w:r w:rsidR="00464AC1">
        <w:t xml:space="preserve">, to my thoughtful wife, </w:t>
      </w:r>
      <w:r w:rsidR="008A5F49">
        <w:t xml:space="preserve">thank you for </w:t>
      </w:r>
      <w:r w:rsidR="00464AC1">
        <w:t xml:space="preserve">keeping up the great momentum </w:t>
      </w:r>
      <w:r w:rsidR="008A5F49">
        <w:t xml:space="preserve">by </w:t>
      </w:r>
      <w:r w:rsidR="00464AC1">
        <w:t xml:space="preserve">being together with me in this roller coaster ride. Thank you again, to everyone involved. </w:t>
      </w:r>
    </w:p>
    <w:p w:rsidR="00464AC1" w:rsidRDefault="00464AC1" w:rsidP="00A92560">
      <w:pPr>
        <w:pStyle w:val="BodyText"/>
      </w:pPr>
    </w:p>
    <w:p w:rsidR="00E046B3" w:rsidRDefault="00E046B3" w:rsidP="00A92560">
      <w:pPr>
        <w:pStyle w:val="BodyText"/>
      </w:pPr>
    </w:p>
    <w:p w:rsidR="00E046B3" w:rsidRDefault="00E046B3" w:rsidP="00A92560">
      <w:pPr>
        <w:pStyle w:val="BodyText"/>
      </w:pPr>
    </w:p>
    <w:p w:rsidR="00B62942" w:rsidRPr="00CF5536" w:rsidRDefault="00B62942" w:rsidP="00A92560">
      <w:pPr>
        <w:pStyle w:val="BodyText"/>
        <w:ind w:firstLine="0"/>
      </w:pPr>
      <w:r w:rsidRPr="00CF5536">
        <w:t xml:space="preserve">Name: </w:t>
      </w:r>
      <w:r w:rsidR="00464AC1">
        <w:t>Haziq Asyraf Bin Marzuki</w:t>
      </w:r>
    </w:p>
    <w:p w:rsidR="00B62942" w:rsidRPr="00CF5536" w:rsidRDefault="00464AC1" w:rsidP="00A92560">
      <w:pPr>
        <w:pStyle w:val="BodyText"/>
        <w:ind w:firstLine="0"/>
      </w:pPr>
      <w:r>
        <w:t>Student ID: I17013163</w:t>
      </w:r>
    </w:p>
    <w:p w:rsidR="00F36CE7" w:rsidRPr="001F7C24" w:rsidRDefault="00F36CE7" w:rsidP="00F36CE7">
      <w:pPr>
        <w:rPr>
          <w:rFonts w:ascii="Arial" w:eastAsia="SimSun" w:hAnsi="Arial" w:cs="Arial"/>
          <w:color w:val="000000" w:themeColor="text1"/>
          <w:lang w:val="en-GB"/>
        </w:rPr>
      </w:pPr>
    </w:p>
    <w:p w:rsidR="00F36CE7" w:rsidRPr="001F7C24" w:rsidRDefault="00F36CE7" w:rsidP="00F36CE7">
      <w:pPr>
        <w:rPr>
          <w:rFonts w:ascii="Arial" w:eastAsia="SimSun" w:hAnsi="Arial" w:cs="Arial"/>
          <w:color w:val="000000" w:themeColor="text1"/>
          <w:lang w:val="en-GB"/>
        </w:rPr>
      </w:pPr>
    </w:p>
    <w:p w:rsidR="00F36CE7" w:rsidRPr="001F7C24" w:rsidRDefault="00F36CE7" w:rsidP="00F36CE7">
      <w:pPr>
        <w:rPr>
          <w:rFonts w:ascii="Arial" w:eastAsia="SimSun" w:hAnsi="Arial" w:cs="Arial"/>
          <w:color w:val="000000" w:themeColor="text1"/>
          <w:lang w:val="en-GB"/>
        </w:rPr>
      </w:pPr>
    </w:p>
    <w:p w:rsidR="00F36CE7" w:rsidRDefault="00F36CE7" w:rsidP="00F36CE7">
      <w:pPr>
        <w:rPr>
          <w:rFonts w:ascii="Arial" w:eastAsia="SimSun" w:hAnsi="Arial" w:cs="Arial"/>
          <w:color w:val="000000" w:themeColor="text1"/>
          <w:lang w:val="en-GB"/>
        </w:rPr>
      </w:pPr>
    </w:p>
    <w:p w:rsidR="00464AC1" w:rsidRDefault="00464AC1" w:rsidP="00F36CE7">
      <w:pPr>
        <w:rPr>
          <w:rFonts w:ascii="Arial" w:eastAsia="SimSun" w:hAnsi="Arial" w:cs="Arial"/>
          <w:color w:val="000000" w:themeColor="text1"/>
          <w:lang w:val="en-GB"/>
        </w:rPr>
      </w:pPr>
    </w:p>
    <w:p w:rsidR="00464AC1" w:rsidRDefault="00464AC1" w:rsidP="00F36CE7">
      <w:pPr>
        <w:rPr>
          <w:rFonts w:ascii="Arial" w:eastAsia="SimSun" w:hAnsi="Arial" w:cs="Arial"/>
          <w:color w:val="000000" w:themeColor="text1"/>
          <w:lang w:val="en-GB"/>
        </w:rPr>
      </w:pPr>
    </w:p>
    <w:p w:rsidR="00464AC1" w:rsidRDefault="00464AC1" w:rsidP="00F36CE7">
      <w:pPr>
        <w:rPr>
          <w:rFonts w:ascii="Arial" w:eastAsia="SimSun" w:hAnsi="Arial" w:cs="Arial"/>
          <w:color w:val="000000" w:themeColor="text1"/>
          <w:lang w:val="en-GB"/>
        </w:rPr>
      </w:pPr>
    </w:p>
    <w:p w:rsidR="00464AC1" w:rsidRDefault="00464AC1" w:rsidP="00F36CE7">
      <w:pPr>
        <w:rPr>
          <w:rFonts w:ascii="Arial" w:eastAsia="SimSun" w:hAnsi="Arial" w:cs="Arial"/>
          <w:color w:val="000000" w:themeColor="text1"/>
          <w:lang w:val="en-GB"/>
        </w:rPr>
      </w:pPr>
    </w:p>
    <w:p w:rsidR="00464AC1" w:rsidRDefault="00464AC1" w:rsidP="00F36CE7">
      <w:pPr>
        <w:rPr>
          <w:rFonts w:ascii="Arial" w:eastAsia="SimSun" w:hAnsi="Arial" w:cs="Arial"/>
          <w:color w:val="000000" w:themeColor="text1"/>
          <w:lang w:val="en-GB"/>
        </w:rPr>
      </w:pPr>
    </w:p>
    <w:p w:rsidR="00464AC1" w:rsidRDefault="00464AC1" w:rsidP="00F36CE7">
      <w:pPr>
        <w:rPr>
          <w:rFonts w:ascii="Arial" w:eastAsia="SimSun" w:hAnsi="Arial" w:cs="Arial"/>
          <w:color w:val="000000" w:themeColor="text1"/>
          <w:lang w:val="en-GB"/>
        </w:rPr>
      </w:pPr>
    </w:p>
    <w:p w:rsidR="00464AC1" w:rsidRDefault="00464AC1" w:rsidP="00464AC1">
      <w:pPr>
        <w:pStyle w:val="Heading1"/>
        <w:numPr>
          <w:ilvl w:val="0"/>
          <w:numId w:val="0"/>
        </w:numPr>
        <w:jc w:val="center"/>
      </w:pPr>
      <w:bookmarkStart w:id="1" w:name="_Toc16587813"/>
      <w:r w:rsidRPr="00CF5536">
        <w:lastRenderedPageBreak/>
        <w:t>ABSTRACT</w:t>
      </w:r>
      <w:bookmarkEnd w:id="1"/>
    </w:p>
    <w:p w:rsidR="00464AC1" w:rsidRPr="00464AC1" w:rsidRDefault="00464AC1" w:rsidP="00464AC1">
      <w:pPr>
        <w:pStyle w:val="BodyText"/>
      </w:pPr>
    </w:p>
    <w:p w:rsidR="00B03CB8" w:rsidRDefault="00B03CB8" w:rsidP="00464AC1">
      <w:pPr>
        <w:pStyle w:val="BodyText"/>
      </w:pPr>
      <w:r>
        <w:t xml:space="preserve">Cashless transaction has become a major agenda globally in the financial sector as it promotes a greater benefit towards the revolution of transaction. Besides lowering the cost of handling money, financial institutions and governments are actively promoting the usage of cashless transactions. In Malaysia, the level of adoption of cashless transaction specifically using e-wallets are still low despite the high smartphone and internet penetration throughout the country. There are not much study being conducted on the low adoption level in Malaysia whereby most studies focus on the functionality and features from technical perspective. This study investigates the factors influencing the adoption of e-wallet among gen z in Selangor. </w:t>
      </w:r>
      <w:r w:rsidR="005D50FE">
        <w:t>203 respondents were involved in this study and t</w:t>
      </w:r>
      <w:r>
        <w:t xml:space="preserve">he study is applying </w:t>
      </w:r>
      <w:r w:rsidR="005D50FE">
        <w:t xml:space="preserve">the Extended </w:t>
      </w:r>
      <w:r>
        <w:t xml:space="preserve">Technological Acceptance Model (TAM) where the measures is on Perceived Ease of Use, Perceived Usefulness, and Perceived Security. The dependent variable in this study is the user adoption towards e-wallet among gen z in Selangor. Data collection is via questionnaires and the </w:t>
      </w:r>
      <w:r w:rsidR="00296496">
        <w:t xml:space="preserve">analysis were conducted using Pearson`s Correlation and Multiple Regression. From the results, it is concluded that all three variables namely Perceived Ease of Use, Perceived Usefulness and Perceived Security are the factors influencing the adoption of </w:t>
      </w:r>
      <w:r>
        <w:t xml:space="preserve"> </w:t>
      </w:r>
      <w:r w:rsidR="00296496">
        <w:t xml:space="preserve">e-wallet among gen z in Selangor. </w:t>
      </w:r>
      <w:r w:rsidR="005D50FE">
        <w:t xml:space="preserve">Hence, the Extended TAM Model can be applied in predicting the adoption of e-wallet among gen z in Selangor. </w:t>
      </w:r>
    </w:p>
    <w:p w:rsidR="005D50FE" w:rsidRPr="00B03CB8" w:rsidRDefault="005D50FE" w:rsidP="00464AC1">
      <w:pPr>
        <w:pStyle w:val="BodyText"/>
      </w:pPr>
    </w:p>
    <w:p w:rsidR="00B03CB8" w:rsidRDefault="00B03CB8" w:rsidP="00464AC1">
      <w:pPr>
        <w:pStyle w:val="BodyText"/>
        <w:rPr>
          <w:highlight w:val="yellow"/>
        </w:rPr>
      </w:pPr>
    </w:p>
    <w:p w:rsidR="00464AC1" w:rsidRPr="00745952" w:rsidRDefault="00464AC1" w:rsidP="00B03CB8">
      <w:pPr>
        <w:ind w:firstLine="0"/>
        <w:rPr>
          <w:rFonts w:ascii="Arial" w:hAnsi="Arial" w:cs="Arial"/>
          <w:b/>
          <w:bCs/>
          <w:color w:val="000000" w:themeColor="text1"/>
        </w:rPr>
      </w:pPr>
      <w:r w:rsidRPr="00745952">
        <w:rPr>
          <w:rFonts w:ascii="Arial" w:hAnsi="Arial" w:cs="Arial"/>
          <w:b/>
          <w:bCs/>
          <w:color w:val="000000" w:themeColor="text1"/>
        </w:rPr>
        <w:t xml:space="preserve">Key words: </w:t>
      </w:r>
      <w:r w:rsidR="00B03CB8" w:rsidRPr="00745952">
        <w:rPr>
          <w:rFonts w:ascii="Arial" w:hAnsi="Arial" w:cs="Arial"/>
          <w:b/>
          <w:bCs/>
          <w:color w:val="000000" w:themeColor="text1"/>
        </w:rPr>
        <w:t>Generation Z, Mobile Payment</w:t>
      </w:r>
      <w:r w:rsidRPr="00745952">
        <w:rPr>
          <w:rFonts w:ascii="Arial" w:hAnsi="Arial" w:cs="Arial"/>
          <w:b/>
          <w:bCs/>
          <w:color w:val="000000" w:themeColor="text1"/>
        </w:rPr>
        <w:t xml:space="preserve">, </w:t>
      </w:r>
      <w:r w:rsidR="00B03CB8" w:rsidRPr="00745952">
        <w:rPr>
          <w:rFonts w:ascii="Arial" w:hAnsi="Arial" w:cs="Arial"/>
          <w:b/>
          <w:bCs/>
          <w:color w:val="000000" w:themeColor="text1"/>
        </w:rPr>
        <w:t>E-Wallet, User Adoption</w:t>
      </w:r>
      <w:r w:rsidRPr="00745952">
        <w:rPr>
          <w:rFonts w:ascii="Arial" w:hAnsi="Arial" w:cs="Arial"/>
          <w:b/>
          <w:bCs/>
          <w:color w:val="000000" w:themeColor="text1"/>
        </w:rPr>
        <w:t xml:space="preserve">, Perceived </w:t>
      </w:r>
      <w:r w:rsidR="00B03CB8" w:rsidRPr="00745952">
        <w:rPr>
          <w:rFonts w:ascii="Arial" w:hAnsi="Arial" w:cs="Arial"/>
          <w:b/>
          <w:bCs/>
          <w:color w:val="000000" w:themeColor="text1"/>
        </w:rPr>
        <w:t>Ease of Use, Perceived Usefulness</w:t>
      </w:r>
      <w:r w:rsidRPr="00745952">
        <w:rPr>
          <w:rFonts w:ascii="Arial" w:hAnsi="Arial" w:cs="Arial"/>
          <w:b/>
          <w:bCs/>
          <w:color w:val="000000" w:themeColor="text1"/>
        </w:rPr>
        <w:t xml:space="preserve">, Perceived </w:t>
      </w:r>
      <w:r w:rsidR="00B03CB8" w:rsidRPr="00745952">
        <w:rPr>
          <w:rFonts w:ascii="Arial" w:hAnsi="Arial" w:cs="Arial"/>
          <w:b/>
          <w:bCs/>
          <w:color w:val="000000" w:themeColor="text1"/>
        </w:rPr>
        <w:t>Security</w:t>
      </w:r>
      <w:r w:rsidRPr="00745952">
        <w:rPr>
          <w:rFonts w:ascii="Arial" w:hAnsi="Arial" w:cs="Arial"/>
          <w:b/>
          <w:bCs/>
          <w:color w:val="000000" w:themeColor="text1"/>
        </w:rPr>
        <w:t>.</w:t>
      </w:r>
    </w:p>
    <w:p w:rsidR="00464AC1" w:rsidRPr="001F7C24" w:rsidRDefault="00464AC1" w:rsidP="00F36CE7">
      <w:pPr>
        <w:rPr>
          <w:rFonts w:ascii="Arial" w:eastAsia="SimSun" w:hAnsi="Arial" w:cs="Arial"/>
          <w:color w:val="000000" w:themeColor="text1"/>
          <w:lang w:val="en-GB"/>
        </w:rPr>
      </w:pPr>
    </w:p>
    <w:p w:rsidR="00F36CE7" w:rsidRPr="001F7C24" w:rsidRDefault="00F36CE7" w:rsidP="00F36CE7">
      <w:pPr>
        <w:rPr>
          <w:rFonts w:ascii="Arial" w:eastAsia="SimSun" w:hAnsi="Arial" w:cs="Arial"/>
          <w:color w:val="000000" w:themeColor="text1"/>
          <w:lang w:val="en-GB"/>
        </w:rPr>
      </w:pPr>
    </w:p>
    <w:p w:rsidR="00F36CE7" w:rsidRPr="001F7C24" w:rsidRDefault="00F36CE7" w:rsidP="00F36CE7">
      <w:pPr>
        <w:rPr>
          <w:rFonts w:ascii="Arial" w:eastAsia="SimSun" w:hAnsi="Arial" w:cs="Arial"/>
          <w:color w:val="000000" w:themeColor="text1"/>
          <w:lang w:val="en-GB"/>
        </w:rPr>
      </w:pPr>
    </w:p>
    <w:p w:rsidR="00F36CE7" w:rsidRPr="001F7C24" w:rsidRDefault="00F36CE7" w:rsidP="00F36CE7">
      <w:pPr>
        <w:rPr>
          <w:rFonts w:ascii="Arial" w:eastAsia="SimSun" w:hAnsi="Arial" w:cs="Arial"/>
          <w:color w:val="000000" w:themeColor="text1"/>
          <w:lang w:val="en-GB"/>
        </w:rPr>
      </w:pPr>
    </w:p>
    <w:p w:rsidR="009A7027" w:rsidRDefault="009A7027" w:rsidP="00981BD1">
      <w:pPr>
        <w:ind w:firstLine="0"/>
        <w:rPr>
          <w:rFonts w:ascii="Arial" w:eastAsia="SimSun" w:hAnsi="Arial" w:cs="Arial"/>
          <w:color w:val="000000" w:themeColor="text1"/>
          <w:lang w:val="en-GB"/>
        </w:rPr>
      </w:pPr>
    </w:p>
    <w:p w:rsidR="00464AC1" w:rsidRDefault="00464AC1" w:rsidP="00981BD1">
      <w:pPr>
        <w:ind w:firstLine="0"/>
        <w:rPr>
          <w:rFonts w:ascii="Arial" w:eastAsia="SimSun" w:hAnsi="Arial" w:cs="Arial"/>
          <w:color w:val="000000" w:themeColor="text1"/>
          <w:lang w:val="en-GB"/>
        </w:rPr>
      </w:pPr>
    </w:p>
    <w:p w:rsidR="00AB07B8" w:rsidRDefault="00AB07B8" w:rsidP="00981BD1">
      <w:pPr>
        <w:ind w:firstLine="0"/>
        <w:rPr>
          <w:rFonts w:ascii="Arial" w:eastAsia="SimSun" w:hAnsi="Arial" w:cs="Arial"/>
          <w:color w:val="000000" w:themeColor="text1"/>
          <w:lang w:val="en-GB"/>
        </w:rPr>
      </w:pPr>
    </w:p>
    <w:p w:rsidR="0008523A" w:rsidRPr="001F7C24" w:rsidRDefault="0008523A" w:rsidP="00981BD1">
      <w:pPr>
        <w:ind w:firstLine="0"/>
        <w:rPr>
          <w:rFonts w:ascii="Arial" w:hAnsi="Arial" w:cs="Arial"/>
          <w:lang w:val="en-GB"/>
        </w:rPr>
      </w:pPr>
    </w:p>
    <w:sdt>
      <w:sdtPr>
        <w:rPr>
          <w:rFonts w:ascii="Arial" w:hAnsi="Arial" w:cs="Arial"/>
          <w:bCs/>
          <w:szCs w:val="24"/>
          <w:lang w:val="en-GB"/>
        </w:rPr>
        <w:id w:val="346839021"/>
        <w:docPartObj>
          <w:docPartGallery w:val="Table of Contents"/>
          <w:docPartUnique/>
        </w:docPartObj>
      </w:sdtPr>
      <w:sdtEndPr>
        <w:rPr>
          <w:bCs w:val="0"/>
          <w:noProof/>
        </w:rPr>
      </w:sdtEndPr>
      <w:sdtContent>
        <w:p w:rsidR="00F447BA" w:rsidRPr="0008523A" w:rsidRDefault="00F447BA" w:rsidP="00530EEE">
          <w:pPr>
            <w:pStyle w:val="TOC1"/>
            <w:jc w:val="center"/>
            <w:rPr>
              <w:rStyle w:val="Heading1Char"/>
              <w:rFonts w:cs="Arial"/>
              <w:szCs w:val="24"/>
              <w:lang w:val="en-GB"/>
            </w:rPr>
          </w:pPr>
          <w:r w:rsidRPr="0008523A">
            <w:rPr>
              <w:rStyle w:val="Heading1Char"/>
              <w:rFonts w:cs="Arial"/>
              <w:szCs w:val="24"/>
              <w:lang w:val="en-GB"/>
            </w:rPr>
            <w:t>Table of Contents</w:t>
          </w:r>
        </w:p>
        <w:p w:rsidR="00B611AF" w:rsidRPr="00B611AF" w:rsidRDefault="00921A9E">
          <w:pPr>
            <w:pStyle w:val="TOC1"/>
            <w:tabs>
              <w:tab w:val="right" w:leader="dot" w:pos="9017"/>
            </w:tabs>
            <w:rPr>
              <w:rFonts w:ascii="Arial" w:eastAsiaTheme="minorEastAsia" w:hAnsi="Arial" w:cs="Arial"/>
              <w:b w:val="0"/>
              <w:caps w:val="0"/>
              <w:noProof/>
              <w:sz w:val="22"/>
            </w:rPr>
          </w:pPr>
          <w:r w:rsidRPr="00B611AF">
            <w:rPr>
              <w:rFonts w:ascii="Arial" w:hAnsi="Arial" w:cs="Arial"/>
              <w:szCs w:val="24"/>
              <w:lang w:val="en-GB"/>
            </w:rPr>
            <w:fldChar w:fldCharType="begin"/>
          </w:r>
          <w:r w:rsidR="00530EEE" w:rsidRPr="00B611AF">
            <w:rPr>
              <w:rFonts w:ascii="Arial" w:hAnsi="Arial" w:cs="Arial"/>
              <w:szCs w:val="24"/>
              <w:lang w:val="en-GB"/>
            </w:rPr>
            <w:instrText xml:space="preserve"> TOC \o "1-3" </w:instrText>
          </w:r>
          <w:r w:rsidRPr="00B611AF">
            <w:rPr>
              <w:rFonts w:ascii="Arial" w:hAnsi="Arial" w:cs="Arial"/>
              <w:szCs w:val="24"/>
              <w:lang w:val="en-GB"/>
            </w:rPr>
            <w:fldChar w:fldCharType="separate"/>
          </w:r>
          <w:r w:rsidR="00B611AF" w:rsidRPr="00B611AF">
            <w:rPr>
              <w:rFonts w:ascii="Arial" w:hAnsi="Arial" w:cs="Arial"/>
              <w:noProof/>
            </w:rPr>
            <w:t>ACKNOWLEDGEMENT</w:t>
          </w:r>
          <w:r w:rsidR="00B611AF" w:rsidRPr="00B611AF">
            <w:rPr>
              <w:rFonts w:ascii="Arial" w:hAnsi="Arial" w:cs="Arial"/>
              <w:noProof/>
            </w:rPr>
            <w:tab/>
          </w:r>
          <w:r w:rsidRPr="00B611AF">
            <w:rPr>
              <w:rFonts w:ascii="Arial" w:hAnsi="Arial" w:cs="Arial"/>
              <w:noProof/>
            </w:rPr>
            <w:fldChar w:fldCharType="begin"/>
          </w:r>
          <w:r w:rsidR="00B611AF" w:rsidRPr="00B611AF">
            <w:rPr>
              <w:rFonts w:ascii="Arial" w:hAnsi="Arial" w:cs="Arial"/>
              <w:noProof/>
            </w:rPr>
            <w:instrText xml:space="preserve"> PAGEREF _Toc16587812 \h </w:instrText>
          </w:r>
          <w:r w:rsidRPr="00B611AF">
            <w:rPr>
              <w:rFonts w:ascii="Arial" w:hAnsi="Arial" w:cs="Arial"/>
              <w:noProof/>
            </w:rPr>
          </w:r>
          <w:r w:rsidRPr="00B611AF">
            <w:rPr>
              <w:rFonts w:ascii="Arial" w:hAnsi="Arial" w:cs="Arial"/>
              <w:noProof/>
            </w:rPr>
            <w:fldChar w:fldCharType="separate"/>
          </w:r>
          <w:r w:rsidR="00B611AF" w:rsidRPr="00B611AF">
            <w:rPr>
              <w:rFonts w:ascii="Arial" w:hAnsi="Arial" w:cs="Arial"/>
              <w:noProof/>
            </w:rPr>
            <w:t>iii</w:t>
          </w:r>
          <w:r w:rsidRPr="00B611AF">
            <w:rPr>
              <w:rFonts w:ascii="Arial" w:hAnsi="Arial" w:cs="Arial"/>
              <w:noProof/>
            </w:rPr>
            <w:fldChar w:fldCharType="end"/>
          </w:r>
        </w:p>
        <w:p w:rsidR="00B611AF" w:rsidRPr="00B611AF" w:rsidRDefault="00B611AF">
          <w:pPr>
            <w:pStyle w:val="TOC1"/>
            <w:tabs>
              <w:tab w:val="right" w:leader="dot" w:pos="9017"/>
            </w:tabs>
            <w:rPr>
              <w:rFonts w:ascii="Arial" w:eastAsiaTheme="minorEastAsia" w:hAnsi="Arial" w:cs="Arial"/>
              <w:b w:val="0"/>
              <w:caps w:val="0"/>
              <w:noProof/>
              <w:sz w:val="22"/>
            </w:rPr>
          </w:pPr>
          <w:r w:rsidRPr="00B611AF">
            <w:rPr>
              <w:rFonts w:ascii="Arial" w:hAnsi="Arial" w:cs="Arial"/>
              <w:noProof/>
            </w:rPr>
            <w:t>ABSTRACT</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_Toc16587813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iv</w:t>
          </w:r>
          <w:r w:rsidR="00921A9E" w:rsidRPr="00B611AF">
            <w:rPr>
              <w:rFonts w:ascii="Arial" w:hAnsi="Arial" w:cs="Arial"/>
              <w:noProof/>
            </w:rPr>
            <w:fldChar w:fldCharType="end"/>
          </w:r>
        </w:p>
        <w:p w:rsidR="00B611AF" w:rsidRPr="00B611AF" w:rsidRDefault="00B611AF">
          <w:pPr>
            <w:pStyle w:val="TOC1"/>
            <w:tabs>
              <w:tab w:val="right" w:leader="dot" w:pos="9017"/>
            </w:tabs>
            <w:rPr>
              <w:rFonts w:ascii="Arial" w:eastAsiaTheme="minorEastAsia" w:hAnsi="Arial" w:cs="Arial"/>
              <w:b w:val="0"/>
              <w:caps w:val="0"/>
              <w:noProof/>
              <w:sz w:val="22"/>
            </w:rPr>
          </w:pPr>
          <w:r w:rsidRPr="00B611AF">
            <w:rPr>
              <w:rFonts w:ascii="Arial" w:hAnsi="Arial" w:cs="Arial"/>
              <w:noProof/>
              <w:lang w:val="en-GB"/>
            </w:rPr>
            <w:t>List Of Figures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_Toc16587814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vii</w:t>
          </w:r>
          <w:r w:rsidR="00921A9E" w:rsidRPr="00B611AF">
            <w:rPr>
              <w:rFonts w:ascii="Arial" w:hAnsi="Arial" w:cs="Arial"/>
              <w:noProof/>
            </w:rPr>
            <w:fldChar w:fldCharType="end"/>
          </w:r>
        </w:p>
        <w:p w:rsidR="00B611AF" w:rsidRPr="00B611AF" w:rsidRDefault="00B611AF">
          <w:pPr>
            <w:pStyle w:val="TOC1"/>
            <w:tabs>
              <w:tab w:val="right" w:leader="dot" w:pos="9017"/>
            </w:tabs>
            <w:rPr>
              <w:rFonts w:ascii="Arial" w:eastAsiaTheme="minorEastAsia" w:hAnsi="Arial" w:cs="Arial"/>
              <w:b w:val="0"/>
              <w:caps w:val="0"/>
              <w:noProof/>
              <w:sz w:val="22"/>
            </w:rPr>
          </w:pPr>
          <w:r w:rsidRPr="00B611AF">
            <w:rPr>
              <w:rFonts w:ascii="Arial" w:hAnsi="Arial" w:cs="Arial"/>
              <w:noProof/>
              <w:lang w:val="en-GB"/>
            </w:rPr>
            <w:t>List Of Tables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_Toc16587815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viii</w:t>
          </w:r>
          <w:r w:rsidR="00921A9E" w:rsidRPr="00B611AF">
            <w:rPr>
              <w:rFonts w:ascii="Arial" w:hAnsi="Arial" w:cs="Arial"/>
              <w:noProof/>
            </w:rPr>
            <w:fldChar w:fldCharType="end"/>
          </w:r>
        </w:p>
        <w:p w:rsidR="00B611AF" w:rsidRPr="00B611AF" w:rsidRDefault="00B611AF">
          <w:pPr>
            <w:pStyle w:val="TOC1"/>
            <w:tabs>
              <w:tab w:val="right" w:leader="dot" w:pos="9017"/>
            </w:tabs>
            <w:rPr>
              <w:rFonts w:ascii="Arial" w:eastAsiaTheme="minorEastAsia" w:hAnsi="Arial" w:cs="Arial"/>
              <w:b w:val="0"/>
              <w:caps w:val="0"/>
              <w:noProof/>
              <w:sz w:val="22"/>
            </w:rPr>
          </w:pPr>
          <w:r w:rsidRPr="00B611AF">
            <w:rPr>
              <w:rFonts w:ascii="Arial" w:hAnsi="Arial" w:cs="Arial"/>
              <w:noProof/>
              <w:lang w:val="en-GB"/>
            </w:rPr>
            <w:t>List Of Abbreviation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_Toc16587816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ix</w:t>
          </w:r>
          <w:r w:rsidR="00921A9E" w:rsidRPr="00B611AF">
            <w:rPr>
              <w:rFonts w:ascii="Arial" w:hAnsi="Arial" w:cs="Arial"/>
              <w:noProof/>
            </w:rPr>
            <w:fldChar w:fldCharType="end"/>
          </w:r>
        </w:p>
        <w:p w:rsidR="00B611AF" w:rsidRPr="00B611AF" w:rsidRDefault="00B611AF">
          <w:pPr>
            <w:pStyle w:val="TOC1"/>
            <w:tabs>
              <w:tab w:val="left" w:pos="1440"/>
              <w:tab w:val="right" w:leader="dot" w:pos="9017"/>
            </w:tabs>
            <w:rPr>
              <w:rFonts w:ascii="Arial" w:eastAsiaTheme="minorEastAsia" w:hAnsi="Arial" w:cs="Arial"/>
              <w:b w:val="0"/>
              <w:caps w:val="0"/>
              <w:noProof/>
              <w:sz w:val="22"/>
            </w:rPr>
          </w:pPr>
          <w:r w:rsidRPr="00B611AF">
            <w:rPr>
              <w:rFonts w:ascii="Arial" w:hAnsi="Arial" w:cs="Arial"/>
              <w:noProof/>
            </w:rPr>
            <w:t>1.0</w:t>
          </w:r>
          <w:r w:rsidRPr="00B611AF">
            <w:rPr>
              <w:rFonts w:ascii="Arial" w:eastAsiaTheme="minorEastAsia" w:hAnsi="Arial" w:cs="Arial"/>
              <w:b w:val="0"/>
              <w:caps w:val="0"/>
              <w:noProof/>
              <w:sz w:val="22"/>
            </w:rPr>
            <w:tab/>
          </w:r>
          <w:r w:rsidRPr="00B611AF">
            <w:rPr>
              <w:rFonts w:ascii="Arial" w:hAnsi="Arial" w:cs="Arial"/>
              <w:noProof/>
            </w:rPr>
            <w:t>CHAPTER 1: INTRODUCTION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_Toc16587817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1</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1.1</w:t>
          </w:r>
          <w:r w:rsidRPr="00B611AF">
            <w:rPr>
              <w:rFonts w:ascii="Arial" w:eastAsiaTheme="minorEastAsia" w:hAnsi="Arial" w:cs="Arial"/>
              <w:smallCaps w:val="0"/>
              <w:noProof/>
            </w:rPr>
            <w:tab/>
          </w:r>
          <w:r w:rsidRPr="00B611AF">
            <w:rPr>
              <w:rFonts w:ascii="Arial" w:hAnsi="Arial" w:cs="Arial"/>
              <w:noProof/>
              <w:lang w:val="en-GB"/>
            </w:rPr>
            <w:t>Background</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_Toc16587818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1</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1.2</w:t>
          </w:r>
          <w:r w:rsidRPr="00B611AF">
            <w:rPr>
              <w:rFonts w:ascii="Arial" w:eastAsiaTheme="minorEastAsia" w:hAnsi="Arial" w:cs="Arial"/>
              <w:smallCaps w:val="0"/>
              <w:noProof/>
            </w:rPr>
            <w:tab/>
          </w:r>
          <w:r w:rsidRPr="00B611AF">
            <w:rPr>
              <w:rFonts w:ascii="Arial" w:hAnsi="Arial" w:cs="Arial"/>
              <w:noProof/>
              <w:lang w:val="en-GB"/>
            </w:rPr>
            <w:t>Problem Statement</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_Toc16587819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2</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lang w:val="en-GB"/>
            </w:rPr>
            <w:t>1.2.1</w:t>
          </w:r>
          <w:r w:rsidRPr="00B611AF">
            <w:rPr>
              <w:rFonts w:ascii="Arial" w:eastAsiaTheme="minorEastAsia" w:hAnsi="Arial" w:cs="Arial"/>
              <w:i w:val="0"/>
              <w:noProof/>
            </w:rPr>
            <w:tab/>
          </w:r>
          <w:r w:rsidRPr="00B611AF">
            <w:rPr>
              <w:rFonts w:ascii="Arial" w:hAnsi="Arial" w:cs="Arial"/>
              <w:noProof/>
              <w:lang w:val="en-GB"/>
            </w:rPr>
            <w:t>Low Adoption of E-Wallet Despite High Internet and Smartphone Penetration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_Toc16587820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2</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lang w:val="en-GB"/>
            </w:rPr>
            <w:t>1.2.2</w:t>
          </w:r>
          <w:r w:rsidRPr="00B611AF">
            <w:rPr>
              <w:rFonts w:ascii="Arial" w:eastAsiaTheme="minorEastAsia" w:hAnsi="Arial" w:cs="Arial"/>
              <w:i w:val="0"/>
              <w:noProof/>
            </w:rPr>
            <w:tab/>
          </w:r>
          <w:r w:rsidRPr="00B611AF">
            <w:rPr>
              <w:rFonts w:ascii="Arial" w:hAnsi="Arial" w:cs="Arial"/>
              <w:noProof/>
              <w:lang w:val="en-GB"/>
            </w:rPr>
            <w:t>Increased personal security issues in handling physical cash</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_Toc16587821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4</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rPr>
            <w:t>1.2.3</w:t>
          </w:r>
          <w:r w:rsidRPr="00B611AF">
            <w:rPr>
              <w:rFonts w:ascii="Arial" w:eastAsiaTheme="minorEastAsia" w:hAnsi="Arial" w:cs="Arial"/>
              <w:i w:val="0"/>
              <w:noProof/>
            </w:rPr>
            <w:tab/>
          </w:r>
          <w:r w:rsidRPr="00B611AF">
            <w:rPr>
              <w:rFonts w:ascii="Arial" w:hAnsi="Arial" w:cs="Arial"/>
              <w:noProof/>
            </w:rPr>
            <w:t>Illegal activities involving physical cash</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_Toc16587822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5</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1.3</w:t>
          </w:r>
          <w:r w:rsidRPr="00B611AF">
            <w:rPr>
              <w:rFonts w:ascii="Arial" w:eastAsiaTheme="minorEastAsia" w:hAnsi="Arial" w:cs="Arial"/>
              <w:smallCaps w:val="0"/>
              <w:noProof/>
            </w:rPr>
            <w:tab/>
          </w:r>
          <w:r w:rsidRPr="00B611AF">
            <w:rPr>
              <w:rFonts w:ascii="Arial" w:hAnsi="Arial" w:cs="Arial"/>
              <w:noProof/>
              <w:lang w:val="en-GB"/>
            </w:rPr>
            <w:t>Research Objective</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_Toc16587823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7</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1.4</w:t>
          </w:r>
          <w:r w:rsidRPr="00B611AF">
            <w:rPr>
              <w:rFonts w:ascii="Arial" w:eastAsiaTheme="minorEastAsia" w:hAnsi="Arial" w:cs="Arial"/>
              <w:smallCaps w:val="0"/>
              <w:noProof/>
            </w:rPr>
            <w:tab/>
          </w:r>
          <w:r w:rsidRPr="00B611AF">
            <w:rPr>
              <w:rFonts w:ascii="Arial" w:hAnsi="Arial" w:cs="Arial"/>
              <w:noProof/>
              <w:lang w:val="en-GB"/>
            </w:rPr>
            <w:t>Research Question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_Toc16587824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7</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1.5</w:t>
          </w:r>
          <w:r w:rsidRPr="00B611AF">
            <w:rPr>
              <w:rFonts w:ascii="Arial" w:eastAsiaTheme="minorEastAsia" w:hAnsi="Arial" w:cs="Arial"/>
              <w:smallCaps w:val="0"/>
              <w:noProof/>
            </w:rPr>
            <w:tab/>
          </w:r>
          <w:r w:rsidRPr="00B611AF">
            <w:rPr>
              <w:rFonts w:ascii="Arial" w:hAnsi="Arial" w:cs="Arial"/>
              <w:noProof/>
              <w:lang w:val="en-GB"/>
            </w:rPr>
            <w:t>Significance of Study</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_Toc16587825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8</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1.6</w:t>
          </w:r>
          <w:r w:rsidRPr="00B611AF">
            <w:rPr>
              <w:rFonts w:ascii="Arial" w:eastAsiaTheme="minorEastAsia" w:hAnsi="Arial" w:cs="Arial"/>
              <w:smallCaps w:val="0"/>
              <w:noProof/>
            </w:rPr>
            <w:tab/>
          </w:r>
          <w:r w:rsidRPr="00B611AF">
            <w:rPr>
              <w:rFonts w:ascii="Arial" w:hAnsi="Arial" w:cs="Arial"/>
              <w:noProof/>
              <w:lang w:val="en-GB"/>
            </w:rPr>
            <w:t>Limitations Of Study</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_Toc16587826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9</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1.7</w:t>
          </w:r>
          <w:r w:rsidRPr="00B611AF">
            <w:rPr>
              <w:rFonts w:ascii="Arial" w:eastAsiaTheme="minorEastAsia" w:hAnsi="Arial" w:cs="Arial"/>
              <w:smallCaps w:val="0"/>
              <w:noProof/>
            </w:rPr>
            <w:tab/>
          </w:r>
          <w:r w:rsidRPr="00B611AF">
            <w:rPr>
              <w:rFonts w:ascii="Arial" w:hAnsi="Arial" w:cs="Arial"/>
              <w:noProof/>
              <w:lang w:val="en-GB"/>
            </w:rPr>
            <w:t>Scope Of Study</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_Toc16587827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9</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1.8</w:t>
          </w:r>
          <w:r w:rsidRPr="00B611AF">
            <w:rPr>
              <w:rFonts w:ascii="Arial" w:eastAsiaTheme="minorEastAsia" w:hAnsi="Arial" w:cs="Arial"/>
              <w:smallCaps w:val="0"/>
              <w:noProof/>
            </w:rPr>
            <w:tab/>
          </w:r>
          <w:r w:rsidRPr="00B611AF">
            <w:rPr>
              <w:rFonts w:ascii="Arial" w:hAnsi="Arial" w:cs="Arial"/>
              <w:noProof/>
              <w:lang w:val="en-GB"/>
            </w:rPr>
            <w:t>Operational Definition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_Toc16587828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10</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1.9</w:t>
          </w:r>
          <w:r w:rsidRPr="00B611AF">
            <w:rPr>
              <w:rFonts w:ascii="Arial" w:eastAsiaTheme="minorEastAsia" w:hAnsi="Arial" w:cs="Arial"/>
              <w:smallCaps w:val="0"/>
              <w:noProof/>
            </w:rPr>
            <w:tab/>
          </w:r>
          <w:r w:rsidRPr="00B611AF">
            <w:rPr>
              <w:rFonts w:ascii="Arial" w:hAnsi="Arial" w:cs="Arial"/>
              <w:noProof/>
              <w:lang w:val="en-GB"/>
            </w:rPr>
            <w:t>Organization of Chapters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_Toc16587829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11</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1.10</w:t>
          </w:r>
          <w:r w:rsidRPr="00B611AF">
            <w:rPr>
              <w:rFonts w:ascii="Arial" w:eastAsiaTheme="minorEastAsia" w:hAnsi="Arial" w:cs="Arial"/>
              <w:smallCaps w:val="0"/>
              <w:noProof/>
            </w:rPr>
            <w:tab/>
          </w:r>
          <w:r w:rsidRPr="00B611AF">
            <w:rPr>
              <w:rFonts w:ascii="Arial" w:hAnsi="Arial" w:cs="Arial"/>
              <w:noProof/>
              <w:lang w:val="en-GB"/>
            </w:rPr>
            <w:t>Ethical Consideration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_Toc16587830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12</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1.11</w:t>
          </w:r>
          <w:r w:rsidRPr="00B611AF">
            <w:rPr>
              <w:rFonts w:ascii="Arial" w:eastAsiaTheme="minorEastAsia" w:hAnsi="Arial" w:cs="Arial"/>
              <w:smallCaps w:val="0"/>
              <w:noProof/>
            </w:rPr>
            <w:tab/>
          </w:r>
          <w:r w:rsidRPr="00B611AF">
            <w:rPr>
              <w:rFonts w:ascii="Arial" w:hAnsi="Arial" w:cs="Arial"/>
              <w:noProof/>
              <w:lang w:val="en-GB"/>
            </w:rPr>
            <w:t>Conclusion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_Toc16587831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13</w:t>
          </w:r>
          <w:r w:rsidR="00921A9E" w:rsidRPr="00B611AF">
            <w:rPr>
              <w:rFonts w:ascii="Arial" w:hAnsi="Arial" w:cs="Arial"/>
              <w:noProof/>
            </w:rPr>
            <w:fldChar w:fldCharType="end"/>
          </w:r>
        </w:p>
        <w:p w:rsidR="00B611AF" w:rsidRPr="00B611AF" w:rsidRDefault="00B611AF">
          <w:pPr>
            <w:pStyle w:val="TOC1"/>
            <w:tabs>
              <w:tab w:val="left" w:pos="1440"/>
              <w:tab w:val="right" w:leader="dot" w:pos="9017"/>
            </w:tabs>
            <w:rPr>
              <w:rFonts w:ascii="Arial" w:eastAsiaTheme="minorEastAsia" w:hAnsi="Arial" w:cs="Arial"/>
              <w:b w:val="0"/>
              <w:caps w:val="0"/>
              <w:noProof/>
              <w:sz w:val="22"/>
            </w:rPr>
          </w:pPr>
          <w:r w:rsidRPr="00B611AF">
            <w:rPr>
              <w:rFonts w:ascii="Arial" w:hAnsi="Arial" w:cs="Arial"/>
              <w:noProof/>
              <w:lang w:val="en-GB"/>
            </w:rPr>
            <w:t>2.0</w:t>
          </w:r>
          <w:r w:rsidRPr="00B611AF">
            <w:rPr>
              <w:rFonts w:ascii="Arial" w:eastAsiaTheme="minorEastAsia" w:hAnsi="Arial" w:cs="Arial"/>
              <w:b w:val="0"/>
              <w:caps w:val="0"/>
              <w:noProof/>
              <w:sz w:val="22"/>
            </w:rPr>
            <w:tab/>
          </w:r>
          <w:r w:rsidRPr="00B611AF">
            <w:rPr>
              <w:rFonts w:ascii="Arial" w:hAnsi="Arial" w:cs="Arial"/>
              <w:noProof/>
              <w:lang w:val="en-GB"/>
            </w:rPr>
            <w:t>CHAPTER 2: LITERATURE REVIEW</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_Toc16587832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14</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2.1</w:t>
          </w:r>
          <w:r w:rsidRPr="00B611AF">
            <w:rPr>
              <w:rFonts w:ascii="Arial" w:eastAsiaTheme="minorEastAsia" w:hAnsi="Arial" w:cs="Arial"/>
              <w:smallCaps w:val="0"/>
              <w:noProof/>
            </w:rPr>
            <w:tab/>
          </w:r>
          <w:r w:rsidRPr="00B611AF">
            <w:rPr>
              <w:rFonts w:ascii="Arial" w:hAnsi="Arial" w:cs="Arial"/>
              <w:noProof/>
              <w:lang w:val="en-GB"/>
            </w:rPr>
            <w:t>Ecommerce &amp; Generation Z</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_Toc16587833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14</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2.2</w:t>
          </w:r>
          <w:r w:rsidRPr="00B611AF">
            <w:rPr>
              <w:rFonts w:ascii="Arial" w:eastAsiaTheme="minorEastAsia" w:hAnsi="Arial" w:cs="Arial"/>
              <w:smallCaps w:val="0"/>
              <w:noProof/>
            </w:rPr>
            <w:tab/>
          </w:r>
          <w:r w:rsidRPr="00B611AF">
            <w:rPr>
              <w:rFonts w:ascii="Arial" w:hAnsi="Arial" w:cs="Arial"/>
              <w:noProof/>
              <w:lang w:val="en-GB"/>
            </w:rPr>
            <w:t>Mobile Payments &amp; Ewallets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_Toc16587834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15</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2.3</w:t>
          </w:r>
          <w:r w:rsidRPr="00B611AF">
            <w:rPr>
              <w:rFonts w:ascii="Arial" w:eastAsiaTheme="minorEastAsia" w:hAnsi="Arial" w:cs="Arial"/>
              <w:smallCaps w:val="0"/>
              <w:noProof/>
            </w:rPr>
            <w:tab/>
          </w:r>
          <w:r w:rsidRPr="00B611AF">
            <w:rPr>
              <w:rFonts w:ascii="Arial" w:hAnsi="Arial" w:cs="Arial"/>
              <w:noProof/>
              <w:lang w:val="en-GB"/>
            </w:rPr>
            <w:t>Key Driver for e-wallets growth</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_Toc16587835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17</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lang w:val="en-GB"/>
            </w:rPr>
            <w:t>2.3.1</w:t>
          </w:r>
          <w:r w:rsidRPr="00B611AF">
            <w:rPr>
              <w:rFonts w:ascii="Arial" w:eastAsiaTheme="minorEastAsia" w:hAnsi="Arial" w:cs="Arial"/>
              <w:i w:val="0"/>
              <w:noProof/>
            </w:rPr>
            <w:tab/>
          </w:r>
          <w:r w:rsidRPr="00B611AF">
            <w:rPr>
              <w:rFonts w:ascii="Arial" w:hAnsi="Arial" w:cs="Arial"/>
              <w:noProof/>
              <w:lang w:val="en-GB"/>
            </w:rPr>
            <w:t>Internet infrastructures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_Toc16587836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17</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2.4</w:t>
          </w:r>
          <w:r w:rsidRPr="00B611AF">
            <w:rPr>
              <w:rFonts w:ascii="Arial" w:eastAsiaTheme="minorEastAsia" w:hAnsi="Arial" w:cs="Arial"/>
              <w:smallCaps w:val="0"/>
              <w:noProof/>
            </w:rPr>
            <w:tab/>
          </w:r>
          <w:r w:rsidRPr="00B611AF">
            <w:rPr>
              <w:rFonts w:ascii="Arial" w:hAnsi="Arial" w:cs="Arial"/>
              <w:noProof/>
              <w:lang w:val="en-GB"/>
            </w:rPr>
            <w:t>Financial Inclusion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_Toc16587837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18</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2.5</w:t>
          </w:r>
          <w:r w:rsidRPr="00B611AF">
            <w:rPr>
              <w:rFonts w:ascii="Arial" w:eastAsiaTheme="minorEastAsia" w:hAnsi="Arial" w:cs="Arial"/>
              <w:smallCaps w:val="0"/>
              <w:noProof/>
            </w:rPr>
            <w:tab/>
          </w:r>
          <w:r w:rsidRPr="00B611AF">
            <w:rPr>
              <w:rFonts w:ascii="Arial" w:hAnsi="Arial" w:cs="Arial"/>
              <w:noProof/>
              <w:lang w:val="en-GB"/>
            </w:rPr>
            <w:t>Grounded Theory</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_Toc16587838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19</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lang w:val="en-GB"/>
            </w:rPr>
            <w:t>2.5.1</w:t>
          </w:r>
          <w:r w:rsidRPr="00B611AF">
            <w:rPr>
              <w:rFonts w:ascii="Arial" w:eastAsiaTheme="minorEastAsia" w:hAnsi="Arial" w:cs="Arial"/>
              <w:i w:val="0"/>
              <w:noProof/>
            </w:rPr>
            <w:tab/>
          </w:r>
          <w:r w:rsidRPr="00B611AF">
            <w:rPr>
              <w:rFonts w:ascii="Arial" w:hAnsi="Arial" w:cs="Arial"/>
              <w:noProof/>
              <w:lang w:val="en-GB"/>
            </w:rPr>
            <w:t>Technology Acceptance Model (TAM)</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_Toc16587839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19</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lang w:val="en-GB"/>
            </w:rPr>
            <w:t>2.5.2</w:t>
          </w:r>
          <w:r w:rsidRPr="00B611AF">
            <w:rPr>
              <w:rFonts w:ascii="Arial" w:eastAsiaTheme="minorEastAsia" w:hAnsi="Arial" w:cs="Arial"/>
              <w:i w:val="0"/>
              <w:noProof/>
            </w:rPr>
            <w:tab/>
          </w:r>
          <w:r w:rsidRPr="00B611AF">
            <w:rPr>
              <w:rFonts w:ascii="Arial" w:hAnsi="Arial" w:cs="Arial"/>
              <w:noProof/>
              <w:lang w:val="en-GB"/>
            </w:rPr>
            <w:t>Strength and limitation of technology acceptance model</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_Toc16587840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21</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2.6</w:t>
          </w:r>
          <w:r w:rsidRPr="00B611AF">
            <w:rPr>
              <w:rFonts w:ascii="Arial" w:eastAsiaTheme="minorEastAsia" w:hAnsi="Arial" w:cs="Arial"/>
              <w:smallCaps w:val="0"/>
              <w:noProof/>
            </w:rPr>
            <w:tab/>
          </w:r>
          <w:r w:rsidRPr="00B611AF">
            <w:rPr>
              <w:rFonts w:ascii="Arial" w:hAnsi="Arial" w:cs="Arial"/>
              <w:noProof/>
              <w:lang w:val="en-GB"/>
            </w:rPr>
            <w:t>Gaps in Literature</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_Toc16587841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23</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2.7</w:t>
          </w:r>
          <w:r w:rsidRPr="00B611AF">
            <w:rPr>
              <w:rFonts w:ascii="Arial" w:eastAsiaTheme="minorEastAsia" w:hAnsi="Arial" w:cs="Arial"/>
              <w:smallCaps w:val="0"/>
              <w:noProof/>
            </w:rPr>
            <w:tab/>
          </w:r>
          <w:r w:rsidRPr="00B611AF">
            <w:rPr>
              <w:rFonts w:ascii="Arial" w:hAnsi="Arial" w:cs="Arial"/>
              <w:noProof/>
              <w:lang w:val="en-GB"/>
            </w:rPr>
            <w:t>Theoretical Framework</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_Toc16587842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24</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2.8</w:t>
          </w:r>
          <w:r w:rsidRPr="00B611AF">
            <w:rPr>
              <w:rFonts w:ascii="Arial" w:eastAsiaTheme="minorEastAsia" w:hAnsi="Arial" w:cs="Arial"/>
              <w:smallCaps w:val="0"/>
              <w:noProof/>
            </w:rPr>
            <w:tab/>
          </w:r>
          <w:r w:rsidRPr="00B611AF">
            <w:rPr>
              <w:rFonts w:ascii="Arial" w:hAnsi="Arial" w:cs="Arial"/>
              <w:noProof/>
              <w:lang w:val="en-GB"/>
            </w:rPr>
            <w:t>Hypothesis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_Toc16587843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24</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lastRenderedPageBreak/>
            <w:t>2.9</w:t>
          </w:r>
          <w:r w:rsidRPr="00B611AF">
            <w:rPr>
              <w:rFonts w:ascii="Arial" w:eastAsiaTheme="minorEastAsia" w:hAnsi="Arial" w:cs="Arial"/>
              <w:smallCaps w:val="0"/>
              <w:noProof/>
            </w:rPr>
            <w:tab/>
          </w:r>
          <w:r w:rsidRPr="00B611AF">
            <w:rPr>
              <w:rFonts w:ascii="Arial" w:hAnsi="Arial" w:cs="Arial"/>
              <w:noProof/>
              <w:lang w:val="en-GB"/>
            </w:rPr>
            <w:t>Conclusion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_Toc16587844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25</w:t>
          </w:r>
          <w:r w:rsidR="00921A9E" w:rsidRPr="00B611AF">
            <w:rPr>
              <w:rFonts w:ascii="Arial" w:hAnsi="Arial" w:cs="Arial"/>
              <w:noProof/>
            </w:rPr>
            <w:fldChar w:fldCharType="end"/>
          </w:r>
        </w:p>
        <w:p w:rsidR="00B611AF" w:rsidRPr="00B611AF" w:rsidRDefault="00B611AF">
          <w:pPr>
            <w:pStyle w:val="TOC1"/>
            <w:tabs>
              <w:tab w:val="left" w:pos="1440"/>
              <w:tab w:val="right" w:leader="dot" w:pos="9017"/>
            </w:tabs>
            <w:rPr>
              <w:rFonts w:ascii="Arial" w:eastAsiaTheme="minorEastAsia" w:hAnsi="Arial" w:cs="Arial"/>
              <w:b w:val="0"/>
              <w:caps w:val="0"/>
              <w:noProof/>
              <w:sz w:val="22"/>
            </w:rPr>
          </w:pPr>
          <w:r w:rsidRPr="00B611AF">
            <w:rPr>
              <w:rFonts w:ascii="Arial" w:hAnsi="Arial" w:cs="Arial"/>
              <w:noProof/>
              <w:lang w:val="en-GB"/>
            </w:rPr>
            <w:t>3.0</w:t>
          </w:r>
          <w:r w:rsidRPr="00B611AF">
            <w:rPr>
              <w:rFonts w:ascii="Arial" w:eastAsiaTheme="minorEastAsia" w:hAnsi="Arial" w:cs="Arial"/>
              <w:b w:val="0"/>
              <w:caps w:val="0"/>
              <w:noProof/>
              <w:sz w:val="22"/>
            </w:rPr>
            <w:tab/>
          </w:r>
          <w:r w:rsidRPr="00B611AF">
            <w:rPr>
              <w:rFonts w:ascii="Arial" w:hAnsi="Arial" w:cs="Arial"/>
              <w:noProof/>
              <w:lang w:val="en-GB"/>
            </w:rPr>
            <w:t>CHAPTER 3: RESEARCH METHODOLOGY</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_Toc16587845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26</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3.1</w:t>
          </w:r>
          <w:r w:rsidRPr="00B611AF">
            <w:rPr>
              <w:rFonts w:ascii="Arial" w:eastAsiaTheme="minorEastAsia" w:hAnsi="Arial" w:cs="Arial"/>
              <w:smallCaps w:val="0"/>
              <w:noProof/>
            </w:rPr>
            <w:tab/>
          </w:r>
          <w:r w:rsidRPr="00B611AF">
            <w:rPr>
              <w:rFonts w:ascii="Arial" w:hAnsi="Arial" w:cs="Arial"/>
              <w:noProof/>
              <w:lang w:val="en-GB"/>
            </w:rPr>
            <w:t>Research Design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_Toc16587846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26</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3.2</w:t>
          </w:r>
          <w:r w:rsidRPr="00B611AF">
            <w:rPr>
              <w:rFonts w:ascii="Arial" w:eastAsiaTheme="minorEastAsia" w:hAnsi="Arial" w:cs="Arial"/>
              <w:smallCaps w:val="0"/>
              <w:noProof/>
            </w:rPr>
            <w:tab/>
          </w:r>
          <w:r w:rsidRPr="00B611AF">
            <w:rPr>
              <w:rFonts w:ascii="Arial" w:hAnsi="Arial" w:cs="Arial"/>
              <w:noProof/>
              <w:lang w:val="en-GB"/>
            </w:rPr>
            <w:t>Study Population, Unit of Analysis, Sample Selection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_Toc16587847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28</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lang w:val="en-GB"/>
            </w:rPr>
            <w:t>3.2.1</w:t>
          </w:r>
          <w:r w:rsidRPr="00B611AF">
            <w:rPr>
              <w:rFonts w:ascii="Arial" w:eastAsiaTheme="minorEastAsia" w:hAnsi="Arial" w:cs="Arial"/>
              <w:i w:val="0"/>
              <w:noProof/>
            </w:rPr>
            <w:tab/>
          </w:r>
          <w:r w:rsidRPr="00B611AF">
            <w:rPr>
              <w:rFonts w:ascii="Arial" w:hAnsi="Arial" w:cs="Arial"/>
              <w:noProof/>
              <w:lang w:val="en-GB"/>
            </w:rPr>
            <w:t>Unit of analysis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_Toc16587848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28</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lang w:val="en-GB"/>
            </w:rPr>
            <w:t>3.2.2</w:t>
          </w:r>
          <w:r w:rsidRPr="00B611AF">
            <w:rPr>
              <w:rFonts w:ascii="Arial" w:eastAsiaTheme="minorEastAsia" w:hAnsi="Arial" w:cs="Arial"/>
              <w:i w:val="0"/>
              <w:noProof/>
            </w:rPr>
            <w:tab/>
          </w:r>
          <w:r w:rsidRPr="00B611AF">
            <w:rPr>
              <w:rFonts w:ascii="Arial" w:hAnsi="Arial" w:cs="Arial"/>
              <w:noProof/>
              <w:lang w:val="en-GB"/>
            </w:rPr>
            <w:t>Sampling Design&amp; Sampling Plan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_Toc16587849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28</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rPr>
            <w:t>3.3</w:t>
          </w:r>
          <w:r w:rsidRPr="00B611AF">
            <w:rPr>
              <w:rFonts w:ascii="Arial" w:eastAsiaTheme="minorEastAsia" w:hAnsi="Arial" w:cs="Arial"/>
              <w:smallCaps w:val="0"/>
              <w:noProof/>
            </w:rPr>
            <w:tab/>
          </w:r>
          <w:r w:rsidRPr="00B611AF">
            <w:rPr>
              <w:rFonts w:ascii="Arial" w:hAnsi="Arial" w:cs="Arial"/>
              <w:noProof/>
            </w:rPr>
            <w:t>Sample Size</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_Toc16587850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29</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3.4</w:t>
          </w:r>
          <w:r w:rsidRPr="00B611AF">
            <w:rPr>
              <w:rFonts w:ascii="Arial" w:eastAsiaTheme="minorEastAsia" w:hAnsi="Arial" w:cs="Arial"/>
              <w:smallCaps w:val="0"/>
              <w:noProof/>
            </w:rPr>
            <w:tab/>
          </w:r>
          <w:r w:rsidRPr="00B611AF">
            <w:rPr>
              <w:rFonts w:ascii="Arial" w:hAnsi="Arial" w:cs="Arial"/>
              <w:noProof/>
              <w:lang w:val="en-GB"/>
            </w:rPr>
            <w:t>Questionnaire design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_Toc16587851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30</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rPr>
            <w:t>3.4.1</w:t>
          </w:r>
          <w:r w:rsidRPr="00B611AF">
            <w:rPr>
              <w:rFonts w:ascii="Arial" w:eastAsiaTheme="minorEastAsia" w:hAnsi="Arial" w:cs="Arial"/>
              <w:i w:val="0"/>
              <w:noProof/>
            </w:rPr>
            <w:tab/>
          </w:r>
          <w:r w:rsidRPr="00B611AF">
            <w:rPr>
              <w:rFonts w:ascii="Arial" w:hAnsi="Arial" w:cs="Arial"/>
              <w:noProof/>
            </w:rPr>
            <w:t>Pilot test</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_Toc16587852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31</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rPr>
            <w:t>3.4.2</w:t>
          </w:r>
          <w:r w:rsidRPr="00B611AF">
            <w:rPr>
              <w:rFonts w:ascii="Arial" w:eastAsiaTheme="minorEastAsia" w:hAnsi="Arial" w:cs="Arial"/>
              <w:i w:val="0"/>
              <w:noProof/>
            </w:rPr>
            <w:tab/>
          </w:r>
          <w:r w:rsidRPr="00B611AF">
            <w:rPr>
              <w:rFonts w:ascii="Arial" w:hAnsi="Arial" w:cs="Arial"/>
              <w:noProof/>
            </w:rPr>
            <w:t>Factor Analysis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_Toc16587853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32</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rPr>
            <w:t>3.4.3</w:t>
          </w:r>
          <w:r w:rsidRPr="00B611AF">
            <w:rPr>
              <w:rFonts w:ascii="Arial" w:eastAsiaTheme="minorEastAsia" w:hAnsi="Arial" w:cs="Arial"/>
              <w:i w:val="0"/>
              <w:noProof/>
            </w:rPr>
            <w:tab/>
          </w:r>
          <w:r w:rsidRPr="00B611AF">
            <w:rPr>
              <w:rFonts w:ascii="Arial" w:hAnsi="Arial" w:cs="Arial"/>
              <w:noProof/>
            </w:rPr>
            <w:t>Reliability Test</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_Toc16587854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32</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lang w:val="en-GB"/>
            </w:rPr>
            <w:t>3.4.4</w:t>
          </w:r>
          <w:r w:rsidRPr="00B611AF">
            <w:rPr>
              <w:rFonts w:ascii="Arial" w:eastAsiaTheme="minorEastAsia" w:hAnsi="Arial" w:cs="Arial"/>
              <w:i w:val="0"/>
              <w:noProof/>
            </w:rPr>
            <w:tab/>
          </w:r>
          <w:r w:rsidRPr="00B611AF">
            <w:rPr>
              <w:rFonts w:ascii="Arial" w:hAnsi="Arial" w:cs="Arial"/>
              <w:noProof/>
              <w:lang w:val="en-GB"/>
            </w:rPr>
            <w:t>Demographic Information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_Toc16587855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33</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lang w:val="en-GB"/>
            </w:rPr>
            <w:t>3.4.5</w:t>
          </w:r>
          <w:r w:rsidRPr="00B611AF">
            <w:rPr>
              <w:rFonts w:ascii="Arial" w:eastAsiaTheme="minorEastAsia" w:hAnsi="Arial" w:cs="Arial"/>
              <w:i w:val="0"/>
              <w:noProof/>
            </w:rPr>
            <w:tab/>
          </w:r>
          <w:r w:rsidRPr="00B611AF">
            <w:rPr>
              <w:rFonts w:ascii="Arial" w:hAnsi="Arial" w:cs="Arial"/>
              <w:noProof/>
              <w:lang w:val="en-GB"/>
            </w:rPr>
            <w:t>Hypothesis testing</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_Toc16587856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33</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3.5</w:t>
          </w:r>
          <w:r w:rsidRPr="00B611AF">
            <w:rPr>
              <w:rFonts w:ascii="Arial" w:eastAsiaTheme="minorEastAsia" w:hAnsi="Arial" w:cs="Arial"/>
              <w:smallCaps w:val="0"/>
              <w:noProof/>
            </w:rPr>
            <w:tab/>
          </w:r>
          <w:r w:rsidRPr="00B611AF">
            <w:rPr>
              <w:rFonts w:ascii="Arial" w:hAnsi="Arial" w:cs="Arial"/>
              <w:noProof/>
              <w:lang w:val="en-GB"/>
            </w:rPr>
            <w:t>Conclusion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_Toc16587857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36</w:t>
          </w:r>
          <w:r w:rsidR="00921A9E" w:rsidRPr="00B611AF">
            <w:rPr>
              <w:rFonts w:ascii="Arial" w:hAnsi="Arial" w:cs="Arial"/>
              <w:noProof/>
            </w:rPr>
            <w:fldChar w:fldCharType="end"/>
          </w:r>
        </w:p>
        <w:p w:rsidR="00B611AF" w:rsidRPr="00B611AF" w:rsidRDefault="00B611AF">
          <w:pPr>
            <w:pStyle w:val="TOC1"/>
            <w:tabs>
              <w:tab w:val="left" w:pos="1440"/>
              <w:tab w:val="right" w:leader="dot" w:pos="9017"/>
            </w:tabs>
            <w:rPr>
              <w:rFonts w:ascii="Arial" w:eastAsiaTheme="minorEastAsia" w:hAnsi="Arial" w:cs="Arial"/>
              <w:b w:val="0"/>
              <w:caps w:val="0"/>
              <w:noProof/>
              <w:sz w:val="22"/>
            </w:rPr>
          </w:pPr>
          <w:r w:rsidRPr="00B611AF">
            <w:rPr>
              <w:rFonts w:ascii="Arial" w:hAnsi="Arial" w:cs="Arial"/>
              <w:noProof/>
              <w:lang w:val="en-GB"/>
            </w:rPr>
            <w:t>4.0</w:t>
          </w:r>
          <w:r w:rsidRPr="00B611AF">
            <w:rPr>
              <w:rFonts w:ascii="Arial" w:eastAsiaTheme="minorEastAsia" w:hAnsi="Arial" w:cs="Arial"/>
              <w:b w:val="0"/>
              <w:caps w:val="0"/>
              <w:noProof/>
              <w:sz w:val="22"/>
            </w:rPr>
            <w:tab/>
          </w:r>
          <w:r w:rsidRPr="00B611AF">
            <w:rPr>
              <w:rFonts w:ascii="Arial" w:hAnsi="Arial" w:cs="Arial"/>
              <w:noProof/>
              <w:lang w:val="en-GB"/>
            </w:rPr>
            <w:t>Research Findings &amp; Analysis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_Toc16587858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37</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4.1</w:t>
          </w:r>
          <w:r w:rsidRPr="00B611AF">
            <w:rPr>
              <w:rFonts w:ascii="Arial" w:eastAsiaTheme="minorEastAsia" w:hAnsi="Arial" w:cs="Arial"/>
              <w:smallCaps w:val="0"/>
              <w:noProof/>
            </w:rPr>
            <w:tab/>
          </w:r>
          <w:r w:rsidRPr="00B611AF">
            <w:rPr>
              <w:rFonts w:ascii="Arial" w:hAnsi="Arial" w:cs="Arial"/>
              <w:noProof/>
              <w:lang w:val="en-GB"/>
            </w:rPr>
            <w:t>Pilot test</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_Toc16587859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37</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lang w:val="en-GB"/>
            </w:rPr>
            <w:t>4.1.1</w:t>
          </w:r>
          <w:r w:rsidRPr="00B611AF">
            <w:rPr>
              <w:rFonts w:ascii="Arial" w:eastAsiaTheme="minorEastAsia" w:hAnsi="Arial" w:cs="Arial"/>
              <w:i w:val="0"/>
              <w:noProof/>
            </w:rPr>
            <w:tab/>
          </w:r>
          <w:r w:rsidRPr="00B611AF">
            <w:rPr>
              <w:rFonts w:ascii="Arial" w:hAnsi="Arial" w:cs="Arial"/>
              <w:noProof/>
              <w:lang w:val="en-GB"/>
            </w:rPr>
            <w:t>Factor Analysis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_Toc16587860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37</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lang w:val="en-GB"/>
            </w:rPr>
            <w:t>4.1.2</w:t>
          </w:r>
          <w:r w:rsidRPr="00B611AF">
            <w:rPr>
              <w:rFonts w:ascii="Arial" w:eastAsiaTheme="minorEastAsia" w:hAnsi="Arial" w:cs="Arial"/>
              <w:i w:val="0"/>
              <w:noProof/>
            </w:rPr>
            <w:tab/>
          </w:r>
          <w:r w:rsidRPr="00B611AF">
            <w:rPr>
              <w:rFonts w:ascii="Arial" w:hAnsi="Arial" w:cs="Arial"/>
              <w:noProof/>
              <w:lang w:val="en-GB"/>
            </w:rPr>
            <w:t>Reliability Test</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_Toc16587861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39</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4.2</w:t>
          </w:r>
          <w:r w:rsidRPr="00B611AF">
            <w:rPr>
              <w:rFonts w:ascii="Arial" w:eastAsiaTheme="minorEastAsia" w:hAnsi="Arial" w:cs="Arial"/>
              <w:smallCaps w:val="0"/>
              <w:noProof/>
            </w:rPr>
            <w:tab/>
          </w:r>
          <w:r w:rsidRPr="00B611AF">
            <w:rPr>
              <w:rFonts w:ascii="Arial" w:hAnsi="Arial" w:cs="Arial"/>
              <w:noProof/>
              <w:lang w:val="en-GB"/>
            </w:rPr>
            <w:t>Frequency and Descriptive Analysis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_Toc16587862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40</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rPr>
            <w:t>4.3</w:t>
          </w:r>
          <w:r w:rsidRPr="00B611AF">
            <w:rPr>
              <w:rFonts w:ascii="Arial" w:eastAsiaTheme="minorEastAsia" w:hAnsi="Arial" w:cs="Arial"/>
              <w:smallCaps w:val="0"/>
              <w:noProof/>
            </w:rPr>
            <w:tab/>
          </w:r>
          <w:r w:rsidRPr="00B611AF">
            <w:rPr>
              <w:rFonts w:ascii="Arial" w:hAnsi="Arial" w:cs="Arial"/>
              <w:noProof/>
            </w:rPr>
            <w:t>Preliminary Data Analysis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_Toc16587863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44</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rPr>
            <w:t>4.3.1</w:t>
          </w:r>
          <w:r w:rsidRPr="00B611AF">
            <w:rPr>
              <w:rFonts w:ascii="Arial" w:eastAsiaTheme="minorEastAsia" w:hAnsi="Arial" w:cs="Arial"/>
              <w:i w:val="0"/>
              <w:noProof/>
            </w:rPr>
            <w:tab/>
          </w:r>
          <w:r w:rsidRPr="00B611AF">
            <w:rPr>
              <w:rFonts w:ascii="Arial" w:hAnsi="Arial" w:cs="Arial"/>
              <w:noProof/>
            </w:rPr>
            <w:t>Factor Analysis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_Toc16587864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44</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rPr>
            <w:t>4.3.2</w:t>
          </w:r>
          <w:r w:rsidRPr="00B611AF">
            <w:rPr>
              <w:rFonts w:ascii="Arial" w:eastAsiaTheme="minorEastAsia" w:hAnsi="Arial" w:cs="Arial"/>
              <w:i w:val="0"/>
              <w:noProof/>
            </w:rPr>
            <w:tab/>
          </w:r>
          <w:r w:rsidRPr="00B611AF">
            <w:rPr>
              <w:rFonts w:ascii="Arial" w:hAnsi="Arial" w:cs="Arial"/>
              <w:noProof/>
            </w:rPr>
            <w:t>Reliability Analysis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_Toc16587865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47</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4.4</w:t>
          </w:r>
          <w:r w:rsidRPr="00B611AF">
            <w:rPr>
              <w:rFonts w:ascii="Arial" w:eastAsiaTheme="minorEastAsia" w:hAnsi="Arial" w:cs="Arial"/>
              <w:smallCaps w:val="0"/>
              <w:noProof/>
            </w:rPr>
            <w:tab/>
          </w:r>
          <w:r w:rsidRPr="00B611AF">
            <w:rPr>
              <w:rFonts w:ascii="Arial" w:hAnsi="Arial" w:cs="Arial"/>
              <w:noProof/>
              <w:lang w:val="en-GB"/>
            </w:rPr>
            <w:t>Pearson Correlation Analysis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_Toc16587866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47</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4.5</w:t>
          </w:r>
          <w:r w:rsidRPr="00B611AF">
            <w:rPr>
              <w:rFonts w:ascii="Arial" w:eastAsiaTheme="minorEastAsia" w:hAnsi="Arial" w:cs="Arial"/>
              <w:smallCaps w:val="0"/>
              <w:noProof/>
            </w:rPr>
            <w:tab/>
          </w:r>
          <w:r w:rsidRPr="00B611AF">
            <w:rPr>
              <w:rFonts w:ascii="Arial" w:hAnsi="Arial" w:cs="Arial"/>
              <w:noProof/>
              <w:lang w:val="en-GB"/>
            </w:rPr>
            <w:t>Multiple Regression Analysis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_Toc16587867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48</w:t>
          </w:r>
          <w:r w:rsidR="00921A9E" w:rsidRPr="00B611AF">
            <w:rPr>
              <w:rFonts w:ascii="Arial" w:hAnsi="Arial" w:cs="Arial"/>
              <w:noProof/>
            </w:rPr>
            <w:fldChar w:fldCharType="end"/>
          </w:r>
        </w:p>
        <w:p w:rsidR="00B611AF" w:rsidRPr="00B611AF" w:rsidRDefault="00B611AF">
          <w:pPr>
            <w:pStyle w:val="TOC3"/>
            <w:tabs>
              <w:tab w:val="left" w:pos="1920"/>
              <w:tab w:val="right" w:leader="dot" w:pos="9017"/>
            </w:tabs>
            <w:rPr>
              <w:rFonts w:ascii="Arial" w:eastAsiaTheme="minorEastAsia" w:hAnsi="Arial" w:cs="Arial"/>
              <w:i w:val="0"/>
              <w:noProof/>
            </w:rPr>
          </w:pPr>
          <w:r w:rsidRPr="00B611AF">
            <w:rPr>
              <w:rFonts w:ascii="Arial" w:hAnsi="Arial" w:cs="Arial"/>
              <w:noProof/>
            </w:rPr>
            <w:t>4.5.1</w:t>
          </w:r>
          <w:r w:rsidRPr="00B611AF">
            <w:rPr>
              <w:rFonts w:ascii="Arial" w:eastAsiaTheme="minorEastAsia" w:hAnsi="Arial" w:cs="Arial"/>
              <w:i w:val="0"/>
              <w:noProof/>
            </w:rPr>
            <w:tab/>
          </w:r>
          <w:r w:rsidRPr="00B611AF">
            <w:rPr>
              <w:rFonts w:ascii="Arial" w:hAnsi="Arial" w:cs="Arial"/>
              <w:noProof/>
            </w:rPr>
            <w:t>Summary of ANOVA</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_Toc16587868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50</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rPr>
            <w:t>4.6</w:t>
          </w:r>
          <w:r w:rsidRPr="00B611AF">
            <w:rPr>
              <w:rFonts w:ascii="Arial" w:eastAsiaTheme="minorEastAsia" w:hAnsi="Arial" w:cs="Arial"/>
              <w:smallCaps w:val="0"/>
              <w:noProof/>
            </w:rPr>
            <w:tab/>
          </w:r>
          <w:r w:rsidRPr="00B611AF">
            <w:rPr>
              <w:rFonts w:ascii="Arial" w:hAnsi="Arial" w:cs="Arial"/>
              <w:noProof/>
            </w:rPr>
            <w:t>Hypothesis Testing</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_Toc16587869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50</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4.7</w:t>
          </w:r>
          <w:r w:rsidRPr="00B611AF">
            <w:rPr>
              <w:rFonts w:ascii="Arial" w:eastAsiaTheme="minorEastAsia" w:hAnsi="Arial" w:cs="Arial"/>
              <w:smallCaps w:val="0"/>
              <w:noProof/>
            </w:rPr>
            <w:tab/>
          </w:r>
          <w:r w:rsidRPr="00B611AF">
            <w:rPr>
              <w:rFonts w:ascii="Arial" w:hAnsi="Arial" w:cs="Arial"/>
              <w:noProof/>
              <w:lang w:val="en-GB"/>
            </w:rPr>
            <w:t>Summary of Findings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_Toc16587870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53</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4.8</w:t>
          </w:r>
          <w:r w:rsidRPr="00B611AF">
            <w:rPr>
              <w:rFonts w:ascii="Arial" w:eastAsiaTheme="minorEastAsia" w:hAnsi="Arial" w:cs="Arial"/>
              <w:smallCaps w:val="0"/>
              <w:noProof/>
            </w:rPr>
            <w:tab/>
          </w:r>
          <w:r w:rsidRPr="00B611AF">
            <w:rPr>
              <w:rFonts w:ascii="Arial" w:hAnsi="Arial" w:cs="Arial"/>
              <w:noProof/>
              <w:lang w:val="en-GB"/>
            </w:rPr>
            <w:t>Conclusion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_Toc16587871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54</w:t>
          </w:r>
          <w:r w:rsidR="00921A9E" w:rsidRPr="00B611AF">
            <w:rPr>
              <w:rFonts w:ascii="Arial" w:hAnsi="Arial" w:cs="Arial"/>
              <w:noProof/>
            </w:rPr>
            <w:fldChar w:fldCharType="end"/>
          </w:r>
        </w:p>
        <w:p w:rsidR="00B611AF" w:rsidRPr="00B611AF" w:rsidRDefault="00B611AF">
          <w:pPr>
            <w:pStyle w:val="TOC1"/>
            <w:tabs>
              <w:tab w:val="left" w:pos="1440"/>
              <w:tab w:val="right" w:leader="dot" w:pos="9017"/>
            </w:tabs>
            <w:rPr>
              <w:rFonts w:ascii="Arial" w:eastAsiaTheme="minorEastAsia" w:hAnsi="Arial" w:cs="Arial"/>
              <w:b w:val="0"/>
              <w:caps w:val="0"/>
              <w:noProof/>
              <w:sz w:val="22"/>
            </w:rPr>
          </w:pPr>
          <w:r w:rsidRPr="00B611AF">
            <w:rPr>
              <w:rFonts w:ascii="Arial" w:hAnsi="Arial" w:cs="Arial"/>
              <w:noProof/>
              <w:lang w:val="en-GB"/>
            </w:rPr>
            <w:t>5.0</w:t>
          </w:r>
          <w:r w:rsidRPr="00B611AF">
            <w:rPr>
              <w:rFonts w:ascii="Arial" w:eastAsiaTheme="minorEastAsia" w:hAnsi="Arial" w:cs="Arial"/>
              <w:b w:val="0"/>
              <w:caps w:val="0"/>
              <w:noProof/>
              <w:sz w:val="22"/>
            </w:rPr>
            <w:tab/>
          </w:r>
          <w:r w:rsidRPr="00B611AF">
            <w:rPr>
              <w:rFonts w:ascii="Arial" w:hAnsi="Arial" w:cs="Arial"/>
              <w:noProof/>
              <w:lang w:val="en-GB"/>
            </w:rPr>
            <w:t>Conclusion and Recommendations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_Toc16587872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55</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5.1</w:t>
          </w:r>
          <w:r w:rsidRPr="00B611AF">
            <w:rPr>
              <w:rFonts w:ascii="Arial" w:eastAsiaTheme="minorEastAsia" w:hAnsi="Arial" w:cs="Arial"/>
              <w:smallCaps w:val="0"/>
              <w:noProof/>
            </w:rPr>
            <w:tab/>
          </w:r>
          <w:r w:rsidRPr="00B611AF">
            <w:rPr>
              <w:rFonts w:ascii="Arial" w:hAnsi="Arial" w:cs="Arial"/>
              <w:noProof/>
              <w:lang w:val="en-GB"/>
            </w:rPr>
            <w:t>Discussion of findings and recommendation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_Toc16587873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55</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5.2</w:t>
          </w:r>
          <w:r w:rsidRPr="00B611AF">
            <w:rPr>
              <w:rFonts w:ascii="Arial" w:eastAsiaTheme="minorEastAsia" w:hAnsi="Arial" w:cs="Arial"/>
              <w:smallCaps w:val="0"/>
              <w:noProof/>
            </w:rPr>
            <w:tab/>
          </w:r>
          <w:r w:rsidRPr="00B611AF">
            <w:rPr>
              <w:rFonts w:ascii="Arial" w:hAnsi="Arial" w:cs="Arial"/>
              <w:noProof/>
              <w:lang w:val="en-GB"/>
            </w:rPr>
            <w:t>Contributions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_Toc16587874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57</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rPr>
            <w:t>5.3</w:t>
          </w:r>
          <w:r w:rsidRPr="00B611AF">
            <w:rPr>
              <w:rFonts w:ascii="Arial" w:eastAsiaTheme="minorEastAsia" w:hAnsi="Arial" w:cs="Arial"/>
              <w:smallCaps w:val="0"/>
              <w:noProof/>
            </w:rPr>
            <w:tab/>
          </w:r>
          <w:r w:rsidRPr="00B611AF">
            <w:rPr>
              <w:rFonts w:ascii="Arial" w:hAnsi="Arial" w:cs="Arial"/>
              <w:noProof/>
            </w:rPr>
            <w:t>Contributions to literature</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_Toc16587875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57</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rPr>
            <w:t>5.4</w:t>
          </w:r>
          <w:r w:rsidRPr="00B611AF">
            <w:rPr>
              <w:rFonts w:ascii="Arial" w:eastAsiaTheme="minorEastAsia" w:hAnsi="Arial" w:cs="Arial"/>
              <w:smallCaps w:val="0"/>
              <w:noProof/>
            </w:rPr>
            <w:tab/>
          </w:r>
          <w:r w:rsidRPr="00B611AF">
            <w:rPr>
              <w:rFonts w:ascii="Arial" w:hAnsi="Arial" w:cs="Arial"/>
              <w:noProof/>
            </w:rPr>
            <w:t>Contribution to Industry</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_Toc16587876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58</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rPr>
            <w:t>5.5</w:t>
          </w:r>
          <w:r w:rsidRPr="00B611AF">
            <w:rPr>
              <w:rFonts w:ascii="Arial" w:eastAsiaTheme="minorEastAsia" w:hAnsi="Arial" w:cs="Arial"/>
              <w:smallCaps w:val="0"/>
              <w:noProof/>
            </w:rPr>
            <w:tab/>
          </w:r>
          <w:r w:rsidRPr="00B611AF">
            <w:rPr>
              <w:rFonts w:ascii="Arial" w:hAnsi="Arial" w:cs="Arial"/>
              <w:noProof/>
            </w:rPr>
            <w:t>Contribution to Government</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_Toc16587877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59</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5.6</w:t>
          </w:r>
          <w:r w:rsidRPr="00B611AF">
            <w:rPr>
              <w:rFonts w:ascii="Arial" w:eastAsiaTheme="minorEastAsia" w:hAnsi="Arial" w:cs="Arial"/>
              <w:smallCaps w:val="0"/>
              <w:noProof/>
            </w:rPr>
            <w:tab/>
          </w:r>
          <w:r w:rsidRPr="00B611AF">
            <w:rPr>
              <w:rFonts w:ascii="Arial" w:hAnsi="Arial" w:cs="Arial"/>
              <w:noProof/>
              <w:lang w:val="en-GB"/>
            </w:rPr>
            <w:t>Limitations of Study</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_Toc16587878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60</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lastRenderedPageBreak/>
            <w:t>5.7</w:t>
          </w:r>
          <w:r w:rsidRPr="00B611AF">
            <w:rPr>
              <w:rFonts w:ascii="Arial" w:eastAsiaTheme="minorEastAsia" w:hAnsi="Arial" w:cs="Arial"/>
              <w:smallCaps w:val="0"/>
              <w:noProof/>
            </w:rPr>
            <w:tab/>
          </w:r>
          <w:r w:rsidRPr="00B611AF">
            <w:rPr>
              <w:rFonts w:ascii="Arial" w:hAnsi="Arial" w:cs="Arial"/>
              <w:noProof/>
              <w:lang w:val="en-GB"/>
            </w:rPr>
            <w:t>Future Study Recommendation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_Toc16587879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61</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5.8</w:t>
          </w:r>
          <w:r w:rsidRPr="00B611AF">
            <w:rPr>
              <w:rFonts w:ascii="Arial" w:eastAsiaTheme="minorEastAsia" w:hAnsi="Arial" w:cs="Arial"/>
              <w:smallCaps w:val="0"/>
              <w:noProof/>
            </w:rPr>
            <w:tab/>
          </w:r>
          <w:r w:rsidRPr="00B611AF">
            <w:rPr>
              <w:rFonts w:ascii="Arial" w:hAnsi="Arial" w:cs="Arial"/>
              <w:noProof/>
              <w:lang w:val="en-GB"/>
            </w:rPr>
            <w:t>Personal Reflections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_Toc16587880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61</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5.9</w:t>
          </w:r>
          <w:r w:rsidRPr="00B611AF">
            <w:rPr>
              <w:rFonts w:ascii="Arial" w:eastAsiaTheme="minorEastAsia" w:hAnsi="Arial" w:cs="Arial"/>
              <w:smallCaps w:val="0"/>
              <w:noProof/>
            </w:rPr>
            <w:tab/>
          </w:r>
          <w:r w:rsidRPr="00B611AF">
            <w:rPr>
              <w:rFonts w:ascii="Arial" w:hAnsi="Arial" w:cs="Arial"/>
              <w:noProof/>
              <w:lang w:val="en-GB"/>
            </w:rPr>
            <w:t>Conclusion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_Toc16587881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62</w:t>
          </w:r>
          <w:r w:rsidR="00921A9E" w:rsidRPr="00B611AF">
            <w:rPr>
              <w:rFonts w:ascii="Arial" w:hAnsi="Arial" w:cs="Arial"/>
              <w:noProof/>
            </w:rPr>
            <w:fldChar w:fldCharType="end"/>
          </w:r>
        </w:p>
        <w:p w:rsidR="00B611AF" w:rsidRPr="00B611AF" w:rsidRDefault="00B611AF">
          <w:pPr>
            <w:pStyle w:val="TOC1"/>
            <w:tabs>
              <w:tab w:val="left" w:pos="1440"/>
              <w:tab w:val="right" w:leader="dot" w:pos="9017"/>
            </w:tabs>
            <w:rPr>
              <w:rFonts w:ascii="Arial" w:eastAsiaTheme="minorEastAsia" w:hAnsi="Arial" w:cs="Arial"/>
              <w:b w:val="0"/>
              <w:caps w:val="0"/>
              <w:noProof/>
              <w:sz w:val="22"/>
            </w:rPr>
          </w:pPr>
          <w:r w:rsidRPr="00B611AF">
            <w:rPr>
              <w:rFonts w:ascii="Arial" w:hAnsi="Arial" w:cs="Arial"/>
              <w:noProof/>
              <w:lang w:val="en-GB"/>
            </w:rPr>
            <w:t>6.0</w:t>
          </w:r>
          <w:r w:rsidRPr="00B611AF">
            <w:rPr>
              <w:rFonts w:ascii="Arial" w:eastAsiaTheme="minorEastAsia" w:hAnsi="Arial" w:cs="Arial"/>
              <w:b w:val="0"/>
              <w:caps w:val="0"/>
              <w:noProof/>
              <w:sz w:val="22"/>
            </w:rPr>
            <w:tab/>
          </w:r>
          <w:r w:rsidRPr="00B611AF">
            <w:rPr>
              <w:rFonts w:ascii="Arial" w:hAnsi="Arial" w:cs="Arial"/>
              <w:noProof/>
              <w:lang w:val="en-GB"/>
            </w:rPr>
            <w:t>REFERENCES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_Toc16587882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63</w:t>
          </w:r>
          <w:r w:rsidR="00921A9E" w:rsidRPr="00B611AF">
            <w:rPr>
              <w:rFonts w:ascii="Arial" w:hAnsi="Arial" w:cs="Arial"/>
              <w:noProof/>
            </w:rPr>
            <w:fldChar w:fldCharType="end"/>
          </w:r>
        </w:p>
        <w:p w:rsidR="00B611AF" w:rsidRPr="00B611AF" w:rsidRDefault="00B611AF">
          <w:pPr>
            <w:pStyle w:val="TOC1"/>
            <w:tabs>
              <w:tab w:val="left" w:pos="1440"/>
              <w:tab w:val="right" w:leader="dot" w:pos="9017"/>
            </w:tabs>
            <w:rPr>
              <w:rFonts w:ascii="Arial" w:eastAsiaTheme="minorEastAsia" w:hAnsi="Arial" w:cs="Arial"/>
              <w:b w:val="0"/>
              <w:caps w:val="0"/>
              <w:noProof/>
              <w:sz w:val="22"/>
            </w:rPr>
          </w:pPr>
          <w:r w:rsidRPr="00B611AF">
            <w:rPr>
              <w:rFonts w:ascii="Arial" w:hAnsi="Arial" w:cs="Arial"/>
              <w:noProof/>
            </w:rPr>
            <w:t>7.0</w:t>
          </w:r>
          <w:r w:rsidRPr="00B611AF">
            <w:rPr>
              <w:rFonts w:ascii="Arial" w:eastAsiaTheme="minorEastAsia" w:hAnsi="Arial" w:cs="Arial"/>
              <w:b w:val="0"/>
              <w:caps w:val="0"/>
              <w:noProof/>
              <w:sz w:val="22"/>
            </w:rPr>
            <w:tab/>
          </w:r>
          <w:r w:rsidRPr="00B611AF">
            <w:rPr>
              <w:rFonts w:ascii="Arial" w:hAnsi="Arial" w:cs="Arial"/>
              <w:noProof/>
            </w:rPr>
            <w:t>Appendices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_Toc16587883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70</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7.1</w:t>
          </w:r>
          <w:r w:rsidRPr="00B611AF">
            <w:rPr>
              <w:rFonts w:ascii="Arial" w:eastAsiaTheme="minorEastAsia" w:hAnsi="Arial" w:cs="Arial"/>
              <w:smallCaps w:val="0"/>
              <w:noProof/>
            </w:rPr>
            <w:tab/>
          </w:r>
          <w:r w:rsidRPr="00B611AF">
            <w:rPr>
              <w:rFonts w:ascii="Arial" w:hAnsi="Arial" w:cs="Arial"/>
              <w:noProof/>
              <w:lang w:val="en-GB"/>
            </w:rPr>
            <w:t>Appendix B:  Research Questionnaires</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_Toc16587884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74</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7.2</w:t>
          </w:r>
          <w:r w:rsidRPr="00B611AF">
            <w:rPr>
              <w:rFonts w:ascii="Arial" w:eastAsiaTheme="minorEastAsia" w:hAnsi="Arial" w:cs="Arial"/>
              <w:smallCaps w:val="0"/>
              <w:noProof/>
            </w:rPr>
            <w:tab/>
          </w:r>
          <w:r w:rsidRPr="00B611AF">
            <w:rPr>
              <w:rFonts w:ascii="Arial" w:hAnsi="Arial" w:cs="Arial"/>
              <w:noProof/>
              <w:lang w:val="en-GB"/>
            </w:rPr>
            <w:t>Appendix C: SPSS Results (Pilot Test)</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_Toc16587885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80</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7.3</w:t>
          </w:r>
          <w:r w:rsidRPr="00B611AF">
            <w:rPr>
              <w:rFonts w:ascii="Arial" w:eastAsiaTheme="minorEastAsia" w:hAnsi="Arial" w:cs="Arial"/>
              <w:smallCaps w:val="0"/>
              <w:noProof/>
            </w:rPr>
            <w:tab/>
          </w:r>
          <w:r w:rsidRPr="00B611AF">
            <w:rPr>
              <w:rFonts w:ascii="Arial" w:hAnsi="Arial" w:cs="Arial"/>
              <w:noProof/>
              <w:lang w:val="en-GB"/>
            </w:rPr>
            <w:t>Appendix D: SPSS Results (Preliminary Test)</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_Toc16587886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84</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eastAsiaTheme="minorHAnsi" w:hAnsi="Arial" w:cs="Arial"/>
              <w:noProof/>
            </w:rPr>
            <w:t>7.4</w:t>
          </w:r>
          <w:r w:rsidRPr="00B611AF">
            <w:rPr>
              <w:rFonts w:ascii="Arial" w:eastAsiaTheme="minorEastAsia" w:hAnsi="Arial" w:cs="Arial"/>
              <w:smallCaps w:val="0"/>
              <w:noProof/>
            </w:rPr>
            <w:tab/>
          </w:r>
          <w:r w:rsidRPr="00B611AF">
            <w:rPr>
              <w:rFonts w:ascii="Arial" w:hAnsi="Arial" w:cs="Arial"/>
              <w:noProof/>
              <w:lang w:val="en-GB"/>
            </w:rPr>
            <w:t>Appendix E: SPSS Results (Preliminary Test - Factor loading less than 0.5 removed</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_Toc16587887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87</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rPr>
            <w:t>7.5</w:t>
          </w:r>
          <w:r w:rsidRPr="00B611AF">
            <w:rPr>
              <w:rFonts w:ascii="Arial" w:eastAsiaTheme="minorEastAsia" w:hAnsi="Arial" w:cs="Arial"/>
              <w:smallCaps w:val="0"/>
              <w:noProof/>
            </w:rPr>
            <w:tab/>
          </w:r>
          <w:r w:rsidRPr="00B611AF">
            <w:rPr>
              <w:rFonts w:ascii="Arial" w:hAnsi="Arial" w:cs="Arial"/>
              <w:noProof/>
            </w:rPr>
            <w:t>Appendix F: SPSS Results (Pearson Correlation)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_Toc16587888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89</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rPr>
            <w:t>7.6</w:t>
          </w:r>
          <w:r w:rsidRPr="00B611AF">
            <w:rPr>
              <w:rFonts w:ascii="Arial" w:eastAsiaTheme="minorEastAsia" w:hAnsi="Arial" w:cs="Arial"/>
              <w:smallCaps w:val="0"/>
              <w:noProof/>
            </w:rPr>
            <w:tab/>
          </w:r>
          <w:r w:rsidRPr="00B611AF">
            <w:rPr>
              <w:rFonts w:ascii="Arial" w:hAnsi="Arial" w:cs="Arial"/>
              <w:noProof/>
            </w:rPr>
            <w:t>Appendix G: SPSS Results (Multiple Regression)</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_Toc16587889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90</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rPr>
            <w:t>7.7</w:t>
          </w:r>
          <w:r w:rsidRPr="00B611AF">
            <w:rPr>
              <w:rFonts w:ascii="Arial" w:eastAsiaTheme="minorEastAsia" w:hAnsi="Arial" w:cs="Arial"/>
              <w:smallCaps w:val="0"/>
              <w:noProof/>
            </w:rPr>
            <w:tab/>
          </w:r>
          <w:r w:rsidRPr="00B611AF">
            <w:rPr>
              <w:rFonts w:ascii="Arial" w:hAnsi="Arial" w:cs="Arial"/>
              <w:noProof/>
            </w:rPr>
            <w:t>Appendix H: University of Hertfordshire Ethics Approval</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_Toc16587890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93</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7.8</w:t>
          </w:r>
          <w:r w:rsidRPr="00B611AF">
            <w:rPr>
              <w:rFonts w:ascii="Arial" w:eastAsiaTheme="minorEastAsia" w:hAnsi="Arial" w:cs="Arial"/>
              <w:smallCaps w:val="0"/>
              <w:noProof/>
            </w:rPr>
            <w:tab/>
          </w:r>
          <w:r w:rsidRPr="00B611AF">
            <w:rPr>
              <w:rFonts w:ascii="Arial" w:hAnsi="Arial" w:cs="Arial"/>
              <w:noProof/>
              <w:lang w:val="en-GB"/>
            </w:rPr>
            <w:t>Appendix I: Project Timeline</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_Toc16587891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94</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7.9</w:t>
          </w:r>
          <w:r w:rsidRPr="00B611AF">
            <w:rPr>
              <w:rFonts w:ascii="Arial" w:eastAsiaTheme="minorEastAsia" w:hAnsi="Arial" w:cs="Arial"/>
              <w:smallCaps w:val="0"/>
              <w:noProof/>
            </w:rPr>
            <w:tab/>
          </w:r>
          <w:r w:rsidRPr="00B611AF">
            <w:rPr>
              <w:rFonts w:ascii="Arial" w:hAnsi="Arial" w:cs="Arial"/>
              <w:noProof/>
              <w:lang w:val="en-GB"/>
            </w:rPr>
            <w:t>Appendix J: MBA Project Log</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_Toc16587892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95</w:t>
          </w:r>
          <w:r w:rsidR="00921A9E" w:rsidRPr="00B611AF">
            <w:rPr>
              <w:rFonts w:ascii="Arial" w:hAnsi="Arial" w:cs="Arial"/>
              <w:noProof/>
            </w:rPr>
            <w:fldChar w:fldCharType="end"/>
          </w:r>
        </w:p>
        <w:p w:rsidR="00B611AF" w:rsidRPr="00B611AF" w:rsidRDefault="00B611AF">
          <w:pPr>
            <w:pStyle w:val="TOC2"/>
            <w:tabs>
              <w:tab w:val="left" w:pos="1680"/>
              <w:tab w:val="right" w:leader="dot" w:pos="9017"/>
            </w:tabs>
            <w:rPr>
              <w:rFonts w:ascii="Arial" w:eastAsiaTheme="minorEastAsia" w:hAnsi="Arial" w:cs="Arial"/>
              <w:smallCaps w:val="0"/>
              <w:noProof/>
            </w:rPr>
          </w:pPr>
          <w:r w:rsidRPr="00B611AF">
            <w:rPr>
              <w:rFonts w:ascii="Arial" w:hAnsi="Arial" w:cs="Arial"/>
              <w:noProof/>
              <w:lang w:val="en-GB"/>
            </w:rPr>
            <w:t>7.10</w:t>
          </w:r>
          <w:r w:rsidRPr="00B611AF">
            <w:rPr>
              <w:rFonts w:ascii="Arial" w:eastAsiaTheme="minorEastAsia" w:hAnsi="Arial" w:cs="Arial"/>
              <w:smallCaps w:val="0"/>
              <w:noProof/>
            </w:rPr>
            <w:tab/>
          </w:r>
          <w:r w:rsidRPr="00B611AF">
            <w:rPr>
              <w:rFonts w:ascii="Arial" w:hAnsi="Arial" w:cs="Arial"/>
              <w:noProof/>
              <w:lang w:val="en-GB"/>
            </w:rPr>
            <w:t>Appendix K: Turnitin Originality Report</w:t>
          </w:r>
          <w:r w:rsidRPr="00B611AF">
            <w:rPr>
              <w:rFonts w:ascii="Arial" w:hAnsi="Arial" w:cs="Arial"/>
              <w:noProof/>
            </w:rPr>
            <w:tab/>
          </w:r>
          <w:r w:rsidR="00921A9E" w:rsidRPr="00B611AF">
            <w:rPr>
              <w:rFonts w:ascii="Arial" w:hAnsi="Arial" w:cs="Arial"/>
              <w:noProof/>
            </w:rPr>
            <w:fldChar w:fldCharType="begin"/>
          </w:r>
          <w:r w:rsidRPr="00B611AF">
            <w:rPr>
              <w:rFonts w:ascii="Arial" w:hAnsi="Arial" w:cs="Arial"/>
              <w:noProof/>
            </w:rPr>
            <w:instrText xml:space="preserve"> PAGEREF _Toc16587893 \h </w:instrText>
          </w:r>
          <w:r w:rsidR="00921A9E" w:rsidRPr="00B611AF">
            <w:rPr>
              <w:rFonts w:ascii="Arial" w:hAnsi="Arial" w:cs="Arial"/>
              <w:noProof/>
            </w:rPr>
          </w:r>
          <w:r w:rsidR="00921A9E" w:rsidRPr="00B611AF">
            <w:rPr>
              <w:rFonts w:ascii="Arial" w:hAnsi="Arial" w:cs="Arial"/>
              <w:noProof/>
            </w:rPr>
            <w:fldChar w:fldCharType="separate"/>
          </w:r>
          <w:r w:rsidRPr="00B611AF">
            <w:rPr>
              <w:rFonts w:ascii="Arial" w:hAnsi="Arial" w:cs="Arial"/>
              <w:noProof/>
            </w:rPr>
            <w:t>95</w:t>
          </w:r>
          <w:r w:rsidR="00921A9E" w:rsidRPr="00B611AF">
            <w:rPr>
              <w:rFonts w:ascii="Arial" w:hAnsi="Arial" w:cs="Arial"/>
              <w:noProof/>
            </w:rPr>
            <w:fldChar w:fldCharType="end"/>
          </w:r>
        </w:p>
        <w:p w:rsidR="00B25D03" w:rsidRDefault="00921A9E" w:rsidP="00E6304F">
          <w:pPr>
            <w:pStyle w:val="TOC1"/>
            <w:rPr>
              <w:rFonts w:ascii="Arial" w:hAnsi="Arial" w:cs="Arial"/>
              <w:noProof/>
              <w:szCs w:val="24"/>
              <w:lang w:val="en-GB"/>
            </w:rPr>
          </w:pPr>
          <w:r w:rsidRPr="00B611AF">
            <w:rPr>
              <w:rFonts w:ascii="Arial" w:hAnsi="Arial" w:cs="Arial"/>
              <w:szCs w:val="24"/>
              <w:lang w:val="en-GB"/>
            </w:rPr>
            <w:fldChar w:fldCharType="end"/>
          </w:r>
        </w:p>
      </w:sdtContent>
    </w:sdt>
    <w:p w:rsidR="00E6304F" w:rsidRDefault="00E6304F" w:rsidP="00E6304F">
      <w:pPr>
        <w:pStyle w:val="TOC1"/>
        <w:rPr>
          <w:rFonts w:ascii="Arial" w:hAnsi="Arial" w:cs="Arial"/>
          <w:bCs/>
          <w:noProof/>
          <w:szCs w:val="24"/>
          <w:lang w:val="en-GB"/>
        </w:rPr>
      </w:pPr>
    </w:p>
    <w:p w:rsidR="00B25D03" w:rsidRDefault="00B25D03" w:rsidP="00B25D03">
      <w:pPr>
        <w:rPr>
          <w:lang w:val="en-GB"/>
        </w:rPr>
      </w:pPr>
    </w:p>
    <w:p w:rsidR="00B25D03" w:rsidRDefault="00B25D03" w:rsidP="00B25D03">
      <w:pPr>
        <w:rPr>
          <w:lang w:val="en-GB"/>
        </w:rPr>
      </w:pPr>
    </w:p>
    <w:p w:rsidR="00B25D03" w:rsidRDefault="00B25D03" w:rsidP="00B25D03">
      <w:pPr>
        <w:rPr>
          <w:lang w:val="en-GB"/>
        </w:rPr>
      </w:pPr>
    </w:p>
    <w:p w:rsidR="00B25D03" w:rsidRDefault="00B25D03" w:rsidP="00B25D03">
      <w:pPr>
        <w:rPr>
          <w:lang w:val="en-GB"/>
        </w:rPr>
      </w:pPr>
    </w:p>
    <w:p w:rsidR="00B25D03" w:rsidRDefault="00B25D03" w:rsidP="00B25D03">
      <w:pPr>
        <w:rPr>
          <w:lang w:val="en-GB"/>
        </w:rPr>
      </w:pPr>
    </w:p>
    <w:p w:rsidR="00B25D03" w:rsidRDefault="00B25D03" w:rsidP="00B25D03">
      <w:pPr>
        <w:rPr>
          <w:lang w:val="en-GB"/>
        </w:rPr>
      </w:pPr>
    </w:p>
    <w:p w:rsidR="00B611AF" w:rsidRDefault="00B611AF" w:rsidP="00B25D03">
      <w:pPr>
        <w:rPr>
          <w:lang w:val="en-GB"/>
        </w:rPr>
      </w:pPr>
    </w:p>
    <w:p w:rsidR="00B611AF" w:rsidRDefault="00B611AF" w:rsidP="00B25D03">
      <w:pPr>
        <w:rPr>
          <w:lang w:val="en-GB"/>
        </w:rPr>
      </w:pPr>
    </w:p>
    <w:p w:rsidR="00B611AF" w:rsidRDefault="00B611AF" w:rsidP="00B25D03">
      <w:pPr>
        <w:rPr>
          <w:lang w:val="en-GB"/>
        </w:rPr>
      </w:pPr>
    </w:p>
    <w:p w:rsidR="00B611AF" w:rsidRDefault="00B611AF" w:rsidP="00B25D03">
      <w:pPr>
        <w:rPr>
          <w:lang w:val="en-GB"/>
        </w:rPr>
      </w:pPr>
    </w:p>
    <w:p w:rsidR="00B611AF" w:rsidRDefault="00B611AF" w:rsidP="00B25D03">
      <w:pPr>
        <w:rPr>
          <w:lang w:val="en-GB"/>
        </w:rPr>
      </w:pPr>
    </w:p>
    <w:p w:rsidR="00B25D03" w:rsidRDefault="00B25D03" w:rsidP="00B25D03">
      <w:pPr>
        <w:rPr>
          <w:lang w:val="en-GB"/>
        </w:rPr>
      </w:pPr>
    </w:p>
    <w:p w:rsidR="00B25D03" w:rsidRPr="00B25D03" w:rsidRDefault="00B25D03" w:rsidP="00B25D03">
      <w:pPr>
        <w:rPr>
          <w:lang w:val="en-GB"/>
        </w:rPr>
      </w:pPr>
    </w:p>
    <w:p w:rsidR="0008523A" w:rsidRDefault="00F447BA" w:rsidP="00B4714A">
      <w:pPr>
        <w:pStyle w:val="Heading1"/>
        <w:numPr>
          <w:ilvl w:val="0"/>
          <w:numId w:val="0"/>
        </w:numPr>
        <w:jc w:val="left"/>
        <w:rPr>
          <w:noProof/>
        </w:rPr>
      </w:pPr>
      <w:bookmarkStart w:id="2" w:name="_Toc16587814"/>
      <w:r w:rsidRPr="001F7C24">
        <w:rPr>
          <w:rFonts w:cs="Arial"/>
          <w:szCs w:val="24"/>
          <w:lang w:val="en-GB"/>
        </w:rPr>
        <w:lastRenderedPageBreak/>
        <w:t>List Of Figures</w:t>
      </w:r>
      <w:bookmarkEnd w:id="2"/>
      <w:r w:rsidR="00921A9E" w:rsidRPr="00921A9E">
        <w:rPr>
          <w:rFonts w:cs="Arial"/>
          <w:szCs w:val="24"/>
          <w:lang w:val="en-GB"/>
        </w:rPr>
        <w:fldChar w:fldCharType="begin"/>
      </w:r>
      <w:r w:rsidR="00B334C5" w:rsidRPr="001F7C24">
        <w:rPr>
          <w:rFonts w:cs="Arial"/>
          <w:szCs w:val="24"/>
          <w:lang w:val="en-GB"/>
        </w:rPr>
        <w:instrText xml:space="preserve"> TOC \c "Figure" </w:instrText>
      </w:r>
      <w:r w:rsidR="00921A9E" w:rsidRPr="00921A9E">
        <w:rPr>
          <w:rFonts w:cs="Arial"/>
          <w:szCs w:val="24"/>
          <w:lang w:val="en-GB"/>
        </w:rPr>
        <w:fldChar w:fldCharType="separate"/>
      </w:r>
    </w:p>
    <w:p w:rsidR="0008523A" w:rsidRDefault="0008523A" w:rsidP="0008523A">
      <w:pPr>
        <w:pStyle w:val="TableofFigures"/>
        <w:tabs>
          <w:tab w:val="right" w:leader="dot" w:pos="9017"/>
        </w:tabs>
        <w:ind w:left="1440" w:hanging="1440"/>
        <w:rPr>
          <w:rFonts w:asciiTheme="minorHAnsi" w:eastAsiaTheme="minorEastAsia" w:hAnsiTheme="minorHAnsi" w:cstheme="minorBidi"/>
          <w:noProof/>
          <w:sz w:val="22"/>
          <w:szCs w:val="22"/>
        </w:rPr>
      </w:pPr>
      <w:r w:rsidRPr="006E5281">
        <w:rPr>
          <w:rFonts w:ascii="Arial" w:hAnsi="Arial" w:cs="Arial"/>
          <w:noProof/>
          <w:lang w:val="en-GB"/>
        </w:rPr>
        <w:t>Figure 1.1: Bank Negara three waves payment system reformation(Zhi Wei and Peng Tsu, 2018)</w:t>
      </w:r>
      <w:r>
        <w:rPr>
          <w:noProof/>
        </w:rPr>
        <w:tab/>
      </w:r>
      <w:r w:rsidR="00921A9E">
        <w:rPr>
          <w:noProof/>
        </w:rPr>
        <w:fldChar w:fldCharType="begin"/>
      </w:r>
      <w:r>
        <w:rPr>
          <w:noProof/>
        </w:rPr>
        <w:instrText xml:space="preserve"> PAGEREF _Toc16585210 \h </w:instrText>
      </w:r>
      <w:r w:rsidR="00921A9E">
        <w:rPr>
          <w:noProof/>
        </w:rPr>
      </w:r>
      <w:r w:rsidR="00921A9E">
        <w:rPr>
          <w:noProof/>
        </w:rPr>
        <w:fldChar w:fldCharType="separate"/>
      </w:r>
      <w:r>
        <w:rPr>
          <w:noProof/>
        </w:rPr>
        <w:t>3</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lang w:val="en-GB"/>
        </w:rPr>
        <w:t>Figure 1.2: Snatch case reported in Selangor from 2009-2015 (Malaysia, 2017)</w:t>
      </w:r>
      <w:r>
        <w:rPr>
          <w:noProof/>
        </w:rPr>
        <w:tab/>
      </w:r>
      <w:r w:rsidR="00921A9E">
        <w:rPr>
          <w:noProof/>
        </w:rPr>
        <w:fldChar w:fldCharType="begin"/>
      </w:r>
      <w:r>
        <w:rPr>
          <w:noProof/>
        </w:rPr>
        <w:instrText xml:space="preserve"> PAGEREF _Toc16585211 \h </w:instrText>
      </w:r>
      <w:r w:rsidR="00921A9E">
        <w:rPr>
          <w:noProof/>
        </w:rPr>
      </w:r>
      <w:r w:rsidR="00921A9E">
        <w:rPr>
          <w:noProof/>
        </w:rPr>
        <w:fldChar w:fldCharType="separate"/>
      </w:r>
      <w:r>
        <w:rPr>
          <w:noProof/>
        </w:rPr>
        <w:t>4</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lang w:val="en-GB"/>
        </w:rPr>
        <w:t>Figure 1.3: Malaysia Crime Index 2017 (Mahidin, 2018)</w:t>
      </w:r>
      <w:r>
        <w:rPr>
          <w:noProof/>
        </w:rPr>
        <w:tab/>
      </w:r>
      <w:r w:rsidR="00921A9E">
        <w:rPr>
          <w:noProof/>
        </w:rPr>
        <w:fldChar w:fldCharType="begin"/>
      </w:r>
      <w:r>
        <w:rPr>
          <w:noProof/>
        </w:rPr>
        <w:instrText xml:space="preserve"> PAGEREF _Toc16585212 \h </w:instrText>
      </w:r>
      <w:r w:rsidR="00921A9E">
        <w:rPr>
          <w:noProof/>
        </w:rPr>
      </w:r>
      <w:r w:rsidR="00921A9E">
        <w:rPr>
          <w:noProof/>
        </w:rPr>
        <w:fldChar w:fldCharType="separate"/>
      </w:r>
      <w:r>
        <w:rPr>
          <w:noProof/>
        </w:rPr>
        <w:t>5</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lang w:val="en-GB"/>
        </w:rPr>
        <w:t>Figure 1.4: Cash involved in crime cases(Force, 2015)</w:t>
      </w:r>
      <w:r>
        <w:rPr>
          <w:noProof/>
        </w:rPr>
        <w:tab/>
      </w:r>
      <w:r w:rsidR="00921A9E">
        <w:rPr>
          <w:noProof/>
        </w:rPr>
        <w:fldChar w:fldCharType="begin"/>
      </w:r>
      <w:r>
        <w:rPr>
          <w:noProof/>
        </w:rPr>
        <w:instrText xml:space="preserve"> PAGEREF _Toc16585213 \h </w:instrText>
      </w:r>
      <w:r w:rsidR="00921A9E">
        <w:rPr>
          <w:noProof/>
        </w:rPr>
      </w:r>
      <w:r w:rsidR="00921A9E">
        <w:rPr>
          <w:noProof/>
        </w:rPr>
        <w:fldChar w:fldCharType="separate"/>
      </w:r>
      <w:r>
        <w:rPr>
          <w:noProof/>
        </w:rPr>
        <w:t>6</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lang w:val="en-GB"/>
        </w:rPr>
        <w:t>Figure 2.1: Technology Acceptance Model (Abdullah and Ward, 2016)</w:t>
      </w:r>
      <w:r>
        <w:rPr>
          <w:noProof/>
        </w:rPr>
        <w:tab/>
      </w:r>
      <w:r w:rsidR="00921A9E">
        <w:rPr>
          <w:noProof/>
        </w:rPr>
        <w:fldChar w:fldCharType="begin"/>
      </w:r>
      <w:r>
        <w:rPr>
          <w:noProof/>
        </w:rPr>
        <w:instrText xml:space="preserve"> PAGEREF _Toc16585214 \h </w:instrText>
      </w:r>
      <w:r w:rsidR="00921A9E">
        <w:rPr>
          <w:noProof/>
        </w:rPr>
      </w:r>
      <w:r w:rsidR="00921A9E">
        <w:rPr>
          <w:noProof/>
        </w:rPr>
        <w:fldChar w:fldCharType="separate"/>
      </w:r>
      <w:r>
        <w:rPr>
          <w:noProof/>
        </w:rPr>
        <w:t>19</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lang w:val="en-GB"/>
        </w:rPr>
        <w:t>Figure 2.2: Final model of TAM(Abdullah and Ward, 2016)</w:t>
      </w:r>
      <w:r>
        <w:rPr>
          <w:noProof/>
        </w:rPr>
        <w:tab/>
      </w:r>
      <w:r w:rsidR="00921A9E">
        <w:rPr>
          <w:noProof/>
        </w:rPr>
        <w:fldChar w:fldCharType="begin"/>
      </w:r>
      <w:r>
        <w:rPr>
          <w:noProof/>
        </w:rPr>
        <w:instrText xml:space="preserve"> PAGEREF _Toc16585215 \h </w:instrText>
      </w:r>
      <w:r w:rsidR="00921A9E">
        <w:rPr>
          <w:noProof/>
        </w:rPr>
      </w:r>
      <w:r w:rsidR="00921A9E">
        <w:rPr>
          <w:noProof/>
        </w:rPr>
        <w:fldChar w:fldCharType="separate"/>
      </w:r>
      <w:r>
        <w:rPr>
          <w:noProof/>
        </w:rPr>
        <w:t>20</w:t>
      </w:r>
      <w:r w:rsidR="00921A9E">
        <w:rPr>
          <w:noProof/>
        </w:rPr>
        <w:fldChar w:fldCharType="end"/>
      </w:r>
    </w:p>
    <w:p w:rsidR="0008523A" w:rsidRDefault="0008523A" w:rsidP="0008523A">
      <w:pPr>
        <w:pStyle w:val="TableofFigures"/>
        <w:tabs>
          <w:tab w:val="right" w:leader="dot" w:pos="9017"/>
        </w:tabs>
        <w:ind w:left="1440" w:hanging="1440"/>
        <w:rPr>
          <w:rFonts w:asciiTheme="minorHAnsi" w:eastAsiaTheme="minorEastAsia" w:hAnsiTheme="minorHAnsi" w:cstheme="minorBidi"/>
          <w:noProof/>
          <w:sz w:val="22"/>
          <w:szCs w:val="22"/>
        </w:rPr>
      </w:pPr>
      <w:r w:rsidRPr="006E5281">
        <w:rPr>
          <w:rFonts w:ascii="Arial" w:hAnsi="Arial" w:cs="Arial"/>
          <w:noProof/>
        </w:rPr>
        <w:t>Figure 2.3: Perceived Security is added to the extended TAM model (Fitriyani</w:t>
      </w:r>
      <w:r w:rsidRPr="006E5281">
        <w:rPr>
          <w:rFonts w:ascii="Arial" w:hAnsi="Arial" w:cs="Arial"/>
          <w:i/>
          <w:noProof/>
        </w:rPr>
        <w:t xml:space="preserve"> et al.</w:t>
      </w:r>
      <w:r w:rsidRPr="006E5281">
        <w:rPr>
          <w:rFonts w:ascii="Arial" w:hAnsi="Arial" w:cs="Arial"/>
          <w:noProof/>
        </w:rPr>
        <w:t>, 2016)</w:t>
      </w:r>
      <w:r>
        <w:rPr>
          <w:noProof/>
        </w:rPr>
        <w:tab/>
      </w:r>
      <w:r w:rsidR="00921A9E">
        <w:rPr>
          <w:noProof/>
        </w:rPr>
        <w:fldChar w:fldCharType="begin"/>
      </w:r>
      <w:r>
        <w:rPr>
          <w:noProof/>
        </w:rPr>
        <w:instrText xml:space="preserve"> PAGEREF _Toc16585216 \h </w:instrText>
      </w:r>
      <w:r w:rsidR="00921A9E">
        <w:rPr>
          <w:noProof/>
        </w:rPr>
      </w:r>
      <w:r w:rsidR="00921A9E">
        <w:rPr>
          <w:noProof/>
        </w:rPr>
        <w:fldChar w:fldCharType="separate"/>
      </w:r>
      <w:r>
        <w:rPr>
          <w:noProof/>
        </w:rPr>
        <w:t>21</w:t>
      </w:r>
      <w:r w:rsidR="00921A9E">
        <w:rPr>
          <w:noProof/>
        </w:rPr>
        <w:fldChar w:fldCharType="end"/>
      </w:r>
    </w:p>
    <w:p w:rsidR="0008523A" w:rsidRDefault="0008523A" w:rsidP="0008523A">
      <w:pPr>
        <w:pStyle w:val="TableofFigures"/>
        <w:tabs>
          <w:tab w:val="right" w:leader="dot" w:pos="9017"/>
        </w:tabs>
        <w:ind w:left="1440" w:hanging="1440"/>
        <w:rPr>
          <w:rFonts w:asciiTheme="minorHAnsi" w:eastAsiaTheme="minorEastAsia" w:hAnsiTheme="minorHAnsi" w:cstheme="minorBidi"/>
          <w:noProof/>
          <w:sz w:val="22"/>
          <w:szCs w:val="22"/>
        </w:rPr>
      </w:pPr>
      <w:r w:rsidRPr="006E5281">
        <w:rPr>
          <w:rFonts w:ascii="Arial" w:hAnsi="Arial" w:cs="Arial"/>
          <w:noProof/>
          <w:lang w:val="en-GB"/>
        </w:rPr>
        <w:t>Figure 2.4: Comparison of between technological acceptance model (Assegaff, 2015)</w:t>
      </w:r>
      <w:r>
        <w:rPr>
          <w:noProof/>
        </w:rPr>
        <w:tab/>
      </w:r>
      <w:r w:rsidR="00921A9E">
        <w:rPr>
          <w:noProof/>
        </w:rPr>
        <w:fldChar w:fldCharType="begin"/>
      </w:r>
      <w:r>
        <w:rPr>
          <w:noProof/>
        </w:rPr>
        <w:instrText xml:space="preserve"> PAGEREF _Toc16585217 \h </w:instrText>
      </w:r>
      <w:r w:rsidR="00921A9E">
        <w:rPr>
          <w:noProof/>
        </w:rPr>
      </w:r>
      <w:r w:rsidR="00921A9E">
        <w:rPr>
          <w:noProof/>
        </w:rPr>
        <w:fldChar w:fldCharType="separate"/>
      </w:r>
      <w:r>
        <w:rPr>
          <w:noProof/>
        </w:rPr>
        <w:t>22</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lang w:val="en-GB"/>
        </w:rPr>
        <w:t>Figure 2.5: TAM model strengths and weaknesses (Olushola and Abiola, 2017)</w:t>
      </w:r>
      <w:r>
        <w:rPr>
          <w:noProof/>
        </w:rPr>
        <w:tab/>
      </w:r>
      <w:r w:rsidR="00921A9E">
        <w:rPr>
          <w:noProof/>
        </w:rPr>
        <w:fldChar w:fldCharType="begin"/>
      </w:r>
      <w:r>
        <w:rPr>
          <w:noProof/>
        </w:rPr>
        <w:instrText xml:space="preserve"> PAGEREF _Toc16585218 \h </w:instrText>
      </w:r>
      <w:r w:rsidR="00921A9E">
        <w:rPr>
          <w:noProof/>
        </w:rPr>
      </w:r>
      <w:r w:rsidR="00921A9E">
        <w:rPr>
          <w:noProof/>
        </w:rPr>
        <w:fldChar w:fldCharType="separate"/>
      </w:r>
      <w:r>
        <w:rPr>
          <w:noProof/>
        </w:rPr>
        <w:t>22</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rPr>
        <w:t>Figure 2.6: Theoretical Framework</w:t>
      </w:r>
      <w:r>
        <w:rPr>
          <w:noProof/>
        </w:rPr>
        <w:tab/>
      </w:r>
      <w:r w:rsidR="00921A9E">
        <w:rPr>
          <w:noProof/>
        </w:rPr>
        <w:fldChar w:fldCharType="begin"/>
      </w:r>
      <w:r>
        <w:rPr>
          <w:noProof/>
        </w:rPr>
        <w:instrText xml:space="preserve"> PAGEREF _Toc16585219 \h </w:instrText>
      </w:r>
      <w:r w:rsidR="00921A9E">
        <w:rPr>
          <w:noProof/>
        </w:rPr>
      </w:r>
      <w:r w:rsidR="00921A9E">
        <w:rPr>
          <w:noProof/>
        </w:rPr>
        <w:fldChar w:fldCharType="separate"/>
      </w:r>
      <w:r>
        <w:rPr>
          <w:noProof/>
        </w:rPr>
        <w:t>24</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rPr>
        <w:t>Figure 3.1 Research design diagram</w:t>
      </w:r>
      <w:r>
        <w:rPr>
          <w:noProof/>
        </w:rPr>
        <w:tab/>
      </w:r>
      <w:r w:rsidR="00921A9E">
        <w:rPr>
          <w:noProof/>
        </w:rPr>
        <w:fldChar w:fldCharType="begin"/>
      </w:r>
      <w:r>
        <w:rPr>
          <w:noProof/>
        </w:rPr>
        <w:instrText xml:space="preserve"> PAGEREF _Toc16585220 \h </w:instrText>
      </w:r>
      <w:r w:rsidR="00921A9E">
        <w:rPr>
          <w:noProof/>
        </w:rPr>
      </w:r>
      <w:r w:rsidR="00921A9E">
        <w:rPr>
          <w:noProof/>
        </w:rPr>
        <w:fldChar w:fldCharType="separate"/>
      </w:r>
      <w:r>
        <w:rPr>
          <w:noProof/>
        </w:rPr>
        <w:t>27</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lang w:val="en-GB"/>
        </w:rPr>
        <w:t>Figure 3.2: Statistic by age for Selangor (Malaysia, 2019)</w:t>
      </w:r>
      <w:r>
        <w:rPr>
          <w:noProof/>
        </w:rPr>
        <w:tab/>
      </w:r>
      <w:r w:rsidR="00921A9E">
        <w:rPr>
          <w:noProof/>
        </w:rPr>
        <w:fldChar w:fldCharType="begin"/>
      </w:r>
      <w:r>
        <w:rPr>
          <w:noProof/>
        </w:rPr>
        <w:instrText xml:space="preserve"> PAGEREF _Toc16585221 \h </w:instrText>
      </w:r>
      <w:r w:rsidR="00921A9E">
        <w:rPr>
          <w:noProof/>
        </w:rPr>
      </w:r>
      <w:r w:rsidR="00921A9E">
        <w:rPr>
          <w:noProof/>
        </w:rPr>
        <w:fldChar w:fldCharType="separate"/>
      </w:r>
      <w:r>
        <w:rPr>
          <w:noProof/>
        </w:rPr>
        <w:t>29</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rPr>
        <w:t>Figure 4.1: Gender</w:t>
      </w:r>
      <w:r>
        <w:rPr>
          <w:noProof/>
        </w:rPr>
        <w:tab/>
      </w:r>
      <w:r w:rsidR="00921A9E">
        <w:rPr>
          <w:noProof/>
        </w:rPr>
        <w:fldChar w:fldCharType="begin"/>
      </w:r>
      <w:r>
        <w:rPr>
          <w:noProof/>
        </w:rPr>
        <w:instrText xml:space="preserve"> PAGEREF _Toc16585222 \h </w:instrText>
      </w:r>
      <w:r w:rsidR="00921A9E">
        <w:rPr>
          <w:noProof/>
        </w:rPr>
      </w:r>
      <w:r w:rsidR="00921A9E">
        <w:rPr>
          <w:noProof/>
        </w:rPr>
        <w:fldChar w:fldCharType="separate"/>
      </w:r>
      <w:r>
        <w:rPr>
          <w:noProof/>
        </w:rPr>
        <w:t>40</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rPr>
        <w:t>Figure 4.2: Age Distribution</w:t>
      </w:r>
      <w:r>
        <w:rPr>
          <w:noProof/>
        </w:rPr>
        <w:tab/>
      </w:r>
      <w:r w:rsidR="00921A9E">
        <w:rPr>
          <w:noProof/>
        </w:rPr>
        <w:fldChar w:fldCharType="begin"/>
      </w:r>
      <w:r>
        <w:rPr>
          <w:noProof/>
        </w:rPr>
        <w:instrText xml:space="preserve"> PAGEREF _Toc16585223 \h </w:instrText>
      </w:r>
      <w:r w:rsidR="00921A9E">
        <w:rPr>
          <w:noProof/>
        </w:rPr>
      </w:r>
      <w:r w:rsidR="00921A9E">
        <w:rPr>
          <w:noProof/>
        </w:rPr>
        <w:fldChar w:fldCharType="separate"/>
      </w:r>
      <w:r>
        <w:rPr>
          <w:noProof/>
        </w:rPr>
        <w:t>40</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rPr>
        <w:t>Figure 4.3: Level Of Education</w:t>
      </w:r>
      <w:r>
        <w:rPr>
          <w:noProof/>
        </w:rPr>
        <w:tab/>
      </w:r>
      <w:r w:rsidR="00921A9E">
        <w:rPr>
          <w:noProof/>
        </w:rPr>
        <w:fldChar w:fldCharType="begin"/>
      </w:r>
      <w:r>
        <w:rPr>
          <w:noProof/>
        </w:rPr>
        <w:instrText xml:space="preserve"> PAGEREF _Toc16585224 \h </w:instrText>
      </w:r>
      <w:r w:rsidR="00921A9E">
        <w:rPr>
          <w:noProof/>
        </w:rPr>
      </w:r>
      <w:r w:rsidR="00921A9E">
        <w:rPr>
          <w:noProof/>
        </w:rPr>
        <w:fldChar w:fldCharType="separate"/>
      </w:r>
      <w:r>
        <w:rPr>
          <w:noProof/>
        </w:rPr>
        <w:t>41</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rPr>
        <w:t>Figure 4.4: Occupation</w:t>
      </w:r>
      <w:r>
        <w:rPr>
          <w:noProof/>
        </w:rPr>
        <w:tab/>
      </w:r>
      <w:r w:rsidR="00921A9E">
        <w:rPr>
          <w:noProof/>
        </w:rPr>
        <w:fldChar w:fldCharType="begin"/>
      </w:r>
      <w:r>
        <w:rPr>
          <w:noProof/>
        </w:rPr>
        <w:instrText xml:space="preserve"> PAGEREF _Toc16585225 \h </w:instrText>
      </w:r>
      <w:r w:rsidR="00921A9E">
        <w:rPr>
          <w:noProof/>
        </w:rPr>
      </w:r>
      <w:r w:rsidR="00921A9E">
        <w:rPr>
          <w:noProof/>
        </w:rPr>
        <w:fldChar w:fldCharType="separate"/>
      </w:r>
      <w:r>
        <w:rPr>
          <w:noProof/>
        </w:rPr>
        <w:t>41</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rPr>
        <w:t>Figure 4.5: Monthly Expenses</w:t>
      </w:r>
      <w:r>
        <w:rPr>
          <w:noProof/>
        </w:rPr>
        <w:tab/>
      </w:r>
      <w:r w:rsidR="00921A9E">
        <w:rPr>
          <w:noProof/>
        </w:rPr>
        <w:fldChar w:fldCharType="begin"/>
      </w:r>
      <w:r>
        <w:rPr>
          <w:noProof/>
        </w:rPr>
        <w:instrText xml:space="preserve"> PAGEREF _Toc16585226 \h </w:instrText>
      </w:r>
      <w:r w:rsidR="00921A9E">
        <w:rPr>
          <w:noProof/>
        </w:rPr>
      </w:r>
      <w:r w:rsidR="00921A9E">
        <w:rPr>
          <w:noProof/>
        </w:rPr>
        <w:fldChar w:fldCharType="separate"/>
      </w:r>
      <w:r>
        <w:rPr>
          <w:noProof/>
        </w:rPr>
        <w:t>42</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rPr>
        <w:t>Figure 4.6: Number of Ewallet Application installed in Smartphone</w:t>
      </w:r>
      <w:r>
        <w:rPr>
          <w:noProof/>
        </w:rPr>
        <w:tab/>
      </w:r>
      <w:r w:rsidR="00921A9E">
        <w:rPr>
          <w:noProof/>
        </w:rPr>
        <w:fldChar w:fldCharType="begin"/>
      </w:r>
      <w:r>
        <w:rPr>
          <w:noProof/>
        </w:rPr>
        <w:instrText xml:space="preserve"> PAGEREF _Toc16585227 \h </w:instrText>
      </w:r>
      <w:r w:rsidR="00921A9E">
        <w:rPr>
          <w:noProof/>
        </w:rPr>
      </w:r>
      <w:r w:rsidR="00921A9E">
        <w:rPr>
          <w:noProof/>
        </w:rPr>
        <w:fldChar w:fldCharType="separate"/>
      </w:r>
      <w:r>
        <w:rPr>
          <w:noProof/>
        </w:rPr>
        <w:t>42</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rPr>
        <w:t>Figure 4.7: Brands of EWallets used most in the last 3 months</w:t>
      </w:r>
      <w:r>
        <w:rPr>
          <w:noProof/>
        </w:rPr>
        <w:tab/>
      </w:r>
      <w:r w:rsidR="00921A9E">
        <w:rPr>
          <w:noProof/>
        </w:rPr>
        <w:fldChar w:fldCharType="begin"/>
      </w:r>
      <w:r>
        <w:rPr>
          <w:noProof/>
        </w:rPr>
        <w:instrText xml:space="preserve"> PAGEREF _Toc16585228 \h </w:instrText>
      </w:r>
      <w:r w:rsidR="00921A9E">
        <w:rPr>
          <w:noProof/>
        </w:rPr>
      </w:r>
      <w:r w:rsidR="00921A9E">
        <w:rPr>
          <w:noProof/>
        </w:rPr>
        <w:fldChar w:fldCharType="separate"/>
      </w:r>
      <w:r>
        <w:rPr>
          <w:noProof/>
        </w:rPr>
        <w:t>43</w:t>
      </w:r>
      <w:r w:rsidR="00921A9E">
        <w:rPr>
          <w:noProof/>
        </w:rPr>
        <w:fldChar w:fldCharType="end"/>
      </w:r>
    </w:p>
    <w:p w:rsidR="0008523A" w:rsidRDefault="0008523A">
      <w:pPr>
        <w:pStyle w:val="TableofFigures"/>
        <w:tabs>
          <w:tab w:val="right" w:leader="dot" w:pos="9017"/>
        </w:tabs>
        <w:rPr>
          <w:rFonts w:asciiTheme="minorHAnsi" w:eastAsiaTheme="minorEastAsia" w:hAnsiTheme="minorHAnsi" w:cstheme="minorBidi"/>
          <w:noProof/>
          <w:sz w:val="22"/>
          <w:szCs w:val="22"/>
        </w:rPr>
      </w:pPr>
      <w:r w:rsidRPr="006E5281">
        <w:rPr>
          <w:rFonts w:ascii="Arial" w:hAnsi="Arial" w:cs="Arial"/>
          <w:noProof/>
        </w:rPr>
        <w:t>Figure 4.8: EWallet Usage Category</w:t>
      </w:r>
      <w:r>
        <w:rPr>
          <w:noProof/>
        </w:rPr>
        <w:tab/>
      </w:r>
      <w:r w:rsidR="00921A9E">
        <w:rPr>
          <w:noProof/>
        </w:rPr>
        <w:fldChar w:fldCharType="begin"/>
      </w:r>
      <w:r>
        <w:rPr>
          <w:noProof/>
        </w:rPr>
        <w:instrText xml:space="preserve"> PAGEREF _Toc16585229 \h </w:instrText>
      </w:r>
      <w:r w:rsidR="00921A9E">
        <w:rPr>
          <w:noProof/>
        </w:rPr>
      </w:r>
      <w:r w:rsidR="00921A9E">
        <w:rPr>
          <w:noProof/>
        </w:rPr>
        <w:fldChar w:fldCharType="separate"/>
      </w:r>
      <w:r>
        <w:rPr>
          <w:noProof/>
        </w:rPr>
        <w:t>43</w:t>
      </w:r>
      <w:r w:rsidR="00921A9E">
        <w:rPr>
          <w:noProof/>
        </w:rPr>
        <w:fldChar w:fldCharType="end"/>
      </w:r>
    </w:p>
    <w:p w:rsidR="00B25D03" w:rsidRDefault="00921A9E" w:rsidP="00B334C5">
      <w:pPr>
        <w:pStyle w:val="ListOfFigures"/>
        <w:numPr>
          <w:ilvl w:val="0"/>
          <w:numId w:val="0"/>
        </w:numPr>
        <w:jc w:val="left"/>
        <w:rPr>
          <w:rFonts w:eastAsiaTheme="majorEastAsia" w:cs="Arial"/>
          <w:lang w:val="en-GB"/>
        </w:rPr>
      </w:pPr>
      <w:r w:rsidRPr="001F7C24">
        <w:rPr>
          <w:rFonts w:eastAsiaTheme="majorEastAsia" w:cs="Arial"/>
          <w:lang w:val="en-GB"/>
        </w:rPr>
        <w:fldChar w:fldCharType="end"/>
      </w:r>
    </w:p>
    <w:p w:rsidR="0008523A" w:rsidRDefault="0008523A" w:rsidP="00B334C5">
      <w:pPr>
        <w:pStyle w:val="ListOfFigures"/>
        <w:numPr>
          <w:ilvl w:val="0"/>
          <w:numId w:val="0"/>
        </w:numPr>
        <w:jc w:val="left"/>
        <w:rPr>
          <w:rFonts w:eastAsiaTheme="majorEastAsia" w:cs="Arial"/>
          <w:lang w:val="en-GB"/>
        </w:rPr>
      </w:pPr>
    </w:p>
    <w:p w:rsidR="0008523A" w:rsidRDefault="0008523A" w:rsidP="00B334C5">
      <w:pPr>
        <w:pStyle w:val="ListOfFigures"/>
        <w:numPr>
          <w:ilvl w:val="0"/>
          <w:numId w:val="0"/>
        </w:numPr>
        <w:jc w:val="left"/>
        <w:rPr>
          <w:rFonts w:eastAsiaTheme="majorEastAsia" w:cs="Arial"/>
          <w:lang w:val="en-GB"/>
        </w:rPr>
      </w:pPr>
    </w:p>
    <w:p w:rsidR="00DE43B0" w:rsidRDefault="00DE43B0" w:rsidP="00B334C5">
      <w:pPr>
        <w:pStyle w:val="ListOfFigures"/>
        <w:numPr>
          <w:ilvl w:val="0"/>
          <w:numId w:val="0"/>
        </w:numPr>
        <w:jc w:val="left"/>
        <w:rPr>
          <w:rFonts w:eastAsiaTheme="majorEastAsia" w:cs="Arial"/>
          <w:lang w:val="en-GB"/>
        </w:rPr>
      </w:pPr>
    </w:p>
    <w:p w:rsidR="00DE43B0" w:rsidRDefault="00DE43B0" w:rsidP="00B334C5">
      <w:pPr>
        <w:pStyle w:val="ListOfFigures"/>
        <w:numPr>
          <w:ilvl w:val="0"/>
          <w:numId w:val="0"/>
        </w:numPr>
        <w:jc w:val="left"/>
        <w:rPr>
          <w:rFonts w:eastAsiaTheme="majorEastAsia" w:cs="Arial"/>
          <w:lang w:val="en-GB"/>
        </w:rPr>
      </w:pPr>
    </w:p>
    <w:p w:rsidR="00DE43B0" w:rsidRDefault="00DE43B0" w:rsidP="00B334C5">
      <w:pPr>
        <w:pStyle w:val="ListOfFigures"/>
        <w:numPr>
          <w:ilvl w:val="0"/>
          <w:numId w:val="0"/>
        </w:numPr>
        <w:jc w:val="left"/>
        <w:rPr>
          <w:rFonts w:eastAsiaTheme="majorEastAsia" w:cs="Arial"/>
          <w:lang w:val="en-GB"/>
        </w:rPr>
      </w:pPr>
    </w:p>
    <w:p w:rsidR="00DE43B0" w:rsidRDefault="00DE43B0" w:rsidP="00B334C5">
      <w:pPr>
        <w:pStyle w:val="ListOfFigures"/>
        <w:numPr>
          <w:ilvl w:val="0"/>
          <w:numId w:val="0"/>
        </w:numPr>
        <w:jc w:val="left"/>
        <w:rPr>
          <w:rFonts w:eastAsiaTheme="majorEastAsia" w:cs="Arial"/>
          <w:lang w:val="en-GB"/>
        </w:rPr>
      </w:pPr>
    </w:p>
    <w:p w:rsidR="00DE43B0" w:rsidRPr="001F7C24" w:rsidRDefault="00DE43B0" w:rsidP="00B334C5">
      <w:pPr>
        <w:pStyle w:val="ListOfFigures"/>
        <w:numPr>
          <w:ilvl w:val="0"/>
          <w:numId w:val="0"/>
        </w:numPr>
        <w:jc w:val="left"/>
        <w:rPr>
          <w:rFonts w:eastAsiaTheme="majorEastAsia" w:cs="Arial"/>
          <w:lang w:val="en-GB"/>
        </w:rPr>
      </w:pPr>
    </w:p>
    <w:p w:rsidR="00530EEE" w:rsidRPr="001F7C24" w:rsidRDefault="00530EEE" w:rsidP="00530EEE">
      <w:pPr>
        <w:pStyle w:val="Heading1"/>
        <w:numPr>
          <w:ilvl w:val="0"/>
          <w:numId w:val="0"/>
        </w:numPr>
        <w:rPr>
          <w:rFonts w:cs="Arial"/>
          <w:szCs w:val="24"/>
          <w:lang w:val="en-GB"/>
        </w:rPr>
      </w:pPr>
      <w:bookmarkStart w:id="3" w:name="_Toc16587815"/>
      <w:r w:rsidRPr="001F7C24">
        <w:rPr>
          <w:rFonts w:cs="Arial"/>
          <w:szCs w:val="24"/>
          <w:lang w:val="en-GB"/>
        </w:rPr>
        <w:lastRenderedPageBreak/>
        <w:t>List Of Tables</w:t>
      </w:r>
      <w:bookmarkEnd w:id="3"/>
    </w:p>
    <w:p w:rsidR="0008523A" w:rsidRPr="0008523A" w:rsidRDefault="00921A9E">
      <w:pPr>
        <w:pStyle w:val="TableofFigures"/>
        <w:tabs>
          <w:tab w:val="right" w:leader="dot" w:pos="9017"/>
        </w:tabs>
        <w:rPr>
          <w:rFonts w:ascii="Arial" w:eastAsiaTheme="minorEastAsia" w:hAnsi="Arial" w:cs="Arial"/>
          <w:noProof/>
          <w:sz w:val="22"/>
          <w:szCs w:val="22"/>
        </w:rPr>
      </w:pPr>
      <w:r w:rsidRPr="0008523A">
        <w:rPr>
          <w:rFonts w:ascii="Arial" w:hAnsi="Arial" w:cs="Arial"/>
        </w:rPr>
        <w:fldChar w:fldCharType="begin"/>
      </w:r>
      <w:r w:rsidR="00530EEE" w:rsidRPr="0008523A">
        <w:rPr>
          <w:rFonts w:ascii="Arial" w:hAnsi="Arial" w:cs="Arial"/>
        </w:rPr>
        <w:instrText xml:space="preserve"> TOC \c "Table" </w:instrText>
      </w:r>
      <w:r w:rsidRPr="0008523A">
        <w:rPr>
          <w:rFonts w:ascii="Arial" w:hAnsi="Arial" w:cs="Arial"/>
        </w:rPr>
        <w:fldChar w:fldCharType="separate"/>
      </w:r>
      <w:r w:rsidR="0008523A" w:rsidRPr="0008523A">
        <w:rPr>
          <w:rFonts w:ascii="Arial" w:hAnsi="Arial" w:cs="Arial"/>
          <w:noProof/>
        </w:rPr>
        <w:t>Table.1.1; Key Terms Definition</w:t>
      </w:r>
      <w:r w:rsidR="0008523A" w:rsidRPr="0008523A">
        <w:rPr>
          <w:rFonts w:ascii="Arial" w:hAnsi="Arial" w:cs="Arial"/>
          <w:noProof/>
        </w:rPr>
        <w:tab/>
      </w:r>
      <w:r w:rsidRPr="0008523A">
        <w:rPr>
          <w:rFonts w:ascii="Arial" w:hAnsi="Arial" w:cs="Arial"/>
          <w:noProof/>
        </w:rPr>
        <w:fldChar w:fldCharType="begin"/>
      </w:r>
      <w:r w:rsidR="0008523A" w:rsidRPr="0008523A">
        <w:rPr>
          <w:rFonts w:ascii="Arial" w:hAnsi="Arial" w:cs="Arial"/>
          <w:noProof/>
        </w:rPr>
        <w:instrText xml:space="preserve"> PAGEREF _Toc16585230 \h </w:instrText>
      </w:r>
      <w:r w:rsidRPr="0008523A">
        <w:rPr>
          <w:rFonts w:ascii="Arial" w:hAnsi="Arial" w:cs="Arial"/>
          <w:noProof/>
        </w:rPr>
      </w:r>
      <w:r w:rsidRPr="0008523A">
        <w:rPr>
          <w:rFonts w:ascii="Arial" w:hAnsi="Arial" w:cs="Arial"/>
          <w:noProof/>
        </w:rPr>
        <w:fldChar w:fldCharType="separate"/>
      </w:r>
      <w:r w:rsidR="0008523A" w:rsidRPr="0008523A">
        <w:rPr>
          <w:rFonts w:ascii="Arial" w:hAnsi="Arial" w:cs="Arial"/>
          <w:noProof/>
        </w:rPr>
        <w:t>11</w:t>
      </w:r>
      <w:r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3.1: Questionnaire summary by segment</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_Toc16585231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31</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3.2: MSA Interpretation</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_Toc16585232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32</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3.3: Cronbach coefficient interpretation</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_Toc16585233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33</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3.4: Summary of measurements</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_Toc16585234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35</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4.1: Factor Analysis Result for Pilot Test (for Dependent Variable)</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_Toc16585235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38</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4.2: Factor Analysis Result for Pilot Test (for Independent Variable)</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_Toc16585236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38</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4.3: Reliability Test Result for Pilot Test (for DV &amp; IV)</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_Toc16585237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39</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4.4: Factor Analysis Result for Dependent Variable-Preliminary Analysis</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_Toc16585238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44</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4.5: Factor Analysis Result for Independent Variables-Preliminary Analysis</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_Toc16585239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45</w:t>
      </w:r>
      <w:r w:rsidR="00921A9E" w:rsidRPr="0008523A">
        <w:rPr>
          <w:rFonts w:ascii="Arial" w:hAnsi="Arial" w:cs="Arial"/>
          <w:noProof/>
        </w:rPr>
        <w:fldChar w:fldCharType="end"/>
      </w:r>
    </w:p>
    <w:p w:rsidR="0008523A" w:rsidRPr="0008523A" w:rsidRDefault="0008523A" w:rsidP="0008523A">
      <w:pPr>
        <w:pStyle w:val="TableofFigures"/>
        <w:tabs>
          <w:tab w:val="right" w:leader="dot" w:pos="9017"/>
        </w:tabs>
        <w:ind w:left="1170" w:hanging="1170"/>
        <w:rPr>
          <w:rFonts w:ascii="Arial" w:eastAsiaTheme="minorEastAsia" w:hAnsi="Arial" w:cs="Arial"/>
          <w:noProof/>
          <w:sz w:val="22"/>
          <w:szCs w:val="22"/>
        </w:rPr>
      </w:pPr>
      <w:r w:rsidRPr="0008523A">
        <w:rPr>
          <w:rFonts w:ascii="Arial" w:hAnsi="Arial" w:cs="Arial"/>
          <w:noProof/>
        </w:rPr>
        <w:t>Table 4.6: Factor Analysis Rerun Result for Independent Variable (IV) – Preliminary Analysis</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_Toc16585240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46</w:t>
      </w:r>
      <w:r w:rsidR="00921A9E" w:rsidRPr="0008523A">
        <w:rPr>
          <w:rFonts w:ascii="Arial" w:hAnsi="Arial" w:cs="Arial"/>
          <w:noProof/>
        </w:rPr>
        <w:fldChar w:fldCharType="end"/>
      </w:r>
    </w:p>
    <w:p w:rsidR="0008523A" w:rsidRPr="0008523A" w:rsidRDefault="0008523A" w:rsidP="0008523A">
      <w:pPr>
        <w:pStyle w:val="TableofFigures"/>
        <w:tabs>
          <w:tab w:val="right" w:leader="dot" w:pos="9017"/>
        </w:tabs>
        <w:ind w:left="1170" w:hanging="1170"/>
        <w:rPr>
          <w:rFonts w:ascii="Arial" w:eastAsiaTheme="minorEastAsia" w:hAnsi="Arial" w:cs="Arial"/>
          <w:noProof/>
          <w:sz w:val="22"/>
          <w:szCs w:val="22"/>
        </w:rPr>
      </w:pPr>
      <w:r w:rsidRPr="0008523A">
        <w:rPr>
          <w:rFonts w:ascii="Arial" w:hAnsi="Arial" w:cs="Arial"/>
          <w:noProof/>
        </w:rPr>
        <w:t>Table 4.7: Reliability Test Result for Preliminary Test (for Dependent &amp; Independent Variables)</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_Toc16585241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47</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4.8: Result of Pearson Correlation Analysis</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_Toc16585242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48</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4.9: Beta Coefficient &amp; VIF</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_Toc16585243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49</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4.10: Model Summary</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_Toc16585244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50</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4.11: Summary of ANOVA</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_Toc16585245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50</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4.12: Pearson Correlation Result</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_Toc16585246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51</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4.13: Multiple Linear Regression Analysis</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_Toc16585247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51</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4.14: Summary of Hypotheses Testing for H1, H2 and H3</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_Toc16585248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53</w:t>
      </w:r>
      <w:r w:rsidR="00921A9E" w:rsidRPr="0008523A">
        <w:rPr>
          <w:rFonts w:ascii="Arial" w:hAnsi="Arial" w:cs="Arial"/>
          <w:noProof/>
        </w:rPr>
        <w:fldChar w:fldCharType="end"/>
      </w:r>
    </w:p>
    <w:p w:rsidR="0008523A" w:rsidRPr="0008523A" w:rsidRDefault="0008523A">
      <w:pPr>
        <w:pStyle w:val="TableofFigures"/>
        <w:tabs>
          <w:tab w:val="right" w:leader="dot" w:pos="9017"/>
        </w:tabs>
        <w:rPr>
          <w:rFonts w:ascii="Arial" w:eastAsiaTheme="minorEastAsia" w:hAnsi="Arial" w:cs="Arial"/>
          <w:noProof/>
          <w:sz w:val="22"/>
          <w:szCs w:val="22"/>
        </w:rPr>
      </w:pPr>
      <w:r w:rsidRPr="0008523A">
        <w:rPr>
          <w:rFonts w:ascii="Arial" w:hAnsi="Arial" w:cs="Arial"/>
          <w:noProof/>
        </w:rPr>
        <w:t>Table 4.15: Summary of Hypothesis Testing for H4</w:t>
      </w:r>
      <w:r w:rsidRPr="0008523A">
        <w:rPr>
          <w:rFonts w:ascii="Arial" w:hAnsi="Arial" w:cs="Arial"/>
          <w:noProof/>
        </w:rPr>
        <w:tab/>
      </w:r>
      <w:r w:rsidR="00921A9E" w:rsidRPr="0008523A">
        <w:rPr>
          <w:rFonts w:ascii="Arial" w:hAnsi="Arial" w:cs="Arial"/>
          <w:noProof/>
        </w:rPr>
        <w:fldChar w:fldCharType="begin"/>
      </w:r>
      <w:r w:rsidRPr="0008523A">
        <w:rPr>
          <w:rFonts w:ascii="Arial" w:hAnsi="Arial" w:cs="Arial"/>
          <w:noProof/>
        </w:rPr>
        <w:instrText xml:space="preserve"> PAGEREF _Toc16585249 \h </w:instrText>
      </w:r>
      <w:r w:rsidR="00921A9E" w:rsidRPr="0008523A">
        <w:rPr>
          <w:rFonts w:ascii="Arial" w:hAnsi="Arial" w:cs="Arial"/>
          <w:noProof/>
        </w:rPr>
      </w:r>
      <w:r w:rsidR="00921A9E" w:rsidRPr="0008523A">
        <w:rPr>
          <w:rFonts w:ascii="Arial" w:hAnsi="Arial" w:cs="Arial"/>
          <w:noProof/>
        </w:rPr>
        <w:fldChar w:fldCharType="separate"/>
      </w:r>
      <w:r w:rsidRPr="0008523A">
        <w:rPr>
          <w:rFonts w:ascii="Arial" w:hAnsi="Arial" w:cs="Arial"/>
          <w:noProof/>
        </w:rPr>
        <w:t>53</w:t>
      </w:r>
      <w:r w:rsidR="00921A9E" w:rsidRPr="0008523A">
        <w:rPr>
          <w:rFonts w:ascii="Arial" w:hAnsi="Arial" w:cs="Arial"/>
          <w:noProof/>
        </w:rPr>
        <w:fldChar w:fldCharType="end"/>
      </w:r>
    </w:p>
    <w:p w:rsidR="00464AC1" w:rsidRDefault="00921A9E" w:rsidP="00DD3CFA">
      <w:pPr>
        <w:spacing w:before="100" w:after="100"/>
        <w:rPr>
          <w:rFonts w:ascii="Arial" w:hAnsi="Arial" w:cs="Arial"/>
        </w:rPr>
      </w:pPr>
      <w:r w:rsidRPr="0008523A">
        <w:rPr>
          <w:rFonts w:ascii="Arial" w:hAnsi="Arial" w:cs="Arial"/>
        </w:rPr>
        <w:fldChar w:fldCharType="end"/>
      </w:r>
    </w:p>
    <w:p w:rsidR="00B25D03" w:rsidRDefault="00B25D03" w:rsidP="00DD3CFA">
      <w:pPr>
        <w:spacing w:before="100" w:after="100"/>
        <w:rPr>
          <w:rFonts w:ascii="Arial" w:hAnsi="Arial" w:cs="Arial"/>
        </w:rPr>
      </w:pPr>
    </w:p>
    <w:p w:rsidR="00B25D03" w:rsidRDefault="00B25D03" w:rsidP="00DD3CFA">
      <w:pPr>
        <w:spacing w:before="100" w:after="100"/>
        <w:rPr>
          <w:rFonts w:ascii="Arial" w:hAnsi="Arial" w:cs="Arial"/>
        </w:rPr>
      </w:pPr>
    </w:p>
    <w:p w:rsidR="0008523A" w:rsidRDefault="0008523A" w:rsidP="00DD3CFA">
      <w:pPr>
        <w:spacing w:before="100" w:after="100"/>
        <w:rPr>
          <w:rFonts w:ascii="Arial" w:hAnsi="Arial" w:cs="Arial"/>
        </w:rPr>
      </w:pPr>
    </w:p>
    <w:p w:rsidR="0008523A" w:rsidRDefault="0008523A" w:rsidP="00DD3CFA">
      <w:pPr>
        <w:spacing w:before="100" w:after="100"/>
        <w:rPr>
          <w:rFonts w:ascii="Arial" w:hAnsi="Arial" w:cs="Arial"/>
        </w:rPr>
      </w:pPr>
    </w:p>
    <w:p w:rsidR="0008523A" w:rsidRDefault="0008523A" w:rsidP="00DD3CFA">
      <w:pPr>
        <w:spacing w:before="100" w:after="100"/>
        <w:rPr>
          <w:rFonts w:ascii="Arial" w:hAnsi="Arial" w:cs="Arial"/>
        </w:rPr>
      </w:pPr>
    </w:p>
    <w:p w:rsidR="00B25D03" w:rsidRPr="001F7C24" w:rsidRDefault="00B25D03" w:rsidP="00DD3CFA">
      <w:pPr>
        <w:spacing w:before="100" w:after="100"/>
        <w:rPr>
          <w:rFonts w:ascii="Arial" w:hAnsi="Arial" w:cs="Arial"/>
        </w:rPr>
      </w:pPr>
    </w:p>
    <w:p w:rsidR="00902BE9" w:rsidRPr="001F7C24" w:rsidRDefault="00902BE9" w:rsidP="00902BE9">
      <w:pPr>
        <w:pStyle w:val="Heading1"/>
        <w:numPr>
          <w:ilvl w:val="0"/>
          <w:numId w:val="0"/>
        </w:numPr>
        <w:rPr>
          <w:rFonts w:cs="Arial"/>
          <w:szCs w:val="24"/>
          <w:lang w:val="en-GB"/>
        </w:rPr>
      </w:pPr>
      <w:bookmarkStart w:id="4" w:name="_Toc16587816"/>
      <w:r w:rsidRPr="001F7C24">
        <w:rPr>
          <w:rFonts w:cs="Arial"/>
          <w:szCs w:val="24"/>
          <w:lang w:val="en-GB"/>
        </w:rPr>
        <w:lastRenderedPageBreak/>
        <w:t>List Of Abbreviation</w:t>
      </w:r>
      <w:bookmarkEnd w:id="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93"/>
        <w:gridCol w:w="7150"/>
      </w:tblGrid>
      <w:tr w:rsidR="008301E1" w:rsidRPr="001F7C24" w:rsidTr="002668A2">
        <w:tc>
          <w:tcPr>
            <w:tcW w:w="2093" w:type="dxa"/>
          </w:tcPr>
          <w:p w:rsidR="008301E1" w:rsidRPr="001F7C24" w:rsidRDefault="008301E1" w:rsidP="002668A2">
            <w:pPr>
              <w:ind w:firstLine="0"/>
              <w:rPr>
                <w:rFonts w:ascii="Arial" w:hAnsi="Arial" w:cs="Arial"/>
                <w:lang w:val="en-GB"/>
              </w:rPr>
            </w:pPr>
            <w:r w:rsidRPr="001F7C24">
              <w:rPr>
                <w:rFonts w:ascii="Arial" w:hAnsi="Arial" w:cs="Arial"/>
                <w:lang w:val="en-GB"/>
              </w:rPr>
              <w:t>AU</w:t>
            </w:r>
          </w:p>
        </w:tc>
        <w:tc>
          <w:tcPr>
            <w:tcW w:w="7150" w:type="dxa"/>
          </w:tcPr>
          <w:p w:rsidR="008301E1" w:rsidRPr="001F7C24" w:rsidRDefault="008301E1" w:rsidP="002668A2">
            <w:pPr>
              <w:ind w:firstLine="0"/>
              <w:rPr>
                <w:rFonts w:ascii="Arial" w:hAnsi="Arial" w:cs="Arial"/>
                <w:lang w:val="en-GB"/>
              </w:rPr>
            </w:pPr>
            <w:r w:rsidRPr="001F7C24">
              <w:rPr>
                <w:rFonts w:ascii="Arial" w:hAnsi="Arial" w:cs="Arial"/>
                <w:lang w:val="en-GB"/>
              </w:rPr>
              <w:t>Actual Usage</w:t>
            </w:r>
          </w:p>
        </w:tc>
      </w:tr>
      <w:tr w:rsidR="008301E1" w:rsidRPr="001F7C24" w:rsidTr="002668A2">
        <w:tc>
          <w:tcPr>
            <w:tcW w:w="2093" w:type="dxa"/>
          </w:tcPr>
          <w:p w:rsidR="008301E1" w:rsidRPr="001F7C24" w:rsidRDefault="008301E1" w:rsidP="002668A2">
            <w:pPr>
              <w:ind w:firstLine="0"/>
              <w:rPr>
                <w:rFonts w:ascii="Arial" w:hAnsi="Arial" w:cs="Arial"/>
                <w:lang w:val="en-GB"/>
              </w:rPr>
            </w:pPr>
            <w:r w:rsidRPr="001F7C24">
              <w:rPr>
                <w:rFonts w:ascii="Arial" w:hAnsi="Arial" w:cs="Arial"/>
                <w:lang w:val="en-GB"/>
              </w:rPr>
              <w:t>BI</w:t>
            </w:r>
          </w:p>
        </w:tc>
        <w:tc>
          <w:tcPr>
            <w:tcW w:w="7150" w:type="dxa"/>
          </w:tcPr>
          <w:p w:rsidR="008301E1" w:rsidRPr="001F7C24" w:rsidRDefault="005A134C" w:rsidP="002668A2">
            <w:pPr>
              <w:ind w:firstLine="0"/>
              <w:rPr>
                <w:rFonts w:ascii="Arial" w:hAnsi="Arial" w:cs="Arial"/>
                <w:lang w:val="en-GB"/>
              </w:rPr>
            </w:pPr>
            <w:r w:rsidRPr="001F7C24">
              <w:rPr>
                <w:rFonts w:ascii="Arial" w:hAnsi="Arial" w:cs="Arial"/>
                <w:lang w:val="en-GB"/>
              </w:rPr>
              <w:t>Behavioural</w:t>
            </w:r>
            <w:r w:rsidR="008301E1" w:rsidRPr="001F7C24">
              <w:rPr>
                <w:rFonts w:ascii="Arial" w:hAnsi="Arial" w:cs="Arial"/>
                <w:lang w:val="en-GB"/>
              </w:rPr>
              <w:t xml:space="preserve"> Intention</w:t>
            </w:r>
          </w:p>
        </w:tc>
      </w:tr>
      <w:tr w:rsidR="00DD3CFA" w:rsidRPr="001F7C24" w:rsidTr="002668A2">
        <w:tc>
          <w:tcPr>
            <w:tcW w:w="2093" w:type="dxa"/>
          </w:tcPr>
          <w:p w:rsidR="00DD3CFA" w:rsidRPr="001F7C24" w:rsidRDefault="00DD3CFA" w:rsidP="002668A2">
            <w:pPr>
              <w:ind w:firstLine="0"/>
              <w:rPr>
                <w:rFonts w:ascii="Arial" w:hAnsi="Arial" w:cs="Arial"/>
                <w:lang w:val="en-GB"/>
              </w:rPr>
            </w:pPr>
            <w:r>
              <w:rPr>
                <w:rFonts w:ascii="Arial" w:hAnsi="Arial" w:cs="Arial"/>
                <w:lang w:val="en-GB"/>
              </w:rPr>
              <w:t>FINTECH</w:t>
            </w:r>
          </w:p>
        </w:tc>
        <w:tc>
          <w:tcPr>
            <w:tcW w:w="7150" w:type="dxa"/>
          </w:tcPr>
          <w:p w:rsidR="00DD3CFA" w:rsidRPr="001F7C24" w:rsidRDefault="00DD3CFA" w:rsidP="002668A2">
            <w:pPr>
              <w:ind w:firstLine="0"/>
              <w:rPr>
                <w:rFonts w:ascii="Arial" w:hAnsi="Arial" w:cs="Arial"/>
                <w:lang w:val="en-GB"/>
              </w:rPr>
            </w:pPr>
            <w:r>
              <w:rPr>
                <w:rFonts w:ascii="Arial" w:hAnsi="Arial" w:cs="Arial"/>
                <w:lang w:val="en-GB"/>
              </w:rPr>
              <w:t>Financial Technology</w:t>
            </w:r>
          </w:p>
        </w:tc>
      </w:tr>
      <w:tr w:rsidR="008301E1" w:rsidRPr="001F7C24" w:rsidTr="002668A2">
        <w:tc>
          <w:tcPr>
            <w:tcW w:w="2093" w:type="dxa"/>
          </w:tcPr>
          <w:p w:rsidR="008301E1" w:rsidRPr="001F7C24" w:rsidRDefault="008301E1" w:rsidP="002668A2">
            <w:pPr>
              <w:ind w:firstLine="0"/>
              <w:rPr>
                <w:rFonts w:ascii="Arial" w:hAnsi="Arial" w:cs="Arial"/>
                <w:lang w:val="en-GB"/>
              </w:rPr>
            </w:pPr>
            <w:r w:rsidRPr="001F7C24">
              <w:rPr>
                <w:rFonts w:ascii="Arial" w:hAnsi="Arial" w:cs="Arial"/>
                <w:lang w:val="en-GB"/>
              </w:rPr>
              <w:t>IM</w:t>
            </w:r>
          </w:p>
        </w:tc>
        <w:tc>
          <w:tcPr>
            <w:tcW w:w="7150" w:type="dxa"/>
          </w:tcPr>
          <w:p w:rsidR="008301E1" w:rsidRPr="001F7C24" w:rsidRDefault="008301E1" w:rsidP="002668A2">
            <w:pPr>
              <w:ind w:firstLine="0"/>
              <w:rPr>
                <w:rFonts w:ascii="Arial" w:hAnsi="Arial" w:cs="Arial"/>
                <w:lang w:val="en-GB"/>
              </w:rPr>
            </w:pPr>
            <w:r w:rsidRPr="001F7C24">
              <w:rPr>
                <w:rFonts w:ascii="Arial" w:hAnsi="Arial" w:cs="Arial"/>
                <w:lang w:val="en-GB"/>
              </w:rPr>
              <w:t>Image</w:t>
            </w:r>
          </w:p>
        </w:tc>
      </w:tr>
      <w:tr w:rsidR="008301E1" w:rsidRPr="001F7C24" w:rsidTr="002668A2">
        <w:tc>
          <w:tcPr>
            <w:tcW w:w="2093" w:type="dxa"/>
          </w:tcPr>
          <w:p w:rsidR="008301E1" w:rsidRPr="001F7C24" w:rsidRDefault="008301E1" w:rsidP="002668A2">
            <w:pPr>
              <w:ind w:firstLine="0"/>
              <w:rPr>
                <w:rFonts w:ascii="Arial" w:hAnsi="Arial" w:cs="Arial"/>
                <w:lang w:val="en-GB"/>
              </w:rPr>
            </w:pPr>
            <w:r w:rsidRPr="001F7C24">
              <w:rPr>
                <w:rFonts w:ascii="Arial" w:hAnsi="Arial" w:cs="Arial"/>
                <w:lang w:val="en-GB"/>
              </w:rPr>
              <w:t>JR</w:t>
            </w:r>
          </w:p>
        </w:tc>
        <w:tc>
          <w:tcPr>
            <w:tcW w:w="7150" w:type="dxa"/>
          </w:tcPr>
          <w:p w:rsidR="008301E1" w:rsidRPr="001F7C24" w:rsidRDefault="008301E1" w:rsidP="002668A2">
            <w:pPr>
              <w:ind w:firstLine="0"/>
              <w:rPr>
                <w:rFonts w:ascii="Arial" w:hAnsi="Arial" w:cs="Arial"/>
                <w:lang w:val="en-GB"/>
              </w:rPr>
            </w:pPr>
            <w:r w:rsidRPr="001F7C24">
              <w:rPr>
                <w:rFonts w:ascii="Arial" w:hAnsi="Arial" w:cs="Arial"/>
                <w:lang w:val="en-GB"/>
              </w:rPr>
              <w:t>Job Relevance</w:t>
            </w:r>
          </w:p>
        </w:tc>
      </w:tr>
      <w:tr w:rsidR="008301E1" w:rsidRPr="001F7C24" w:rsidTr="002668A2">
        <w:tc>
          <w:tcPr>
            <w:tcW w:w="2093" w:type="dxa"/>
          </w:tcPr>
          <w:p w:rsidR="008301E1" w:rsidRPr="001F7C24" w:rsidRDefault="008301E1" w:rsidP="002668A2">
            <w:pPr>
              <w:ind w:firstLine="0"/>
              <w:rPr>
                <w:rFonts w:ascii="Arial" w:hAnsi="Arial" w:cs="Arial"/>
                <w:lang w:val="en-GB"/>
              </w:rPr>
            </w:pPr>
            <w:r w:rsidRPr="001F7C24">
              <w:rPr>
                <w:rFonts w:ascii="Arial" w:hAnsi="Arial" w:cs="Arial"/>
                <w:lang w:val="en-GB"/>
              </w:rPr>
              <w:t>OQ</w:t>
            </w:r>
          </w:p>
        </w:tc>
        <w:tc>
          <w:tcPr>
            <w:tcW w:w="7150" w:type="dxa"/>
          </w:tcPr>
          <w:p w:rsidR="008301E1" w:rsidRPr="001F7C24" w:rsidRDefault="008301E1" w:rsidP="002668A2">
            <w:pPr>
              <w:ind w:firstLine="0"/>
              <w:rPr>
                <w:rFonts w:ascii="Arial" w:hAnsi="Arial" w:cs="Arial"/>
                <w:lang w:val="en-GB"/>
              </w:rPr>
            </w:pPr>
            <w:r w:rsidRPr="001F7C24">
              <w:rPr>
                <w:rFonts w:ascii="Arial" w:hAnsi="Arial" w:cs="Arial"/>
                <w:lang w:val="en-GB"/>
              </w:rPr>
              <w:t>Output Quality</w:t>
            </w:r>
          </w:p>
        </w:tc>
      </w:tr>
      <w:tr w:rsidR="008301E1" w:rsidRPr="001F7C24" w:rsidTr="002668A2">
        <w:tc>
          <w:tcPr>
            <w:tcW w:w="2093" w:type="dxa"/>
          </w:tcPr>
          <w:p w:rsidR="008301E1" w:rsidRPr="001F7C24" w:rsidRDefault="008301E1" w:rsidP="002668A2">
            <w:pPr>
              <w:ind w:firstLine="0"/>
              <w:rPr>
                <w:rFonts w:ascii="Arial" w:hAnsi="Arial" w:cs="Arial"/>
                <w:lang w:val="en-GB"/>
              </w:rPr>
            </w:pPr>
            <w:r w:rsidRPr="001F7C24">
              <w:rPr>
                <w:rFonts w:ascii="Arial" w:hAnsi="Arial" w:cs="Arial"/>
                <w:lang w:val="en-GB"/>
              </w:rPr>
              <w:t>PEOU</w:t>
            </w:r>
          </w:p>
        </w:tc>
        <w:tc>
          <w:tcPr>
            <w:tcW w:w="7150" w:type="dxa"/>
          </w:tcPr>
          <w:p w:rsidR="008301E1" w:rsidRPr="001F7C24" w:rsidRDefault="008301E1" w:rsidP="002668A2">
            <w:pPr>
              <w:ind w:firstLine="0"/>
              <w:rPr>
                <w:rFonts w:ascii="Arial" w:hAnsi="Arial" w:cs="Arial"/>
                <w:lang w:val="en-GB"/>
              </w:rPr>
            </w:pPr>
            <w:r w:rsidRPr="001F7C24">
              <w:rPr>
                <w:rFonts w:ascii="Arial" w:hAnsi="Arial" w:cs="Arial"/>
                <w:lang w:val="en-GB"/>
              </w:rPr>
              <w:t>Perceived Ease Of Use</w:t>
            </w:r>
          </w:p>
        </w:tc>
      </w:tr>
      <w:tr w:rsidR="0053626C" w:rsidRPr="001F7C24" w:rsidTr="002668A2">
        <w:tc>
          <w:tcPr>
            <w:tcW w:w="2093" w:type="dxa"/>
          </w:tcPr>
          <w:p w:rsidR="0053626C" w:rsidRPr="001F7C24" w:rsidRDefault="0053626C" w:rsidP="002668A2">
            <w:pPr>
              <w:ind w:firstLine="0"/>
              <w:rPr>
                <w:rFonts w:ascii="Arial" w:hAnsi="Arial" w:cs="Arial"/>
                <w:lang w:val="en-GB"/>
              </w:rPr>
            </w:pPr>
            <w:r w:rsidRPr="001F7C24">
              <w:rPr>
                <w:rFonts w:ascii="Arial" w:hAnsi="Arial" w:cs="Arial"/>
                <w:lang w:val="en-GB"/>
              </w:rPr>
              <w:t>PS</w:t>
            </w:r>
          </w:p>
        </w:tc>
        <w:tc>
          <w:tcPr>
            <w:tcW w:w="7150" w:type="dxa"/>
          </w:tcPr>
          <w:p w:rsidR="0053626C" w:rsidRPr="001F7C24" w:rsidRDefault="0053626C" w:rsidP="002668A2">
            <w:pPr>
              <w:ind w:firstLine="0"/>
              <w:rPr>
                <w:rFonts w:ascii="Arial" w:hAnsi="Arial" w:cs="Arial"/>
                <w:lang w:val="en-GB"/>
              </w:rPr>
            </w:pPr>
            <w:r w:rsidRPr="001F7C24">
              <w:rPr>
                <w:rFonts w:ascii="Arial" w:hAnsi="Arial" w:cs="Arial"/>
                <w:lang w:val="en-GB"/>
              </w:rPr>
              <w:t>Perceived Security</w:t>
            </w:r>
          </w:p>
        </w:tc>
      </w:tr>
      <w:tr w:rsidR="008301E1" w:rsidRPr="001F7C24" w:rsidTr="002668A2">
        <w:tc>
          <w:tcPr>
            <w:tcW w:w="2093" w:type="dxa"/>
          </w:tcPr>
          <w:p w:rsidR="008301E1" w:rsidRPr="001F7C24" w:rsidRDefault="008301E1" w:rsidP="002668A2">
            <w:pPr>
              <w:ind w:firstLine="0"/>
              <w:rPr>
                <w:rFonts w:ascii="Arial" w:hAnsi="Arial" w:cs="Arial"/>
                <w:lang w:val="en-GB"/>
              </w:rPr>
            </w:pPr>
            <w:r w:rsidRPr="001F7C24">
              <w:rPr>
                <w:rFonts w:ascii="Arial" w:hAnsi="Arial" w:cs="Arial"/>
                <w:lang w:val="en-GB"/>
              </w:rPr>
              <w:t>PU</w:t>
            </w:r>
          </w:p>
        </w:tc>
        <w:tc>
          <w:tcPr>
            <w:tcW w:w="7150" w:type="dxa"/>
          </w:tcPr>
          <w:p w:rsidR="008301E1" w:rsidRPr="001F7C24" w:rsidRDefault="008301E1" w:rsidP="002668A2">
            <w:pPr>
              <w:ind w:firstLine="0"/>
              <w:rPr>
                <w:rFonts w:ascii="Arial" w:hAnsi="Arial" w:cs="Arial"/>
                <w:lang w:val="en-GB"/>
              </w:rPr>
            </w:pPr>
            <w:r w:rsidRPr="001F7C24">
              <w:rPr>
                <w:rFonts w:ascii="Arial" w:hAnsi="Arial" w:cs="Arial"/>
                <w:lang w:val="en-GB"/>
              </w:rPr>
              <w:t>Perceived Usefulness</w:t>
            </w:r>
          </w:p>
        </w:tc>
      </w:tr>
      <w:tr w:rsidR="008301E1" w:rsidRPr="001F7C24" w:rsidTr="002668A2">
        <w:tc>
          <w:tcPr>
            <w:tcW w:w="2093" w:type="dxa"/>
          </w:tcPr>
          <w:p w:rsidR="008301E1" w:rsidRPr="001F7C24" w:rsidRDefault="008301E1" w:rsidP="002668A2">
            <w:pPr>
              <w:ind w:firstLine="0"/>
              <w:rPr>
                <w:rFonts w:ascii="Arial" w:hAnsi="Arial" w:cs="Arial"/>
                <w:lang w:val="en-GB"/>
              </w:rPr>
            </w:pPr>
            <w:r w:rsidRPr="001F7C24">
              <w:rPr>
                <w:rFonts w:ascii="Arial" w:hAnsi="Arial" w:cs="Arial"/>
                <w:lang w:val="en-GB"/>
              </w:rPr>
              <w:t>RD</w:t>
            </w:r>
          </w:p>
        </w:tc>
        <w:tc>
          <w:tcPr>
            <w:tcW w:w="7150" w:type="dxa"/>
          </w:tcPr>
          <w:p w:rsidR="008301E1" w:rsidRPr="001F7C24" w:rsidRDefault="008301E1" w:rsidP="002668A2">
            <w:pPr>
              <w:ind w:firstLine="0"/>
              <w:rPr>
                <w:rFonts w:ascii="Arial" w:hAnsi="Arial" w:cs="Arial"/>
                <w:lang w:val="en-GB"/>
              </w:rPr>
            </w:pPr>
            <w:r w:rsidRPr="001F7C24">
              <w:rPr>
                <w:rFonts w:ascii="Arial" w:hAnsi="Arial" w:cs="Arial"/>
                <w:lang w:val="en-GB"/>
              </w:rPr>
              <w:t>Result Demonstrability</w:t>
            </w:r>
          </w:p>
        </w:tc>
      </w:tr>
      <w:tr w:rsidR="00804332" w:rsidRPr="001F7C24" w:rsidTr="002668A2">
        <w:tc>
          <w:tcPr>
            <w:tcW w:w="2093" w:type="dxa"/>
          </w:tcPr>
          <w:p w:rsidR="00804332" w:rsidRPr="001F7C24" w:rsidRDefault="00804332" w:rsidP="002668A2">
            <w:pPr>
              <w:ind w:firstLine="0"/>
              <w:rPr>
                <w:rFonts w:ascii="Arial" w:hAnsi="Arial" w:cs="Arial"/>
                <w:lang w:val="en-GB"/>
              </w:rPr>
            </w:pPr>
            <w:r w:rsidRPr="001F7C24">
              <w:rPr>
                <w:rFonts w:ascii="Arial" w:hAnsi="Arial" w:cs="Arial"/>
                <w:lang w:val="en-GB"/>
              </w:rPr>
              <w:t>RFID</w:t>
            </w:r>
          </w:p>
        </w:tc>
        <w:tc>
          <w:tcPr>
            <w:tcW w:w="7150" w:type="dxa"/>
          </w:tcPr>
          <w:p w:rsidR="00804332" w:rsidRPr="001F7C24" w:rsidRDefault="00804332" w:rsidP="002668A2">
            <w:pPr>
              <w:ind w:firstLine="0"/>
              <w:rPr>
                <w:rFonts w:ascii="Arial" w:hAnsi="Arial" w:cs="Arial"/>
                <w:lang w:val="en-GB"/>
              </w:rPr>
            </w:pPr>
            <w:r w:rsidRPr="001F7C24">
              <w:rPr>
                <w:rFonts w:ascii="Arial" w:hAnsi="Arial" w:cs="Arial"/>
                <w:lang w:val="en-GB"/>
              </w:rPr>
              <w:t>Radio Frequency Identification</w:t>
            </w:r>
          </w:p>
        </w:tc>
      </w:tr>
      <w:tr w:rsidR="008301E1" w:rsidRPr="001F7C24" w:rsidTr="002668A2">
        <w:tc>
          <w:tcPr>
            <w:tcW w:w="2093" w:type="dxa"/>
          </w:tcPr>
          <w:p w:rsidR="008301E1" w:rsidRPr="001F7C24" w:rsidRDefault="008301E1" w:rsidP="002668A2">
            <w:pPr>
              <w:ind w:firstLine="0"/>
              <w:rPr>
                <w:rFonts w:ascii="Arial" w:hAnsi="Arial" w:cs="Arial"/>
                <w:lang w:val="en-GB"/>
              </w:rPr>
            </w:pPr>
            <w:r w:rsidRPr="001F7C24">
              <w:rPr>
                <w:rFonts w:ascii="Arial" w:hAnsi="Arial" w:cs="Arial"/>
                <w:lang w:val="en-GB"/>
              </w:rPr>
              <w:t>SN</w:t>
            </w:r>
          </w:p>
        </w:tc>
        <w:tc>
          <w:tcPr>
            <w:tcW w:w="7150" w:type="dxa"/>
          </w:tcPr>
          <w:p w:rsidR="008301E1" w:rsidRPr="001F7C24" w:rsidRDefault="008301E1" w:rsidP="002668A2">
            <w:pPr>
              <w:ind w:firstLine="0"/>
              <w:rPr>
                <w:rFonts w:ascii="Arial" w:hAnsi="Arial" w:cs="Arial"/>
                <w:lang w:val="en-GB"/>
              </w:rPr>
            </w:pPr>
            <w:r w:rsidRPr="001F7C24">
              <w:rPr>
                <w:rFonts w:ascii="Arial" w:hAnsi="Arial" w:cs="Arial"/>
                <w:lang w:val="en-GB"/>
              </w:rPr>
              <w:t>Subjective Norm</w:t>
            </w:r>
          </w:p>
        </w:tc>
      </w:tr>
      <w:tr w:rsidR="008301E1" w:rsidRPr="001F7C24" w:rsidTr="002668A2">
        <w:tc>
          <w:tcPr>
            <w:tcW w:w="2093" w:type="dxa"/>
          </w:tcPr>
          <w:p w:rsidR="008301E1" w:rsidRPr="001F7C24" w:rsidRDefault="008301E1" w:rsidP="002668A2">
            <w:pPr>
              <w:ind w:firstLine="0"/>
              <w:rPr>
                <w:rFonts w:ascii="Arial" w:hAnsi="Arial" w:cs="Arial"/>
                <w:lang w:val="en-GB"/>
              </w:rPr>
            </w:pPr>
            <w:r w:rsidRPr="001F7C24">
              <w:rPr>
                <w:rFonts w:ascii="Arial" w:hAnsi="Arial" w:cs="Arial"/>
                <w:lang w:val="en-GB"/>
              </w:rPr>
              <w:t>TAM</w:t>
            </w:r>
          </w:p>
        </w:tc>
        <w:tc>
          <w:tcPr>
            <w:tcW w:w="7150" w:type="dxa"/>
          </w:tcPr>
          <w:p w:rsidR="008301E1" w:rsidRPr="001F7C24" w:rsidRDefault="008301E1" w:rsidP="002668A2">
            <w:pPr>
              <w:ind w:firstLine="0"/>
              <w:rPr>
                <w:rFonts w:ascii="Arial" w:hAnsi="Arial" w:cs="Arial"/>
                <w:lang w:val="en-GB"/>
              </w:rPr>
            </w:pPr>
            <w:r w:rsidRPr="001F7C24">
              <w:rPr>
                <w:rFonts w:ascii="Arial" w:hAnsi="Arial" w:cs="Arial"/>
                <w:lang w:val="en-GB"/>
              </w:rPr>
              <w:t>Technology Acceptance Model</w:t>
            </w:r>
          </w:p>
        </w:tc>
      </w:tr>
    </w:tbl>
    <w:p w:rsidR="00A92560" w:rsidRDefault="00A92560" w:rsidP="00A92560">
      <w:pPr>
        <w:rPr>
          <w:lang w:val="en-GB"/>
        </w:rPr>
        <w:sectPr w:rsidR="00A92560" w:rsidSect="00A92560">
          <w:headerReference w:type="default" r:id="rId10"/>
          <w:footerReference w:type="even" r:id="rId11"/>
          <w:footerReference w:type="default" r:id="rId12"/>
          <w:headerReference w:type="first" r:id="rId13"/>
          <w:footerReference w:type="first" r:id="rId14"/>
          <w:pgSz w:w="11907" w:h="16840" w:code="9"/>
          <w:pgMar w:top="1440" w:right="1440" w:bottom="1440" w:left="1440" w:header="720" w:footer="720" w:gutter="0"/>
          <w:pgNumType w:fmt="lowerRoman" w:start="1"/>
          <w:cols w:space="720"/>
          <w:titlePg/>
          <w:docGrid w:linePitch="360"/>
        </w:sectPr>
      </w:pPr>
    </w:p>
    <w:p w:rsidR="00DB463E" w:rsidRPr="00B25D03" w:rsidRDefault="00F447BA" w:rsidP="00B25D03">
      <w:pPr>
        <w:pStyle w:val="Heading1"/>
      </w:pPr>
      <w:bookmarkStart w:id="5" w:name="_Toc16587817"/>
      <w:r w:rsidRPr="00B25D03">
        <w:lastRenderedPageBreak/>
        <w:t>CHAPTER 1: INTRODUCTION</w:t>
      </w:r>
      <w:bookmarkEnd w:id="5"/>
    </w:p>
    <w:p w:rsidR="00416FF5" w:rsidRPr="001F7C24" w:rsidRDefault="00F447BA" w:rsidP="00B334C5">
      <w:pPr>
        <w:pStyle w:val="Heading2"/>
        <w:rPr>
          <w:rFonts w:cs="Arial"/>
          <w:lang w:val="en-GB"/>
        </w:rPr>
      </w:pPr>
      <w:bookmarkStart w:id="6" w:name="_Toc16587818"/>
      <w:r w:rsidRPr="001F7C24">
        <w:rPr>
          <w:rFonts w:cs="Arial"/>
          <w:lang w:val="en-GB"/>
        </w:rPr>
        <w:t>Background</w:t>
      </w:r>
      <w:bookmarkEnd w:id="6"/>
    </w:p>
    <w:p w:rsidR="00B334C5" w:rsidRPr="001F7C24" w:rsidRDefault="00B334C5" w:rsidP="00B334C5">
      <w:pPr>
        <w:rPr>
          <w:rFonts w:ascii="Arial" w:hAnsi="Arial" w:cs="Arial"/>
          <w:lang w:val="en-GB"/>
        </w:rPr>
      </w:pPr>
    </w:p>
    <w:p w:rsidR="00416FF5" w:rsidRPr="001F7C24" w:rsidRDefault="00AC3B1E" w:rsidP="006E31D8">
      <w:pPr>
        <w:pStyle w:val="BodyText"/>
        <w:rPr>
          <w:szCs w:val="24"/>
          <w:lang w:val="en-GB"/>
        </w:rPr>
      </w:pPr>
      <w:r w:rsidRPr="001F7C24">
        <w:rPr>
          <w:szCs w:val="24"/>
          <w:lang w:val="en-GB"/>
        </w:rPr>
        <w:t>Monetary transactions</w:t>
      </w:r>
      <w:r w:rsidR="004653CF" w:rsidRPr="001F7C24">
        <w:rPr>
          <w:szCs w:val="24"/>
          <w:lang w:val="en-GB"/>
        </w:rPr>
        <w:t xml:space="preserve"> has evolved in a lot of ways in recent years</w:t>
      </w:r>
      <w:r w:rsidR="00BB70CE" w:rsidRPr="001F7C24">
        <w:rPr>
          <w:szCs w:val="24"/>
          <w:lang w:val="en-GB"/>
        </w:rPr>
        <w:t xml:space="preserve"> where we can see a growing </w:t>
      </w:r>
      <w:r w:rsidR="004653CF" w:rsidRPr="001F7C24">
        <w:rPr>
          <w:szCs w:val="24"/>
          <w:lang w:val="en-GB"/>
        </w:rPr>
        <w:t xml:space="preserve">trend in </w:t>
      </w:r>
      <w:r w:rsidR="00BB70CE" w:rsidRPr="001F7C24">
        <w:rPr>
          <w:szCs w:val="24"/>
          <w:lang w:val="en-GB"/>
        </w:rPr>
        <w:t xml:space="preserve">demand of cashless transactions globally </w:t>
      </w:r>
      <w:r w:rsidR="00921A9E" w:rsidRPr="001F7C24">
        <w:rPr>
          <w:szCs w:val="24"/>
          <w:lang w:val="en-GB"/>
        </w:rPr>
        <w:fldChar w:fldCharType="begin"/>
      </w:r>
      <w:r w:rsidR="00BB70CE" w:rsidRPr="001F7C24">
        <w:rPr>
          <w:szCs w:val="24"/>
          <w:lang w:val="en-GB"/>
        </w:rPr>
        <w:instrText xml:space="preserve"> ADDIN EN.CITE &lt;EndNote&gt;&lt;Cite&gt;&lt;Author&gt;Fabris&lt;/Author&gt;&lt;Year&gt;2019&lt;/Year&gt;&lt;RecNum&gt;14&lt;/RecNum&gt;&lt;DisplayText&gt;(Fabris, 2019)&lt;/DisplayText&gt;&lt;record&gt;&lt;rec-number&gt;14&lt;/rec-number&gt;&lt;foreign-keys&gt;&lt;key app="EN" db-id="0a5r0ws2sr2xxyepe0dxrxpmtvs2sr0davsv" timestamp="1552312243"&gt;14&lt;/key&gt;&lt;/foreign-keys&gt;&lt;ref-type name="Journal Article"&gt;17&lt;/ref-type&gt;&lt;contributors&gt;&lt;authors&gt;&lt;author&gt;Fabris, Nikola&lt;/author&gt;&lt;/authors&gt;&lt;/contributors&gt;&lt;titles&gt;&lt;title&gt;Cashless Society–The Future of Money or a Utopia?&lt;/title&gt;&lt;secondary-title&gt;Journal of Central Banking Theory and Practice&lt;/secondary-title&gt;&lt;/titles&gt;&lt;periodical&gt;&lt;full-title&gt;Journal of Central Banking Theory and Practice&lt;/full-title&gt;&lt;/periodical&gt;&lt;pages&gt;53-66&lt;/pages&gt;&lt;volume&gt;8&lt;/volume&gt;&lt;number&gt;1&lt;/number&gt;&lt;dates&gt;&lt;year&gt;2019&lt;/year&gt;&lt;/dates&gt;&lt;urls&gt;&lt;/urls&gt;&lt;/record&gt;&lt;/Cite&gt;&lt;/EndNote&gt;</w:instrText>
      </w:r>
      <w:r w:rsidR="00921A9E" w:rsidRPr="001F7C24">
        <w:rPr>
          <w:szCs w:val="24"/>
          <w:lang w:val="en-GB"/>
        </w:rPr>
        <w:fldChar w:fldCharType="separate"/>
      </w:r>
      <w:r w:rsidR="00BB70CE" w:rsidRPr="001F7C24">
        <w:rPr>
          <w:noProof/>
          <w:szCs w:val="24"/>
          <w:lang w:val="en-GB"/>
        </w:rPr>
        <w:t>(Fabris, 2019)</w:t>
      </w:r>
      <w:r w:rsidR="00921A9E" w:rsidRPr="001F7C24">
        <w:rPr>
          <w:szCs w:val="24"/>
          <w:lang w:val="en-GB"/>
        </w:rPr>
        <w:fldChar w:fldCharType="end"/>
      </w:r>
      <w:r w:rsidR="00416FF5" w:rsidRPr="001F7C24">
        <w:rPr>
          <w:szCs w:val="24"/>
          <w:lang w:val="en-GB"/>
        </w:rPr>
        <w:t xml:space="preserve">. </w:t>
      </w:r>
      <w:r w:rsidR="00BB70CE" w:rsidRPr="001F7C24">
        <w:rPr>
          <w:szCs w:val="24"/>
          <w:lang w:val="en-GB"/>
        </w:rPr>
        <w:t xml:space="preserve">The revolution of transactions is highly impacted by the emergence of new technology and also the transformation of financial institution where they are actively seeking new ways of applying the latest technology in their banking system </w:t>
      </w:r>
      <w:r w:rsidR="00921A9E" w:rsidRPr="001F7C24">
        <w:rPr>
          <w:szCs w:val="24"/>
          <w:lang w:val="en-GB"/>
        </w:rPr>
        <w:fldChar w:fldCharType="begin"/>
      </w:r>
      <w:r w:rsidR="00BB70CE" w:rsidRPr="001F7C24">
        <w:rPr>
          <w:szCs w:val="24"/>
          <w:lang w:val="en-GB"/>
        </w:rPr>
        <w:instrText xml:space="preserve"> ADDIN EN.CITE &lt;EndNote&gt;&lt;Cite&gt;&lt;Author&gt;Lu&lt;/Author&gt;&lt;Year&gt;2018&lt;/Year&gt;&lt;RecNum&gt;15&lt;/RecNum&gt;&lt;DisplayText&gt;(Lu, 2018)&lt;/DisplayText&gt;&lt;record&gt;&lt;rec-number&gt;15&lt;/rec-number&gt;&lt;foreign-keys&gt;&lt;key app="EN" db-id="0a5r0ws2sr2xxyepe0dxrxpmtvs2sr0davsv" timestamp="1552312475"&gt;15&lt;/key&gt;&lt;/foreign-keys&gt;&lt;ref-type name="Journal Article"&gt;17&lt;/ref-type&gt;&lt;contributors&gt;&lt;authors&gt;&lt;author&gt;Lu, Lerong&lt;/author&gt;&lt;/authors&gt;&lt;/contributors&gt;&lt;titles&gt;&lt;title&gt;Decoding Alipay: mobile payments, a cashless society and regulatory challenges&lt;/title&gt;&lt;secondary-title&gt;Butterworths Journal of International Banking and Financial Law&lt;/secondary-title&gt;&lt;/titles&gt;&lt;periodical&gt;&lt;full-title&gt;Butterworths Journal of International Banking and Financial Law&lt;/full-title&gt;&lt;/periodical&gt;&lt;pages&gt;40-43&lt;/pages&gt;&lt;dates&gt;&lt;year&gt;2018&lt;/year&gt;&lt;/dates&gt;&lt;urls&gt;&lt;/urls&gt;&lt;/record&gt;&lt;/Cite&gt;&lt;/EndNote&gt;</w:instrText>
      </w:r>
      <w:r w:rsidR="00921A9E" w:rsidRPr="001F7C24">
        <w:rPr>
          <w:szCs w:val="24"/>
          <w:lang w:val="en-GB"/>
        </w:rPr>
        <w:fldChar w:fldCharType="separate"/>
      </w:r>
      <w:r w:rsidR="00BB70CE" w:rsidRPr="001F7C24">
        <w:rPr>
          <w:noProof/>
          <w:szCs w:val="24"/>
          <w:lang w:val="en-GB"/>
        </w:rPr>
        <w:t>(Lu, 2018)</w:t>
      </w:r>
      <w:r w:rsidR="00921A9E" w:rsidRPr="001F7C24">
        <w:rPr>
          <w:szCs w:val="24"/>
          <w:lang w:val="en-GB"/>
        </w:rPr>
        <w:fldChar w:fldCharType="end"/>
      </w:r>
      <w:r w:rsidR="00131627" w:rsidRPr="001F7C24">
        <w:rPr>
          <w:szCs w:val="24"/>
          <w:lang w:val="en-GB"/>
        </w:rPr>
        <w:t>. In Sweden for instance</w:t>
      </w:r>
      <w:r w:rsidR="00BB70CE" w:rsidRPr="001F7C24">
        <w:rPr>
          <w:szCs w:val="24"/>
          <w:lang w:val="en-GB"/>
        </w:rPr>
        <w:t xml:space="preserve">, the number of transactions using cash has declined significantly and it is convenient and realistic for household to keep lesser cash in their pockets while the merchants have reduce the acceptability of cash as payment medium which in turn, promotes the usage of cashless transactions </w:t>
      </w:r>
      <w:r w:rsidR="00921A9E" w:rsidRPr="001F7C24">
        <w:rPr>
          <w:szCs w:val="24"/>
          <w:lang w:val="en-GB"/>
        </w:rPr>
        <w:fldChar w:fldCharType="begin"/>
      </w:r>
      <w:r w:rsidR="00BB70CE" w:rsidRPr="001F7C24">
        <w:rPr>
          <w:szCs w:val="24"/>
          <w:lang w:val="en-GB"/>
        </w:rPr>
        <w:instrText xml:space="preserve"> ADDIN EN.CITE &lt;EndNote&gt;&lt;Cite&gt;&lt;Author&gt;Engert&lt;/Author&gt;&lt;Year&gt;2018&lt;/Year&gt;&lt;RecNum&gt;13&lt;/RecNum&gt;&lt;DisplayText&gt;(Engert, Fung and Hendry, 2018)&lt;/DisplayText&gt;&lt;record&gt;&lt;rec-number&gt;13&lt;/rec-number&gt;&lt;foreign-keys&gt;&lt;key app="EN" db-id="0a5r0ws2sr2xxyepe0dxrxpmtvs2sr0davsv" timestamp="1552311856"&gt;13&lt;/key&gt;&lt;/foreign-keys&gt;&lt;ref-type name="Book"&gt;6&lt;/ref-type&gt;&lt;contributors&gt;&lt;authors&gt;&lt;author&gt;Engert, Walter&lt;/author&gt;&lt;author&gt;Fung, Ben SC&lt;/author&gt;&lt;author&gt;Hendry, Scott&lt;/author&gt;&lt;/authors&gt;&lt;/contributors&gt;&lt;titles&gt;&lt;title&gt;Is a Cashless Society Problematic?&lt;/title&gt;&lt;/titles&gt;&lt;dates&gt;&lt;year&gt;2018&lt;/year&gt;&lt;/dates&gt;&lt;publisher&gt;Bank of Canada= Banque du Canada&lt;/publisher&gt;&lt;urls&gt;&lt;/urls&gt;&lt;/record&gt;&lt;/Cite&gt;&lt;/EndNote&gt;</w:instrText>
      </w:r>
      <w:r w:rsidR="00921A9E" w:rsidRPr="001F7C24">
        <w:rPr>
          <w:szCs w:val="24"/>
          <w:lang w:val="en-GB"/>
        </w:rPr>
        <w:fldChar w:fldCharType="separate"/>
      </w:r>
      <w:r w:rsidR="00BB70CE" w:rsidRPr="001F7C24">
        <w:rPr>
          <w:noProof/>
          <w:szCs w:val="24"/>
          <w:lang w:val="en-GB"/>
        </w:rPr>
        <w:t>(Engert, Fung and Hendry, 2018)</w:t>
      </w:r>
      <w:r w:rsidR="00921A9E" w:rsidRPr="001F7C24">
        <w:rPr>
          <w:szCs w:val="24"/>
          <w:lang w:val="en-GB"/>
        </w:rPr>
        <w:fldChar w:fldCharType="end"/>
      </w:r>
      <w:r w:rsidR="00BB70CE" w:rsidRPr="001F7C24">
        <w:rPr>
          <w:szCs w:val="24"/>
          <w:lang w:val="en-GB"/>
        </w:rPr>
        <w:t xml:space="preserve">. The advancement of payment instruments has ruled out the usage for example </w:t>
      </w:r>
      <w:r w:rsidR="007F4B41" w:rsidRPr="001F7C24">
        <w:rPr>
          <w:szCs w:val="24"/>
          <w:lang w:val="en-GB"/>
        </w:rPr>
        <w:t>credit and debit cards has significantly reduce</w:t>
      </w:r>
      <w:r w:rsidR="001321AA" w:rsidRPr="001F7C24">
        <w:rPr>
          <w:szCs w:val="24"/>
          <w:lang w:val="en-GB"/>
        </w:rPr>
        <w:t>d</w:t>
      </w:r>
      <w:r w:rsidR="007F4B41" w:rsidRPr="001F7C24">
        <w:rPr>
          <w:szCs w:val="24"/>
          <w:lang w:val="en-GB"/>
        </w:rPr>
        <w:t xml:space="preserve"> the dependency on the usage of cash which is a result from the high number of businesses that offers their product and services to be purchased using a contactless payment such as airline tickets, online marketplaces and transportation services </w:t>
      </w:r>
      <w:r w:rsidR="00921A9E" w:rsidRPr="001F7C24">
        <w:rPr>
          <w:szCs w:val="24"/>
          <w:lang w:val="en-GB"/>
        </w:rPr>
        <w:fldChar w:fldCharType="begin"/>
      </w:r>
      <w:r w:rsidR="007F4B41" w:rsidRPr="001F7C24">
        <w:rPr>
          <w:szCs w:val="24"/>
          <w:lang w:val="en-GB"/>
        </w:rPr>
        <w:instrText xml:space="preserve"> ADDIN EN.CITE &lt;EndNote&gt;&lt;Cite&gt;&lt;Author&gt;Fabris&lt;/Author&gt;&lt;Year&gt;2019&lt;/Year&gt;&lt;RecNum&gt;14&lt;/RecNum&gt;&lt;DisplayText&gt;(Fabris, 2019)&lt;/DisplayText&gt;&lt;record&gt;&lt;rec-number&gt;14&lt;/rec-number&gt;&lt;foreign-keys&gt;&lt;key app="EN" db-id="0a5r0ws2sr2xxyepe0dxrxpmtvs2sr0davsv" timestamp="1552312243"&gt;14&lt;/key&gt;&lt;/foreign-keys&gt;&lt;ref-type name="Journal Article"&gt;17&lt;/ref-type&gt;&lt;contributors&gt;&lt;authors&gt;&lt;author&gt;Fabris, Nikola&lt;/author&gt;&lt;/authors&gt;&lt;/contributors&gt;&lt;titles&gt;&lt;title&gt;Cashless Society–The Future of Money or a Utopia?&lt;/title&gt;&lt;secondary-title&gt;Journal of Central Banking Theory and Practice&lt;/secondary-title&gt;&lt;/titles&gt;&lt;periodical&gt;&lt;full-title&gt;Journal of Central Banking Theory and Practice&lt;/full-title&gt;&lt;/periodical&gt;&lt;pages&gt;53-66&lt;/pages&gt;&lt;volume&gt;8&lt;/volume&gt;&lt;number&gt;1&lt;/number&gt;&lt;dates&gt;&lt;year&gt;2019&lt;/year&gt;&lt;/dates&gt;&lt;urls&gt;&lt;/urls&gt;&lt;/record&gt;&lt;/Cite&gt;&lt;/EndNote&gt;</w:instrText>
      </w:r>
      <w:r w:rsidR="00921A9E" w:rsidRPr="001F7C24">
        <w:rPr>
          <w:szCs w:val="24"/>
          <w:lang w:val="en-GB"/>
        </w:rPr>
        <w:fldChar w:fldCharType="separate"/>
      </w:r>
      <w:r w:rsidR="007F4B41" w:rsidRPr="001F7C24">
        <w:rPr>
          <w:noProof/>
          <w:szCs w:val="24"/>
          <w:lang w:val="en-GB"/>
        </w:rPr>
        <w:t>(Fabris, 2019)</w:t>
      </w:r>
      <w:r w:rsidR="00921A9E" w:rsidRPr="001F7C24">
        <w:rPr>
          <w:szCs w:val="24"/>
          <w:lang w:val="en-GB"/>
        </w:rPr>
        <w:fldChar w:fldCharType="end"/>
      </w:r>
      <w:r w:rsidR="007F4B41" w:rsidRPr="001F7C24">
        <w:rPr>
          <w:szCs w:val="24"/>
          <w:lang w:val="en-GB"/>
        </w:rPr>
        <w:t>.</w:t>
      </w:r>
    </w:p>
    <w:p w:rsidR="005B4D37" w:rsidRPr="001F7C24" w:rsidRDefault="005B4D37" w:rsidP="006E31D8">
      <w:pPr>
        <w:pStyle w:val="BodyText"/>
        <w:rPr>
          <w:szCs w:val="24"/>
          <w:lang w:val="en-GB"/>
        </w:rPr>
      </w:pPr>
    </w:p>
    <w:p w:rsidR="00131627" w:rsidRPr="001F7C24" w:rsidRDefault="005B4D37" w:rsidP="00131627">
      <w:pPr>
        <w:pStyle w:val="BodyText"/>
        <w:rPr>
          <w:szCs w:val="24"/>
          <w:lang w:val="en-GB"/>
        </w:rPr>
      </w:pPr>
      <w:r w:rsidRPr="001F7C24">
        <w:rPr>
          <w:szCs w:val="24"/>
          <w:lang w:val="en-GB"/>
        </w:rPr>
        <w:t>There are a lot of importance of using a cashless transactions such as less availability of cash for illegal activities, promotes secured transactions and greater contribution for economic growth since all transact</w:t>
      </w:r>
      <w:r w:rsidR="002F4C18" w:rsidRPr="001F7C24">
        <w:rPr>
          <w:szCs w:val="24"/>
          <w:lang w:val="en-GB"/>
        </w:rPr>
        <w:t xml:space="preserve">ions can be traced and recorded </w:t>
      </w:r>
      <w:r w:rsidR="00921A9E" w:rsidRPr="001F7C24">
        <w:rPr>
          <w:szCs w:val="24"/>
          <w:lang w:val="en-GB"/>
        </w:rPr>
        <w:fldChar w:fldCharType="begin"/>
      </w:r>
      <w:r w:rsidR="002F4C18" w:rsidRPr="001F7C24">
        <w:rPr>
          <w:szCs w:val="24"/>
          <w:lang w:val="en-GB"/>
        </w:rPr>
        <w:instrText xml:space="preserve"> ADDIN EN.CITE &lt;EndNote&gt;&lt;Cite&gt;&lt;Author&gt;Shendge&lt;/Author&gt;&lt;Year&gt;2017&lt;/Year&gt;&lt;RecNum&gt;16&lt;/RecNum&gt;&lt;DisplayText&gt;(Shendge, Shelar and Kapase, 2017)&lt;/DisplayText&gt;&lt;record&gt;&lt;rec-number&gt;16&lt;/rec-number&gt;&lt;foreign-keys&gt;&lt;key app="EN" db-id="0a5r0ws2sr2xxyepe0dxrxpmtvs2sr0davsv" timestamp="1552313946"&gt;16&lt;/key&gt;&lt;/foreign-keys&gt;&lt;ref-type name="Journal Article"&gt;17&lt;/ref-type&gt;&lt;contributors&gt;&lt;authors&gt;&lt;author&gt;Shendge, Ms Pranjali A&lt;/author&gt;&lt;author&gt;Shelar, Mr Bhushan G&lt;/author&gt;&lt;author&gt;Kapase, Asst Prof Smitaraja S&lt;/author&gt;&lt;/authors&gt;&lt;/contributors&gt;&lt;titles&gt;&lt;title&gt;Impact and Importance of Cashless Transaction in India&lt;/title&gt;&lt;secondary-title&gt;International Journal of Current Trends in Engineering and Research&lt;/secondary-title&gt;&lt;/titles&gt;&lt;periodical&gt;&lt;full-title&gt;International Journal of Current Trends in Engineering and Research&lt;/full-title&gt;&lt;/periodical&gt;&lt;pages&gt;22-28&lt;/pages&gt;&lt;volume&gt;3&lt;/volume&gt;&lt;number&gt;04&lt;/number&gt;&lt;dates&gt;&lt;year&gt;2017&lt;/year&gt;&lt;/dates&gt;&lt;urls&gt;&lt;/urls&gt;&lt;/record&gt;&lt;/Cite&gt;&lt;/EndNote&gt;</w:instrText>
      </w:r>
      <w:r w:rsidR="00921A9E" w:rsidRPr="001F7C24">
        <w:rPr>
          <w:szCs w:val="24"/>
          <w:lang w:val="en-GB"/>
        </w:rPr>
        <w:fldChar w:fldCharType="separate"/>
      </w:r>
      <w:r w:rsidR="002F4C18" w:rsidRPr="001F7C24">
        <w:rPr>
          <w:noProof/>
          <w:szCs w:val="24"/>
          <w:lang w:val="en-GB"/>
        </w:rPr>
        <w:t>(Shendge, Shelar and Kapase, 2017)</w:t>
      </w:r>
      <w:r w:rsidR="00921A9E" w:rsidRPr="001F7C24">
        <w:rPr>
          <w:szCs w:val="24"/>
          <w:lang w:val="en-GB"/>
        </w:rPr>
        <w:fldChar w:fldCharType="end"/>
      </w:r>
      <w:r w:rsidR="002F4C18" w:rsidRPr="001F7C24">
        <w:rPr>
          <w:szCs w:val="24"/>
          <w:lang w:val="en-GB"/>
        </w:rPr>
        <w:t xml:space="preserve">. In the European countries, an estimated of 0.45% of the Gross Domestic Product (GDP) are contributed by the cost of handling cash hence, the reduction of cash dependent economy will greatly benefit the growth of economy </w:t>
      </w:r>
      <w:r w:rsidR="00921A9E" w:rsidRPr="001F7C24">
        <w:rPr>
          <w:szCs w:val="24"/>
          <w:lang w:val="en-GB"/>
        </w:rPr>
        <w:fldChar w:fldCharType="begin"/>
      </w:r>
      <w:r w:rsidR="002F4C18" w:rsidRPr="001F7C24">
        <w:rPr>
          <w:szCs w:val="24"/>
          <w:lang w:val="en-GB"/>
        </w:rPr>
        <w:instrText xml:space="preserve"> ADDIN EN.CITE &lt;EndNote&gt;&lt;Cite&gt;&lt;Author&gt;Fabris&lt;/Author&gt;&lt;Year&gt;2019&lt;/Year&gt;&lt;RecNum&gt;14&lt;/RecNum&gt;&lt;DisplayText&gt;(Fabris, 2019)&lt;/DisplayText&gt;&lt;record&gt;&lt;rec-number&gt;14&lt;/rec-number&gt;&lt;foreign-keys&gt;&lt;key app="EN" db-id="0a5r0ws2sr2xxyepe0dxrxpmtvs2sr0davsv" timestamp="1552312243"&gt;14&lt;/key&gt;&lt;/foreign-keys&gt;&lt;ref-type name="Journal Article"&gt;17&lt;/ref-type&gt;&lt;contributors&gt;&lt;authors&gt;&lt;author&gt;Fabris, Nikola&lt;/author&gt;&lt;/authors&gt;&lt;/contributors&gt;&lt;titles&gt;&lt;title&gt;Cashless Society–The Future of Money or a Utopia?&lt;/title&gt;&lt;secondary-title&gt;Journal of Central Banking Theory and Practice&lt;/secondary-title&gt;&lt;/titles&gt;&lt;periodical&gt;&lt;full-title&gt;Journal of Central Banking Theory and Practice&lt;/full-title&gt;&lt;/periodical&gt;&lt;pages&gt;53-66&lt;/pages&gt;&lt;volume&gt;8&lt;/volume&gt;&lt;number&gt;1&lt;/number&gt;&lt;dates&gt;&lt;year&gt;2019&lt;/year&gt;&lt;/dates&gt;&lt;urls&gt;&lt;/urls&gt;&lt;/record&gt;&lt;/Cite&gt;&lt;/EndNote&gt;</w:instrText>
      </w:r>
      <w:r w:rsidR="00921A9E" w:rsidRPr="001F7C24">
        <w:rPr>
          <w:szCs w:val="24"/>
          <w:lang w:val="en-GB"/>
        </w:rPr>
        <w:fldChar w:fldCharType="separate"/>
      </w:r>
      <w:r w:rsidR="002F4C18" w:rsidRPr="001F7C24">
        <w:rPr>
          <w:noProof/>
          <w:szCs w:val="24"/>
          <w:lang w:val="en-GB"/>
        </w:rPr>
        <w:t>(Fabris, 2019)</w:t>
      </w:r>
      <w:r w:rsidR="00921A9E" w:rsidRPr="001F7C24">
        <w:rPr>
          <w:szCs w:val="24"/>
          <w:lang w:val="en-GB"/>
        </w:rPr>
        <w:fldChar w:fldCharType="end"/>
      </w:r>
      <w:r w:rsidR="002F4C18" w:rsidRPr="001F7C24">
        <w:rPr>
          <w:szCs w:val="24"/>
          <w:lang w:val="en-GB"/>
        </w:rPr>
        <w:t xml:space="preserve">.  </w:t>
      </w:r>
      <w:r w:rsidR="00131627" w:rsidRPr="001F7C24">
        <w:rPr>
          <w:szCs w:val="24"/>
          <w:lang w:val="en-GB"/>
        </w:rPr>
        <w:t xml:space="preserve">In addition, crimes involving </w:t>
      </w:r>
      <w:r w:rsidR="00EA017F" w:rsidRPr="001F7C24">
        <w:rPr>
          <w:szCs w:val="24"/>
          <w:lang w:val="en-GB"/>
        </w:rPr>
        <w:t xml:space="preserve">black money such as money laundering, illegal drug trading and also terrorist funding can be curbed when the circulating cash is being reduced gradually in the economy </w:t>
      </w:r>
      <w:r w:rsidR="00921A9E" w:rsidRPr="001F7C24">
        <w:rPr>
          <w:szCs w:val="24"/>
          <w:lang w:val="en-GB"/>
        </w:rPr>
        <w:fldChar w:fldCharType="begin"/>
      </w:r>
      <w:r w:rsidR="00EA017F" w:rsidRPr="001F7C24">
        <w:rPr>
          <w:szCs w:val="24"/>
          <w:lang w:val="en-GB"/>
        </w:rPr>
        <w:instrText xml:space="preserve"> ADDIN EN.CITE &lt;EndNote&gt;&lt;Cite&gt;&lt;Author&gt;Agrawal&lt;/Author&gt;&lt;Year&gt;2017&lt;/Year&gt;&lt;RecNum&gt;17&lt;/RecNum&gt;&lt;DisplayText&gt;(Agrawal, 2017)&lt;/DisplayText&gt;&lt;record&gt;&lt;rec-number&gt;17&lt;/rec-number&gt;&lt;foreign-keys&gt;&lt;key app="EN" db-id="0a5r0ws2sr2xxyepe0dxrxpmtvs2sr0davsv" timestamp="1552315068"&gt;17&lt;/key&gt;&lt;/foreign-keys&gt;&lt;ref-type name="Journal Article"&gt;17&lt;/ref-type&gt;&lt;contributors&gt;&lt;authors&gt;&lt;author&gt;Agrawal, Raj Kumar&lt;/author&gt;&lt;/authors&gt;&lt;/contributors&gt;&lt;titles&gt;&lt;title&gt;Study on Introduction of Cashless Economy in India: Benefits &amp;amp; Challenges&lt;/title&gt;&lt;secondary-title&gt;International Journal of Research in Management, Economics and Commerce&lt;/secondary-title&gt;&lt;/titles&gt;&lt;periodical&gt;&lt;full-title&gt;International Journal of Research in Management, Economics and Commerce&lt;/full-title&gt;&lt;/periodical&gt;&lt;pages&gt;187-189&lt;/pages&gt;&lt;volume&gt;7&lt;/volume&gt;&lt;number&gt;12&lt;/number&gt;&lt;dates&gt;&lt;year&gt;2017&lt;/year&gt;&lt;/dates&gt;&lt;urls&gt;&lt;/urls&gt;&lt;/record&gt;&lt;/Cite&gt;&lt;/EndNote&gt;</w:instrText>
      </w:r>
      <w:r w:rsidR="00921A9E" w:rsidRPr="001F7C24">
        <w:rPr>
          <w:szCs w:val="24"/>
          <w:lang w:val="en-GB"/>
        </w:rPr>
        <w:fldChar w:fldCharType="separate"/>
      </w:r>
      <w:r w:rsidR="00EA017F" w:rsidRPr="001F7C24">
        <w:rPr>
          <w:noProof/>
          <w:szCs w:val="24"/>
          <w:lang w:val="en-GB"/>
        </w:rPr>
        <w:t>(Agrawal, 2017)</w:t>
      </w:r>
      <w:r w:rsidR="00921A9E" w:rsidRPr="001F7C24">
        <w:rPr>
          <w:szCs w:val="24"/>
          <w:lang w:val="en-GB"/>
        </w:rPr>
        <w:fldChar w:fldCharType="end"/>
      </w:r>
      <w:r w:rsidR="00EA017F" w:rsidRPr="001F7C24">
        <w:rPr>
          <w:szCs w:val="24"/>
          <w:lang w:val="en-GB"/>
        </w:rPr>
        <w:t>.</w:t>
      </w:r>
    </w:p>
    <w:p w:rsidR="00AC3B1E" w:rsidRDefault="00AC3B1E" w:rsidP="00131627">
      <w:pPr>
        <w:pStyle w:val="BodyText"/>
        <w:rPr>
          <w:szCs w:val="24"/>
          <w:lang w:val="en-GB"/>
        </w:rPr>
      </w:pPr>
    </w:p>
    <w:p w:rsidR="0008523A" w:rsidRDefault="0008523A" w:rsidP="00131627">
      <w:pPr>
        <w:pStyle w:val="BodyText"/>
        <w:rPr>
          <w:szCs w:val="24"/>
          <w:lang w:val="en-GB"/>
        </w:rPr>
      </w:pPr>
    </w:p>
    <w:p w:rsidR="0008523A" w:rsidRPr="001F7C24" w:rsidRDefault="0008523A" w:rsidP="00131627">
      <w:pPr>
        <w:pStyle w:val="BodyText"/>
        <w:rPr>
          <w:szCs w:val="24"/>
          <w:lang w:val="en-GB"/>
        </w:rPr>
      </w:pPr>
    </w:p>
    <w:p w:rsidR="00C3570A" w:rsidRPr="001F7C24" w:rsidRDefault="00C3570A" w:rsidP="00131627">
      <w:pPr>
        <w:pStyle w:val="BodyText"/>
        <w:rPr>
          <w:szCs w:val="24"/>
          <w:lang w:val="en-GB"/>
        </w:rPr>
      </w:pPr>
      <w:r w:rsidRPr="001F7C24">
        <w:rPr>
          <w:szCs w:val="24"/>
          <w:lang w:val="en-GB"/>
        </w:rPr>
        <w:lastRenderedPageBreak/>
        <w:t>In order to ensure that the cashless society concept can be achieved, it must be backed up by a very high technology of infrastructure that enables the integration of the whole system can be easily adopted by financial institution, merchants and customers</w:t>
      </w:r>
      <w:r w:rsidR="00921A9E" w:rsidRPr="001F7C24">
        <w:rPr>
          <w:szCs w:val="24"/>
          <w:lang w:val="en-GB"/>
        </w:rPr>
        <w:fldChar w:fldCharType="begin"/>
      </w:r>
      <w:r w:rsidR="00CE6F3D" w:rsidRPr="001F7C24">
        <w:rPr>
          <w:szCs w:val="24"/>
          <w:lang w:val="en-GB"/>
        </w:rPr>
        <w:instrText xml:space="preserve"> ADDIN EN.CITE &lt;EndNote&gt;&lt;Cite&gt;&lt;Author&gt;Johnson&lt;/Author&gt;&lt;Year&gt;2018&lt;/Year&gt;&lt;RecNum&gt;18&lt;/RecNum&gt;&lt;DisplayText&gt;(Johnson, Kiser, Washington and Torres, 2018)&lt;/DisplayText&gt;&lt;record&gt;&lt;rec-number&gt;18&lt;/rec-number&gt;&lt;foreign-keys&gt;&lt;key app="EN" db-id="0a5r0ws2sr2xxyepe0dxrxpmtvs2sr0davsv" timestamp="1552315871"&gt;18&lt;/key&gt;&lt;/foreign-keys&gt;&lt;ref-type name="Journal Article"&gt;17&lt;/ref-type&gt;&lt;contributors&gt;&lt;authors&gt;&lt;author&gt;Johnson, Vess L&lt;/author&gt;&lt;author&gt;Kiser, Angelina&lt;/author&gt;&lt;author&gt;Washington, Ronald&lt;/author&gt;&lt;author&gt;Torres, Russell&lt;/author&gt;&lt;/authors&gt;&lt;/contributors&gt;&lt;titles&gt;&lt;title&gt;Limitations to the rapid adoption of M-payment services: Understanding the impact of privacy risk on M-Payment services&lt;/title&gt;&lt;secondary-title&gt;Computers in Human Behavior&lt;/secondary-title&gt;&lt;/titles&gt;&lt;periodical&gt;&lt;full-title&gt;Computers in Human Behavior&lt;/full-title&gt;&lt;/periodical&gt;&lt;pages&gt;111-122&lt;/pages&gt;&lt;volume&gt;79&lt;/volume&gt;&lt;dates&gt;&lt;year&gt;2018&lt;/year&gt;&lt;/dates&gt;&lt;isbn&gt;0747-5632&lt;/isbn&gt;&lt;urls&gt;&lt;/urls&gt;&lt;/record&gt;&lt;/Cite&gt;&lt;/EndNote&gt;</w:instrText>
      </w:r>
      <w:r w:rsidR="00921A9E" w:rsidRPr="001F7C24">
        <w:rPr>
          <w:szCs w:val="24"/>
          <w:lang w:val="en-GB"/>
        </w:rPr>
        <w:fldChar w:fldCharType="separate"/>
      </w:r>
      <w:r w:rsidR="00CE6F3D" w:rsidRPr="001F7C24">
        <w:rPr>
          <w:noProof/>
          <w:szCs w:val="24"/>
          <w:lang w:val="en-GB"/>
        </w:rPr>
        <w:t>(Johnson, Kiser, Washington and Torres, 2018)</w:t>
      </w:r>
      <w:r w:rsidR="00921A9E" w:rsidRPr="001F7C24">
        <w:rPr>
          <w:szCs w:val="24"/>
          <w:lang w:val="en-GB"/>
        </w:rPr>
        <w:fldChar w:fldCharType="end"/>
      </w:r>
      <w:r w:rsidRPr="001F7C24">
        <w:rPr>
          <w:szCs w:val="24"/>
          <w:lang w:val="en-GB"/>
        </w:rPr>
        <w:t xml:space="preserve">. </w:t>
      </w:r>
      <w:r w:rsidR="00CE6F3D" w:rsidRPr="001F7C24">
        <w:rPr>
          <w:szCs w:val="24"/>
          <w:lang w:val="en-GB"/>
        </w:rPr>
        <w:t xml:space="preserve">The adoption is still </w:t>
      </w:r>
      <w:r w:rsidR="0008523A" w:rsidRPr="001F7C24">
        <w:rPr>
          <w:szCs w:val="24"/>
          <w:lang w:val="en-GB"/>
        </w:rPr>
        <w:t>ongoing</w:t>
      </w:r>
      <w:r w:rsidR="00CE6F3D" w:rsidRPr="001F7C24">
        <w:rPr>
          <w:szCs w:val="24"/>
          <w:lang w:val="en-GB"/>
        </w:rPr>
        <w:t xml:space="preserve"> globally for instance in Korea, although their infrastructure of contactless payment is highly advanced, Koreans still used cash transactions in daily purchase of goods and services hence the financial </w:t>
      </w:r>
      <w:r w:rsidR="00AB1DDD" w:rsidRPr="001F7C24">
        <w:rPr>
          <w:szCs w:val="24"/>
          <w:lang w:val="en-GB"/>
        </w:rPr>
        <w:t>institution</w:t>
      </w:r>
      <w:r w:rsidR="00CE6F3D" w:rsidRPr="001F7C24">
        <w:rPr>
          <w:szCs w:val="24"/>
          <w:lang w:val="en-GB"/>
        </w:rPr>
        <w:t xml:space="preserve"> such as The Bank of Korea are introducing Coinless Society as an infant step to achieve 100 percent rate of cashless transactions </w:t>
      </w:r>
      <w:r w:rsidR="00921A9E" w:rsidRPr="001F7C24">
        <w:rPr>
          <w:szCs w:val="24"/>
          <w:lang w:val="en-GB"/>
        </w:rPr>
        <w:fldChar w:fldCharType="begin"/>
      </w:r>
      <w:r w:rsidR="00CE6F3D" w:rsidRPr="001F7C24">
        <w:rPr>
          <w:szCs w:val="24"/>
          <w:lang w:val="en-GB"/>
        </w:rPr>
        <w:instrText xml:space="preserve"> ADDIN EN.CITE &lt;EndNote&gt;&lt;Cite&gt;&lt;Author&gt;Moon&lt;/Author&gt;&lt;Year&gt;2017&lt;/Year&gt;&lt;RecNum&gt;19&lt;/RecNum&gt;&lt;DisplayText&gt;(Moon, 2017)&lt;/DisplayText&gt;&lt;record&gt;&lt;rec-number&gt;19&lt;/rec-number&gt;&lt;foreign-keys&gt;&lt;key app="EN" db-id="0a5r0ws2sr2xxyepe0dxrxpmtvs2sr0davsv" timestamp="1552316213"&gt;19&lt;/key&gt;&lt;/foreign-keys&gt;&lt;ref-type name="Book Section"&gt;5&lt;/ref-type&gt;&lt;contributors&gt;&lt;authors&gt;&lt;author&gt;Moon, Woosik&lt;/author&gt;&lt;/authors&gt;&lt;/contributors&gt;&lt;titles&gt;&lt;title&gt;A Coinless Society as a Bridge to a Cashless Society: A Korean Experiment&lt;/title&gt;&lt;secondary-title&gt;Cash in East Asia&lt;/secondary-title&gt;&lt;/titles&gt;&lt;pages&gt;101-115&lt;/pages&gt;&lt;dates&gt;&lt;year&gt;2017&lt;/year&gt;&lt;/dates&gt;&lt;publisher&gt;Springer&lt;/publisher&gt;&lt;urls&gt;&lt;/urls&gt;&lt;/record&gt;&lt;/Cite&gt;&lt;/EndNote&gt;</w:instrText>
      </w:r>
      <w:r w:rsidR="00921A9E" w:rsidRPr="001F7C24">
        <w:rPr>
          <w:szCs w:val="24"/>
          <w:lang w:val="en-GB"/>
        </w:rPr>
        <w:fldChar w:fldCharType="separate"/>
      </w:r>
      <w:r w:rsidR="00CE6F3D" w:rsidRPr="001F7C24">
        <w:rPr>
          <w:noProof/>
          <w:szCs w:val="24"/>
          <w:lang w:val="en-GB"/>
        </w:rPr>
        <w:t>(Moon, 2017)</w:t>
      </w:r>
      <w:r w:rsidR="00921A9E" w:rsidRPr="001F7C24">
        <w:rPr>
          <w:szCs w:val="24"/>
          <w:lang w:val="en-GB"/>
        </w:rPr>
        <w:fldChar w:fldCharType="end"/>
      </w:r>
      <w:r w:rsidR="00CE6F3D" w:rsidRPr="001F7C24">
        <w:rPr>
          <w:szCs w:val="24"/>
          <w:lang w:val="en-GB"/>
        </w:rPr>
        <w:t xml:space="preserve">. </w:t>
      </w:r>
    </w:p>
    <w:p w:rsidR="00416FF5" w:rsidRPr="001F7C24" w:rsidRDefault="00416FF5" w:rsidP="0041326F">
      <w:pPr>
        <w:ind w:firstLine="0"/>
        <w:rPr>
          <w:rFonts w:ascii="Arial" w:hAnsi="Arial" w:cs="Arial"/>
          <w:lang w:val="en-GB"/>
        </w:rPr>
      </w:pPr>
    </w:p>
    <w:p w:rsidR="00F447BA" w:rsidRDefault="00F447BA" w:rsidP="00F447BA">
      <w:pPr>
        <w:pStyle w:val="Heading2"/>
        <w:rPr>
          <w:rFonts w:cs="Arial"/>
          <w:lang w:val="en-GB"/>
        </w:rPr>
      </w:pPr>
      <w:bookmarkStart w:id="7" w:name="_Toc16587819"/>
      <w:r w:rsidRPr="001F7C24">
        <w:rPr>
          <w:rFonts w:cs="Arial"/>
          <w:lang w:val="en-GB"/>
        </w:rPr>
        <w:t>Problem Statement</w:t>
      </w:r>
      <w:bookmarkEnd w:id="7"/>
    </w:p>
    <w:p w:rsidR="005D50FE" w:rsidRPr="005D50FE" w:rsidRDefault="005D50FE" w:rsidP="005D50FE">
      <w:pPr>
        <w:pStyle w:val="Heading3"/>
        <w:rPr>
          <w:lang w:val="en-GB"/>
        </w:rPr>
      </w:pPr>
      <w:bookmarkStart w:id="8" w:name="_Toc16587820"/>
      <w:r>
        <w:rPr>
          <w:lang w:val="en-GB"/>
        </w:rPr>
        <w:t>Low Adoption of E-Wallet Despite High Internet and Smartphone Penetration</w:t>
      </w:r>
      <w:bookmarkEnd w:id="8"/>
    </w:p>
    <w:p w:rsidR="008659B9" w:rsidRPr="001F7C24" w:rsidRDefault="008659B9" w:rsidP="00416FF5">
      <w:pPr>
        <w:pStyle w:val="BodyText"/>
        <w:ind w:firstLine="0"/>
        <w:rPr>
          <w:szCs w:val="24"/>
          <w:lang w:val="en-GB"/>
        </w:rPr>
      </w:pPr>
    </w:p>
    <w:p w:rsidR="008659B9" w:rsidRPr="00464AC1" w:rsidRDefault="003E4EB0" w:rsidP="00464AC1">
      <w:pPr>
        <w:pStyle w:val="BodyText"/>
      </w:pPr>
      <w:r w:rsidRPr="00464AC1">
        <w:t xml:space="preserve">Window of opportunity is created as the advancement of mobile technology grows in an uptrend in recent years where it is observed that the technology has impacted our daily routine </w:t>
      </w:r>
      <w:r w:rsidR="00921A9E" w:rsidRPr="00464AC1">
        <w:fldChar w:fldCharType="begin"/>
      </w:r>
      <w:r w:rsidR="007718CC" w:rsidRPr="00464AC1">
        <w:instrText xml:space="preserve"> ADDIN EN.CITE &lt;EndNote&gt;&lt;Cite&gt;&lt;Author&gt;Kazan&lt;/Author&gt;&lt;Year&gt;2018&lt;/Year&gt;&lt;RecNum&gt;21&lt;/RecNum&gt;&lt;DisplayText&gt;(Kazan, Tan, Lim, Sørensen and Damsgaard, 2018)&lt;/DisplayText&gt;&lt;record&gt;&lt;rec-number&gt;21&lt;/rec-number&gt;&lt;foreign-keys&gt;&lt;key app="EN" db-id="0a5r0ws2sr2xxyepe0dxrxpmtvs2sr0davsv" timestamp="1552316898"&gt;21&lt;/key&gt;&lt;/foreign-keys&gt;&lt;ref-type name="Journal Article"&gt;17&lt;/ref-type&gt;&lt;contributors&gt;&lt;authors&gt;&lt;author&gt;Kazan, Erol&lt;/author&gt;&lt;author&gt;Tan, Chee-Wee&lt;/author&gt;&lt;author&gt;Lim, Eric TK&lt;/author&gt;&lt;author&gt;Sørensen, Carsten&lt;/author&gt;&lt;author&gt;Damsgaard, Jan&lt;/author&gt;&lt;/authors&gt;&lt;/contributors&gt;&lt;titles&gt;&lt;title&gt;Disentangling digital platform competition: The case of UK mobile payment platforms&lt;/title&gt;&lt;secondary-title&gt;Journal of Management Information Systems&lt;/secondary-title&gt;&lt;/titles&gt;&lt;periodical&gt;&lt;full-title&gt;Journal of Management Information Systems&lt;/full-title&gt;&lt;/periodical&gt;&lt;pages&gt;180-219&lt;/pages&gt;&lt;volume&gt;35&lt;/volume&gt;&lt;number&gt;1&lt;/number&gt;&lt;dates&gt;&lt;year&gt;2018&lt;/year&gt;&lt;/dates&gt;&lt;isbn&gt;0742-1222&lt;/isbn&gt;&lt;urls&gt;&lt;/urls&gt;&lt;/record&gt;&lt;/Cite&gt;&lt;/EndNote&gt;</w:instrText>
      </w:r>
      <w:r w:rsidR="00921A9E" w:rsidRPr="00464AC1">
        <w:fldChar w:fldCharType="separate"/>
      </w:r>
      <w:r w:rsidR="007718CC" w:rsidRPr="00464AC1">
        <w:t>(Kazan, Tan, Lim, Sørensen and Damsgaard, 2018)</w:t>
      </w:r>
      <w:r w:rsidR="00921A9E" w:rsidRPr="00464AC1">
        <w:fldChar w:fldCharType="end"/>
      </w:r>
      <w:r w:rsidR="008659B9" w:rsidRPr="00464AC1">
        <w:t xml:space="preserve">. </w:t>
      </w:r>
      <w:r w:rsidRPr="00464AC1">
        <w:t>Mobile technology especially smartphone are constantly being introduced globa</w:t>
      </w:r>
      <w:r w:rsidR="00986D26">
        <w:t>lly and the users of smartphone</w:t>
      </w:r>
      <w:r w:rsidRPr="00464AC1">
        <w:t xml:space="preserve"> increased significantly where 89.4% of the internet penetration rat</w:t>
      </w:r>
      <w:r w:rsidR="00986D26">
        <w:t>e are contributed by smartphone</w:t>
      </w:r>
      <w:r w:rsidRPr="00464AC1">
        <w:t xml:space="preserve"> </w:t>
      </w:r>
      <w:r w:rsidR="001321AA" w:rsidRPr="00464AC1">
        <w:t>penetration</w:t>
      </w:r>
      <w:r w:rsidR="00986D26">
        <w:t xml:space="preserve"> </w:t>
      </w:r>
      <w:r w:rsidR="00921A9E" w:rsidRPr="00464AC1">
        <w:fldChar w:fldCharType="begin"/>
      </w:r>
      <w:r w:rsidR="008659B9" w:rsidRPr="00464AC1">
        <w:instrText xml:space="preserve"> ADDIN EN.CITE &lt;EndNote&gt;&lt;Cite&gt;&lt;Author&gt;MCMC&lt;/Author&gt;&lt;Year&gt;2017&lt;/Year&gt;&lt;RecNum&gt;4&lt;/RecNum&gt;&lt;DisplayText&gt;(MCMC, 2017)&lt;/DisplayText&gt;&lt;record&gt;&lt;rec-number&gt;4&lt;/rec-number&gt;&lt;foreign-keys&gt;&lt;key app="EN" db-id="0a5r0ws2sr2xxyepe0dxrxpmtvs2sr0davsv" timestamp="1551105479"&gt;4&lt;/key&gt;&lt;/foreign-keys&gt;&lt;ref-type name="Electronic Article"&gt;43&lt;/ref-type&gt;&lt;contributors&gt;&lt;authors&gt;&lt;author&gt;MCMC&lt;/author&gt;&lt;/authors&gt;&lt;/contributors&gt;&lt;titles&gt;&lt;title&gt;INTERNET USERS SURVEY 2017&lt;/title&gt;&lt;tertiary-title&gt;Malaysian Communications and Multimedia Commission&lt;/tertiary-title&gt;&lt;/titles&gt;&lt;dates&gt;&lt;year&gt;2017&lt;/year&gt;&lt;pub-dates&gt;&lt;date&gt;25/02/2019&lt;/date&gt;&lt;/pub-dates&gt;&lt;/dates&gt;&lt;pub-location&gt;Cyberjaya, Malaysia&lt;/pub-location&gt;&lt;publisher&gt;Malaysian Communications and Multimedia Commission&lt;/publisher&gt;&lt;urls&gt;&lt;related-urls&gt;&lt;url&gt;https://www.mcmc.gov.my/skmmgovmy/media/General/pdf/MCMC-Internet-Users-Survey-2017.pdf&lt;/url&gt;&lt;/related-urls&gt;&lt;/urls&gt;&lt;/record&gt;&lt;/Cite&gt;&lt;/EndNote&gt;</w:instrText>
      </w:r>
      <w:r w:rsidR="00921A9E" w:rsidRPr="00464AC1">
        <w:fldChar w:fldCharType="separate"/>
      </w:r>
      <w:r w:rsidR="008659B9" w:rsidRPr="00464AC1">
        <w:t>(MCMC, 2017)</w:t>
      </w:r>
      <w:r w:rsidR="00921A9E" w:rsidRPr="00464AC1">
        <w:fldChar w:fldCharType="end"/>
      </w:r>
      <w:r w:rsidR="008659B9" w:rsidRPr="00464AC1">
        <w:t xml:space="preserve">. </w:t>
      </w:r>
      <w:r w:rsidRPr="00464AC1">
        <w:t>PricewaterhouseCoopers explained that Malaysia is one of the suitable ground to fully adopt mobi</w:t>
      </w:r>
      <w:r w:rsidR="00AB1DDD" w:rsidRPr="00464AC1">
        <w:t xml:space="preserve">le payment technology since 86% mobile penetration is discovered in Malaysia </w:t>
      </w:r>
      <w:r w:rsidR="00AC3B1E" w:rsidRPr="00464AC1">
        <w:t xml:space="preserve">but the adoption rate of mobile payment is very low as compared to other </w:t>
      </w:r>
      <w:r w:rsidR="00AB1DDD" w:rsidRPr="00464AC1">
        <w:t>countries</w:t>
      </w:r>
      <w:r w:rsidR="00AC3B1E" w:rsidRPr="00464AC1">
        <w:t xml:space="preserve"> in the region including China, India and Singapore </w:t>
      </w:r>
      <w:r w:rsidR="00921A9E" w:rsidRPr="00464AC1">
        <w:fldChar w:fldCharType="begin"/>
      </w:r>
      <w:r w:rsidR="00A91F2E" w:rsidRPr="00464AC1">
        <w:instrText xml:space="preserve"> ADDIN EN.CITE &lt;EndNote&gt;&lt;Cite&gt;&lt;Author&gt;Tan&lt;/Author&gt;&lt;Year&gt;2018&lt;/Year&gt;&lt;RecNum&gt;5&lt;/RecNum&gt;&lt;DisplayText&gt;(Tan and Yen Li, 2018)&lt;/DisplayText&gt;&lt;record&gt;&lt;rec-number&gt;5&lt;/rec-number&gt;&lt;foreign-keys&gt;&lt;key app="EN" db-id="0a5r0ws2sr2xxyepe0dxrxpmtvs2sr0davsv" timestamp="1551106201"&gt;5&lt;/key&gt;&lt;/foreign-keys&gt;&lt;ref-type name="Electronic Article"&gt;43&lt;/ref-type&gt;&lt;contributors&gt;&lt;authors&gt;&lt;author&gt;Tan, Yennie&lt;/author&gt;&lt;author&gt;Yen Li, Cheong&lt;/author&gt;&lt;/authors&gt;&lt;/contributors&gt;&lt;titles&gt;&lt;title&gt;Banking on the e-walet in Malaysia&lt;/title&gt;&lt;/titles&gt;&lt;dates&gt;&lt;year&gt;2018&lt;/year&gt;&lt;pub-dates&gt;&lt;date&gt;25/02/2019&lt;/date&gt;&lt;/pub-dates&gt;&lt;/dates&gt;&lt;pub-location&gt;Malaysia&lt;/pub-location&gt;&lt;publisher&gt;PWC Malaysia&lt;/publisher&gt;&lt;urls&gt;&lt;related-urls&gt;&lt;url&gt;https://www.pwc.com/my/en/assets/blog/pwc-my-deals-strategy-banking-on-the-ewallet-in-malaysia.pdf&lt;/url&gt;&lt;/related-urls&gt;&lt;/urls&gt;&lt;/record&gt;&lt;/Cite&gt;&lt;/EndNote&gt;</w:instrText>
      </w:r>
      <w:r w:rsidR="00921A9E" w:rsidRPr="00464AC1">
        <w:fldChar w:fldCharType="separate"/>
      </w:r>
      <w:r w:rsidR="00A91F2E" w:rsidRPr="00464AC1">
        <w:t>(Tan and Yen Li, 2018)</w:t>
      </w:r>
      <w:r w:rsidR="00921A9E" w:rsidRPr="00464AC1">
        <w:fldChar w:fldCharType="end"/>
      </w:r>
      <w:r w:rsidR="008659B9" w:rsidRPr="00464AC1">
        <w:t xml:space="preserve">. </w:t>
      </w:r>
    </w:p>
    <w:p w:rsidR="007718CC" w:rsidRPr="001F7C24" w:rsidRDefault="007718CC" w:rsidP="007718CC">
      <w:pPr>
        <w:pStyle w:val="BodyText"/>
        <w:rPr>
          <w:szCs w:val="24"/>
          <w:lang w:val="en-GB"/>
        </w:rPr>
      </w:pPr>
    </w:p>
    <w:p w:rsidR="00A91F2E" w:rsidRPr="001F7C24" w:rsidRDefault="00AB1DDD" w:rsidP="007625B7">
      <w:pPr>
        <w:pStyle w:val="BodyText"/>
        <w:rPr>
          <w:szCs w:val="24"/>
          <w:lang w:val="en-GB"/>
        </w:rPr>
      </w:pPr>
      <w:r w:rsidRPr="001F7C24">
        <w:rPr>
          <w:szCs w:val="24"/>
          <w:lang w:val="en-GB"/>
        </w:rPr>
        <w:t xml:space="preserve">In recent revision of policy by Bank Negara Malaysia, the major highlights of policy reform is to ensure smooth migration to fully cashless payment adoption in order to totally remove the usage of paper money by promoting the e-wallets as the next generation payment technology </w:t>
      </w:r>
      <w:r w:rsidR="00921A9E" w:rsidRPr="001F7C24">
        <w:rPr>
          <w:szCs w:val="24"/>
          <w:lang w:val="en-GB"/>
        </w:rPr>
        <w:fldChar w:fldCharType="begin"/>
      </w:r>
      <w:r w:rsidRPr="001F7C24">
        <w:rPr>
          <w:szCs w:val="24"/>
          <w:lang w:val="en-GB"/>
        </w:rPr>
        <w:instrText xml:space="preserve"> ADDIN EN.CITE &lt;EndNote&gt;&lt;Cite&gt;&lt;Author&gt;Zhi Wei&lt;/Author&gt;&lt;Year&gt;2018&lt;/Year&gt;&lt;RecNum&gt;20&lt;/RecNum&gt;&lt;DisplayText&gt;(Zhi Wei and Peng Tsu, 2018)&lt;/DisplayText&gt;&lt;record&gt;&lt;rec-number&gt;20&lt;/rec-number&gt;&lt;foreign-keys&gt;&lt;key app="EN" db-id="0a5r0ws2sr2xxyepe0dxrxpmtvs2sr0davsv" timestamp="1552316647"&gt;20&lt;/key&gt;&lt;/foreign-keys&gt;&lt;ref-type name="Electronic Article"&gt;43&lt;/ref-type&gt;&lt;contributors&gt;&lt;authors&gt;&lt;author&gt;Zhi Wei, Lee&lt;/author&gt;&lt;author&gt;Peng Tsu, Khaw&lt;/author&gt;&lt;/authors&gt;&lt;/contributors&gt;&lt;titles&gt;&lt;title&gt;Transforming Mobile Phones into&amp;#xD;E-Wallets in Malaysia &lt;/title&gt;&lt;/titles&gt;&lt;dates&gt;&lt;year&gt;2018&lt;/year&gt;&lt;/dates&gt;&lt;publisher&gt;Bank Negara Malaysia&lt;/publisher&gt;&lt;urls&gt;&lt;related-urls&gt;&lt;url&gt;http://www.bnm.gov.my/files/publication/qb/2018/Q2/p7.pdf&lt;/url&gt;&lt;/related-urls&gt;&lt;/urls&gt;&lt;/record&gt;&lt;/Cite&gt;&lt;/EndNote&gt;</w:instrText>
      </w:r>
      <w:r w:rsidR="00921A9E" w:rsidRPr="001F7C24">
        <w:rPr>
          <w:szCs w:val="24"/>
          <w:lang w:val="en-GB"/>
        </w:rPr>
        <w:fldChar w:fldCharType="separate"/>
      </w:r>
      <w:r w:rsidRPr="001F7C24">
        <w:rPr>
          <w:noProof/>
          <w:szCs w:val="24"/>
          <w:lang w:val="en-GB"/>
        </w:rPr>
        <w:t>(Zhi Wei and Peng Tsu, 2018)</w:t>
      </w:r>
      <w:r w:rsidR="00921A9E" w:rsidRPr="001F7C24">
        <w:rPr>
          <w:szCs w:val="24"/>
          <w:lang w:val="en-GB"/>
        </w:rPr>
        <w:fldChar w:fldCharType="end"/>
      </w:r>
      <w:r w:rsidRPr="001F7C24">
        <w:rPr>
          <w:szCs w:val="24"/>
          <w:lang w:val="en-GB"/>
        </w:rPr>
        <w:t xml:space="preserve">. For the policy to be success, consumers and </w:t>
      </w:r>
      <w:r w:rsidR="001321AA" w:rsidRPr="001F7C24">
        <w:rPr>
          <w:szCs w:val="24"/>
          <w:lang w:val="en-GB"/>
        </w:rPr>
        <w:t>merchants</w:t>
      </w:r>
      <w:r w:rsidRPr="001F7C24">
        <w:rPr>
          <w:szCs w:val="24"/>
          <w:lang w:val="en-GB"/>
        </w:rPr>
        <w:t xml:space="preserve"> need to work hand in hand to ensure that the adoption of mobile payments grow in an uptrend such as mass infrastructure set up for merchants as well as </w:t>
      </w:r>
      <w:r w:rsidRPr="001F7C24">
        <w:rPr>
          <w:szCs w:val="24"/>
          <w:lang w:val="en-GB"/>
        </w:rPr>
        <w:lastRenderedPageBreak/>
        <w:t xml:space="preserve">promoting incentives to consumers who are using e-wallets including promotions and discounts </w:t>
      </w:r>
      <w:r w:rsidR="00921A9E" w:rsidRPr="001F7C24">
        <w:rPr>
          <w:szCs w:val="24"/>
          <w:lang w:val="en-GB"/>
        </w:rPr>
        <w:fldChar w:fldCharType="begin"/>
      </w:r>
      <w:r w:rsidR="00A91F2E" w:rsidRPr="001F7C24">
        <w:rPr>
          <w:szCs w:val="24"/>
          <w:lang w:val="en-GB"/>
        </w:rPr>
        <w:instrText xml:space="preserve"> ADDIN EN.CITE &lt;EndNote&gt;&lt;Cite&gt;&lt;Author&gt;Tan&lt;/Author&gt;&lt;Year&gt;2018&lt;/Year&gt;&lt;RecNum&gt;5&lt;/RecNum&gt;&lt;DisplayText&gt;(Tan and Yen Li, 2018)&lt;/DisplayText&gt;&lt;record&gt;&lt;rec-number&gt;5&lt;/rec-number&gt;&lt;foreign-keys&gt;&lt;key app="EN" db-id="0a5r0ws2sr2xxyepe0dxrxpmtvs2sr0davsv" timestamp="1551106201"&gt;5&lt;/key&gt;&lt;/foreign-keys&gt;&lt;ref-type name="Electronic Article"&gt;43&lt;/ref-type&gt;&lt;contributors&gt;&lt;authors&gt;&lt;author&gt;Tan, Yennie&lt;/author&gt;&lt;author&gt;Yen Li, Cheong&lt;/author&gt;&lt;/authors&gt;&lt;/contributors&gt;&lt;titles&gt;&lt;title&gt;Banking on the e-walet in Malaysia&lt;/title&gt;&lt;/titles&gt;&lt;dates&gt;&lt;year&gt;2018&lt;/year&gt;&lt;pub-dates&gt;&lt;date&gt;25/02/2019&lt;/date&gt;&lt;/pub-dates&gt;&lt;/dates&gt;&lt;pub-location&gt;Malaysia&lt;/pub-location&gt;&lt;publisher&gt;PWC Malaysia&lt;/publisher&gt;&lt;urls&gt;&lt;related-urls&gt;&lt;url&gt;https://www.pwc.com/my/en/assets/blog/pwc-my-deals-strategy-banking-on-the-ewallet-in-malaysia.pdf&lt;/url&gt;&lt;/related-urls&gt;&lt;/urls&gt;&lt;/record&gt;&lt;/Cite&gt;&lt;/EndNote&gt;</w:instrText>
      </w:r>
      <w:r w:rsidR="00921A9E" w:rsidRPr="001F7C24">
        <w:rPr>
          <w:szCs w:val="24"/>
          <w:lang w:val="en-GB"/>
        </w:rPr>
        <w:fldChar w:fldCharType="separate"/>
      </w:r>
      <w:r w:rsidR="00A91F2E" w:rsidRPr="001F7C24">
        <w:rPr>
          <w:noProof/>
          <w:szCs w:val="24"/>
          <w:lang w:val="en-GB"/>
        </w:rPr>
        <w:t>(Tan and Yen Li, 2018)</w:t>
      </w:r>
      <w:r w:rsidR="00921A9E" w:rsidRPr="001F7C24">
        <w:rPr>
          <w:szCs w:val="24"/>
          <w:lang w:val="en-GB"/>
        </w:rPr>
        <w:fldChar w:fldCharType="end"/>
      </w:r>
      <w:r w:rsidR="008659B9" w:rsidRPr="001F7C24">
        <w:rPr>
          <w:szCs w:val="24"/>
          <w:lang w:val="en-GB"/>
        </w:rPr>
        <w:t xml:space="preserve">. </w:t>
      </w:r>
      <w:r w:rsidR="00B3096F" w:rsidRPr="001F7C24">
        <w:rPr>
          <w:szCs w:val="24"/>
          <w:lang w:val="en-GB"/>
        </w:rPr>
        <w:t>U</w:t>
      </w:r>
      <w:r w:rsidRPr="001F7C24">
        <w:rPr>
          <w:szCs w:val="24"/>
          <w:lang w:val="en-GB"/>
        </w:rPr>
        <w:t xml:space="preserve">nderstanding of the overall concept and policy by the central bank, </w:t>
      </w:r>
      <w:r w:rsidR="001321AA" w:rsidRPr="001F7C24">
        <w:rPr>
          <w:szCs w:val="24"/>
          <w:lang w:val="en-GB"/>
        </w:rPr>
        <w:t>t</w:t>
      </w:r>
      <w:r w:rsidRPr="001F7C24">
        <w:rPr>
          <w:szCs w:val="24"/>
          <w:lang w:val="en-GB"/>
        </w:rPr>
        <w:t>he technology developer such as e-wallets technology companies has to further improve their products by capturin</w:t>
      </w:r>
      <w:r w:rsidR="008C6525" w:rsidRPr="001F7C24">
        <w:rPr>
          <w:szCs w:val="24"/>
          <w:lang w:val="en-GB"/>
        </w:rPr>
        <w:t xml:space="preserve">g the major factors </w:t>
      </w:r>
      <w:r w:rsidR="00826A2C">
        <w:rPr>
          <w:szCs w:val="24"/>
          <w:lang w:val="en-GB"/>
        </w:rPr>
        <w:t xml:space="preserve">that has resulted in </w:t>
      </w:r>
      <w:r w:rsidR="008C6525" w:rsidRPr="001F7C24">
        <w:rPr>
          <w:szCs w:val="24"/>
          <w:lang w:val="en-GB"/>
        </w:rPr>
        <w:t>the</w:t>
      </w:r>
      <w:r w:rsidR="00826A2C">
        <w:rPr>
          <w:szCs w:val="24"/>
          <w:lang w:val="en-GB"/>
        </w:rPr>
        <w:t xml:space="preserve"> poor adoption </w:t>
      </w:r>
      <w:r w:rsidRPr="001F7C24">
        <w:rPr>
          <w:szCs w:val="24"/>
          <w:lang w:val="en-GB"/>
        </w:rPr>
        <w:t xml:space="preserve">of the technology </w:t>
      </w:r>
      <w:r w:rsidR="00921A9E" w:rsidRPr="001F7C24">
        <w:rPr>
          <w:szCs w:val="24"/>
          <w:lang w:val="en-GB"/>
        </w:rPr>
        <w:fldChar w:fldCharType="begin"/>
      </w:r>
      <w:r w:rsidR="0049333C" w:rsidRPr="001F7C24">
        <w:rPr>
          <w:szCs w:val="24"/>
          <w:lang w:val="en-GB"/>
        </w:rPr>
        <w:instrText xml:space="preserve"> ADDIN EN.CITE &lt;EndNote&gt;&lt;Cite&gt;&lt;Author&gt;Pikri&lt;/Author&gt;&lt;Year&gt;2019&lt;/Year&gt;&lt;RecNum&gt;23&lt;/RecNum&gt;&lt;DisplayText&gt;(Pikri, 2019)&lt;/DisplayText&gt;&lt;record&gt;&lt;rec-number&gt;23&lt;/rec-number&gt;&lt;foreign-keys&gt;&lt;key app="EN" db-id="0a5r0ws2sr2xxyepe0dxrxpmtvs2sr0davsv" timestamp="1552319271"&gt;23&lt;/key&gt;&lt;/foreign-keys&gt;&lt;ref-type name="Web Page"&gt;12&lt;/ref-type&gt;&lt;contributors&gt;&lt;authors&gt;&lt;author&gt;Pikri, Ellia&lt;/author&gt;&lt;/authors&gt;&lt;/contributors&gt;&lt;titles&gt;&lt;title&gt;4 Big New Features You Can Expect from Your E-Wallets in 2019&lt;/title&gt;&lt;/titles&gt;&lt;volume&gt;2019&lt;/volume&gt;&lt;number&gt;11/03/2019&lt;/number&gt;&lt;dates&gt;&lt;year&gt;2019&lt;/year&gt;&lt;/dates&gt;&lt;publisher&gt;FINTECH MALAYSIA&lt;/publisher&gt;&lt;urls&gt;&lt;related-urls&gt;&lt;url&gt;https://fintechnews.my/19657/payments-remittance-malaysia/mobile-wallet-payments-malaysia-paynet-real-time-retail-payments-rpp/&lt;/url&gt;&lt;/related-urls&gt;&lt;/urls&gt;&lt;/record&gt;&lt;/Cite&gt;&lt;/EndNote&gt;</w:instrText>
      </w:r>
      <w:r w:rsidR="00921A9E" w:rsidRPr="001F7C24">
        <w:rPr>
          <w:szCs w:val="24"/>
          <w:lang w:val="en-GB"/>
        </w:rPr>
        <w:fldChar w:fldCharType="separate"/>
      </w:r>
      <w:r w:rsidR="0049333C" w:rsidRPr="001F7C24">
        <w:rPr>
          <w:noProof/>
          <w:szCs w:val="24"/>
          <w:lang w:val="en-GB"/>
        </w:rPr>
        <w:t>(Pikri, 2019)</w:t>
      </w:r>
      <w:r w:rsidR="00921A9E" w:rsidRPr="001F7C24">
        <w:rPr>
          <w:szCs w:val="24"/>
          <w:lang w:val="en-GB"/>
        </w:rPr>
        <w:fldChar w:fldCharType="end"/>
      </w:r>
      <w:r w:rsidR="008659B9" w:rsidRPr="001F7C24">
        <w:rPr>
          <w:szCs w:val="24"/>
          <w:lang w:val="en-GB"/>
        </w:rPr>
        <w:t xml:space="preserve">. </w:t>
      </w:r>
      <w:r w:rsidR="00986D26">
        <w:rPr>
          <w:szCs w:val="24"/>
          <w:lang w:val="en-GB"/>
        </w:rPr>
        <w:t>Financial technology (FINTECH)</w:t>
      </w:r>
      <w:r w:rsidRPr="001F7C24">
        <w:rPr>
          <w:szCs w:val="24"/>
          <w:lang w:val="en-GB"/>
        </w:rPr>
        <w:t xml:space="preserve"> c</w:t>
      </w:r>
      <w:r w:rsidR="00902BE9" w:rsidRPr="001F7C24">
        <w:rPr>
          <w:szCs w:val="24"/>
          <w:lang w:val="en-GB"/>
        </w:rPr>
        <w:t xml:space="preserve">ompanies in Malaysia such as Grabpay and Alipay have to focus on understanding the local market needs for the e-wallet to overcome the low adoption of the technology </w:t>
      </w:r>
      <w:r w:rsidR="00921A9E" w:rsidRPr="001F7C24">
        <w:rPr>
          <w:szCs w:val="24"/>
          <w:lang w:val="en-GB"/>
        </w:rPr>
        <w:fldChar w:fldCharType="begin"/>
      </w:r>
      <w:r w:rsidR="00902BE9" w:rsidRPr="001F7C24">
        <w:rPr>
          <w:szCs w:val="24"/>
          <w:lang w:val="en-GB"/>
        </w:rPr>
        <w:instrText xml:space="preserve"> ADDIN EN.CITE &lt;EndNote&gt;&lt;Cite&gt;&lt;Author&gt;Tan&lt;/Author&gt;&lt;Year&gt;2018&lt;/Year&gt;&lt;RecNum&gt;105&lt;/RecNum&gt;&lt;DisplayText&gt;(Tan, 2018)&lt;/DisplayText&gt;&lt;record&gt;&lt;rec-number&gt;105&lt;/rec-number&gt;&lt;foreign-keys&gt;&lt;key app="EN" db-id="0a5r0ws2sr2xxyepe0dxrxpmtvs2sr0davsv" timestamp="1554950961"&gt;105&lt;/key&gt;&lt;/foreign-keys&gt;&lt;ref-type name="Web Page"&gt;12&lt;/ref-type&gt;&lt;contributors&gt;&lt;authors&gt;&lt;author&gt;Yvonne Tan&lt;/author&gt;&lt;/authors&gt;&lt;/contributors&gt;&lt;titles&gt;&lt;title&gt;E-wallet race heats up&lt;/title&gt;&lt;/titles&gt;&lt;volume&gt;2019&lt;/volume&gt;&lt;number&gt;11/04/2019&lt;/number&gt;&lt;dates&gt;&lt;year&gt;2018&lt;/year&gt;&lt;/dates&gt;&lt;urls&gt;&lt;related-urls&gt;&lt;url&gt;https://www.thestar.com.my/business/business-news/2018/03/17/ewallet-race-heats-up/&lt;/url&gt;&lt;/related-urls&gt;&lt;/urls&gt;&lt;/record&gt;&lt;/Cite&gt;&lt;/EndNote&gt;</w:instrText>
      </w:r>
      <w:r w:rsidR="00921A9E" w:rsidRPr="001F7C24">
        <w:rPr>
          <w:szCs w:val="24"/>
          <w:lang w:val="en-GB"/>
        </w:rPr>
        <w:fldChar w:fldCharType="separate"/>
      </w:r>
      <w:r w:rsidR="00902BE9" w:rsidRPr="001F7C24">
        <w:rPr>
          <w:noProof/>
          <w:szCs w:val="24"/>
          <w:lang w:val="en-GB"/>
        </w:rPr>
        <w:t>(Tan, 2018)</w:t>
      </w:r>
      <w:r w:rsidR="00921A9E" w:rsidRPr="001F7C24">
        <w:rPr>
          <w:szCs w:val="24"/>
          <w:lang w:val="en-GB"/>
        </w:rPr>
        <w:fldChar w:fldCharType="end"/>
      </w:r>
      <w:r w:rsidR="00902BE9" w:rsidRPr="001F7C24">
        <w:rPr>
          <w:szCs w:val="24"/>
          <w:lang w:val="en-GB"/>
        </w:rPr>
        <w:t>.</w:t>
      </w:r>
    </w:p>
    <w:p w:rsidR="007718CC" w:rsidRPr="001F7C24" w:rsidRDefault="007718CC" w:rsidP="007718CC">
      <w:pPr>
        <w:pStyle w:val="BodyText"/>
        <w:keepNext/>
        <w:jc w:val="center"/>
        <w:rPr>
          <w:szCs w:val="24"/>
          <w:lang w:val="en-GB"/>
        </w:rPr>
      </w:pPr>
      <w:r w:rsidRPr="001F7C24">
        <w:rPr>
          <w:noProof/>
          <w:szCs w:val="24"/>
        </w:rPr>
        <w:drawing>
          <wp:inline distT="0" distB="0" distL="0" distR="0">
            <wp:extent cx="4572000" cy="3841534"/>
            <wp:effectExtent l="0" t="0" r="0" b="0"/>
            <wp:docPr id="1" name="Picture 1" descr="Macintosh HD:Users:macintoshhd:Desktop:Screen Shot 2019-03-11 at 10.59.5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intoshhd:Desktop:Screen Shot 2019-03-11 at 10.59.50 PM.png"/>
                    <pic:cNvPicPr>
                      <a:picLocks noChangeAspect="1" noChangeArrowheads="1"/>
                    </pic:cNvPicPr>
                  </pic:nvPicPr>
                  <pic:blipFill>
                    <a:blip r:embed="rId15">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572550" cy="3841996"/>
                    </a:xfrm>
                    <a:prstGeom prst="rect">
                      <a:avLst/>
                    </a:prstGeom>
                    <a:noFill/>
                    <a:ln>
                      <a:noFill/>
                    </a:ln>
                  </pic:spPr>
                </pic:pic>
              </a:graphicData>
            </a:graphic>
          </wp:inline>
        </w:drawing>
      </w:r>
    </w:p>
    <w:p w:rsidR="00B334C5" w:rsidRPr="001F7C24" w:rsidRDefault="007718CC" w:rsidP="008301E1">
      <w:pPr>
        <w:pStyle w:val="Caption"/>
        <w:rPr>
          <w:rFonts w:ascii="Arial" w:hAnsi="Arial" w:cs="Arial"/>
          <w:lang w:val="en-GB"/>
        </w:rPr>
      </w:pPr>
      <w:bookmarkStart w:id="9" w:name="_Toc15588471"/>
      <w:bookmarkStart w:id="10" w:name="_Toc16585210"/>
      <w:r w:rsidRPr="001F7C24">
        <w:rPr>
          <w:rFonts w:ascii="Arial" w:hAnsi="Arial" w:cs="Arial"/>
          <w:lang w:val="en-GB"/>
        </w:rPr>
        <w:t xml:space="preserve">Figure </w:t>
      </w:r>
      <w:r w:rsidR="00921A9E" w:rsidRPr="001F7C24">
        <w:rPr>
          <w:rFonts w:ascii="Arial" w:hAnsi="Arial" w:cs="Arial"/>
          <w:lang w:val="en-GB"/>
        </w:rPr>
        <w:fldChar w:fldCharType="begin"/>
      </w:r>
      <w:r w:rsidR="00377808" w:rsidRPr="001F7C24">
        <w:rPr>
          <w:rFonts w:ascii="Arial" w:hAnsi="Arial" w:cs="Arial"/>
          <w:lang w:val="en-GB"/>
        </w:rPr>
        <w:instrText xml:space="preserve"> STYLEREF 1 \s </w:instrText>
      </w:r>
      <w:r w:rsidR="00921A9E" w:rsidRPr="001F7C24">
        <w:rPr>
          <w:rFonts w:ascii="Arial" w:hAnsi="Arial" w:cs="Arial"/>
          <w:lang w:val="en-GB"/>
        </w:rPr>
        <w:fldChar w:fldCharType="separate"/>
      </w:r>
      <w:r w:rsidR="00377808" w:rsidRPr="001F7C24">
        <w:rPr>
          <w:rFonts w:ascii="Arial" w:hAnsi="Arial" w:cs="Arial"/>
          <w:noProof/>
          <w:lang w:val="en-GB"/>
        </w:rPr>
        <w:t>1</w:t>
      </w:r>
      <w:r w:rsidR="00921A9E" w:rsidRPr="001F7C24">
        <w:rPr>
          <w:rFonts w:ascii="Arial" w:hAnsi="Arial" w:cs="Arial"/>
          <w:lang w:val="en-GB"/>
        </w:rPr>
        <w:fldChar w:fldCharType="end"/>
      </w:r>
      <w:r w:rsidR="00377808" w:rsidRPr="001F7C24">
        <w:rPr>
          <w:rFonts w:ascii="Arial" w:hAnsi="Arial" w:cs="Arial"/>
          <w:lang w:val="en-GB"/>
        </w:rPr>
        <w:t>.</w:t>
      </w:r>
      <w:r w:rsidR="00921A9E" w:rsidRPr="001F7C24">
        <w:rPr>
          <w:rFonts w:ascii="Arial" w:hAnsi="Arial" w:cs="Arial"/>
          <w:lang w:val="en-GB"/>
        </w:rPr>
        <w:fldChar w:fldCharType="begin"/>
      </w:r>
      <w:r w:rsidR="00377808" w:rsidRPr="001F7C24">
        <w:rPr>
          <w:rFonts w:ascii="Arial" w:hAnsi="Arial" w:cs="Arial"/>
          <w:lang w:val="en-GB"/>
        </w:rPr>
        <w:instrText xml:space="preserve"> SEQ Figure \* ARABIC \s 1 </w:instrText>
      </w:r>
      <w:r w:rsidR="00921A9E" w:rsidRPr="001F7C24">
        <w:rPr>
          <w:rFonts w:ascii="Arial" w:hAnsi="Arial" w:cs="Arial"/>
          <w:lang w:val="en-GB"/>
        </w:rPr>
        <w:fldChar w:fldCharType="separate"/>
      </w:r>
      <w:r w:rsidR="00377808" w:rsidRPr="001F7C24">
        <w:rPr>
          <w:rFonts w:ascii="Arial" w:hAnsi="Arial" w:cs="Arial"/>
          <w:noProof/>
          <w:lang w:val="en-GB"/>
        </w:rPr>
        <w:t>1</w:t>
      </w:r>
      <w:r w:rsidR="00921A9E" w:rsidRPr="001F7C24">
        <w:rPr>
          <w:rFonts w:ascii="Arial" w:hAnsi="Arial" w:cs="Arial"/>
          <w:lang w:val="en-GB"/>
        </w:rPr>
        <w:fldChar w:fldCharType="end"/>
      </w:r>
      <w:r w:rsidRPr="001F7C24">
        <w:rPr>
          <w:rFonts w:ascii="Arial" w:hAnsi="Arial" w:cs="Arial"/>
          <w:lang w:val="en-GB"/>
        </w:rPr>
        <w:t xml:space="preserve">: </w:t>
      </w:r>
      <w:r w:rsidR="00AB1DDD" w:rsidRPr="001F7C24">
        <w:rPr>
          <w:rFonts w:ascii="Arial" w:hAnsi="Arial" w:cs="Arial"/>
          <w:lang w:val="en-GB"/>
        </w:rPr>
        <w:t>Bank Negara three waves payment system reformation</w:t>
      </w:r>
      <w:r w:rsidR="00921A9E" w:rsidRPr="001F7C24">
        <w:rPr>
          <w:rFonts w:ascii="Arial" w:hAnsi="Arial" w:cs="Arial"/>
          <w:lang w:val="en-GB"/>
        </w:rPr>
        <w:fldChar w:fldCharType="begin"/>
      </w:r>
      <w:r w:rsidRPr="001F7C24">
        <w:rPr>
          <w:rFonts w:ascii="Arial" w:hAnsi="Arial" w:cs="Arial"/>
          <w:lang w:val="en-GB"/>
        </w:rPr>
        <w:instrText xml:space="preserve"> ADDIN EN.CITE &lt;EndNote&gt;&lt;Cite&gt;&lt;Author&gt;Zhi Wei&lt;/Author&gt;&lt;Year&gt;2018&lt;/Year&gt;&lt;RecNum&gt;20&lt;/RecNum&gt;&lt;DisplayText&gt;(Zhi Wei and Peng Tsu, 2018)&lt;/DisplayText&gt;&lt;record&gt;&lt;rec-number&gt;20&lt;/rec-number&gt;&lt;foreign-keys&gt;&lt;key app="EN" db-id="0a5r0ws2sr2xxyepe0dxrxpmtvs2sr0davsv" timestamp="1552316647"&gt;20&lt;/key&gt;&lt;/foreign-keys&gt;&lt;ref-type name="Electronic Article"&gt;43&lt;/ref-type&gt;&lt;contributors&gt;&lt;authors&gt;&lt;author&gt;Zhi Wei, Lee&lt;/author&gt;&lt;author&gt;Peng Tsu, Khaw&lt;/author&gt;&lt;/authors&gt;&lt;/contributors&gt;&lt;titles&gt;&lt;title&gt;Transforming Mobile Phones into&amp;#xD;E-Wallets in Malaysia &lt;/title&gt;&lt;/titles&gt;&lt;dates&gt;&lt;year&gt;2018&lt;/year&gt;&lt;/dates&gt;&lt;publisher&gt;Bank Negara Malaysia&lt;/publisher&gt;&lt;urls&gt;&lt;related-urls&gt;&lt;url&gt;http://www.bnm.gov.my/files/publication/qb/2018/Q2/p7.pdf&lt;/url&gt;&lt;/related-urls&gt;&lt;/urls&gt;&lt;/record&gt;&lt;/Cite&gt;&lt;/EndNote&gt;</w:instrText>
      </w:r>
      <w:r w:rsidR="00921A9E" w:rsidRPr="001F7C24">
        <w:rPr>
          <w:rFonts w:ascii="Arial" w:hAnsi="Arial" w:cs="Arial"/>
          <w:lang w:val="en-GB"/>
        </w:rPr>
        <w:fldChar w:fldCharType="separate"/>
      </w:r>
      <w:r w:rsidRPr="001F7C24">
        <w:rPr>
          <w:rFonts w:ascii="Arial" w:hAnsi="Arial" w:cs="Arial"/>
          <w:noProof/>
          <w:lang w:val="en-GB"/>
        </w:rPr>
        <w:t>(Zhi Wei and Peng Tsu, 2018)</w:t>
      </w:r>
      <w:bookmarkEnd w:id="9"/>
      <w:bookmarkEnd w:id="10"/>
      <w:r w:rsidR="00921A9E" w:rsidRPr="001F7C24">
        <w:rPr>
          <w:rFonts w:ascii="Arial" w:hAnsi="Arial" w:cs="Arial"/>
          <w:lang w:val="en-GB"/>
        </w:rPr>
        <w:fldChar w:fldCharType="end"/>
      </w:r>
    </w:p>
    <w:p w:rsidR="00CA2D45" w:rsidRPr="001F7C24" w:rsidRDefault="00CA2D45" w:rsidP="00BF3C15">
      <w:pPr>
        <w:pStyle w:val="BodyText"/>
        <w:rPr>
          <w:szCs w:val="24"/>
          <w:lang w:val="en-GB"/>
        </w:rPr>
      </w:pPr>
      <w:r w:rsidRPr="001F7C24">
        <w:rPr>
          <w:szCs w:val="24"/>
          <w:lang w:val="en-GB"/>
        </w:rPr>
        <w:t xml:space="preserve">There is a big question on why there is a need to transform all of the payment medium </w:t>
      </w:r>
      <w:r w:rsidR="00661613" w:rsidRPr="001F7C24">
        <w:rPr>
          <w:szCs w:val="24"/>
          <w:lang w:val="en-GB"/>
        </w:rPr>
        <w:t>from paper cash to digital cash or cashless</w:t>
      </w:r>
      <w:r w:rsidRPr="001F7C24">
        <w:rPr>
          <w:szCs w:val="24"/>
          <w:lang w:val="en-GB"/>
        </w:rPr>
        <w:t xml:space="preserve"> since the existence of paper cash has been in the economy </w:t>
      </w:r>
      <w:r w:rsidR="00661613" w:rsidRPr="001F7C24">
        <w:rPr>
          <w:szCs w:val="24"/>
          <w:lang w:val="en-GB"/>
        </w:rPr>
        <w:t>beginning decades ago</w:t>
      </w:r>
      <w:r w:rsidRPr="001F7C24">
        <w:rPr>
          <w:szCs w:val="24"/>
          <w:lang w:val="en-GB"/>
        </w:rPr>
        <w:t>. Apa</w:t>
      </w:r>
      <w:r w:rsidR="00661613" w:rsidRPr="001F7C24">
        <w:rPr>
          <w:szCs w:val="24"/>
          <w:lang w:val="en-GB"/>
        </w:rPr>
        <w:t>rt from that, a lot of modern countries such as Sweden, China and United Kingdom</w:t>
      </w:r>
      <w:r w:rsidRPr="001F7C24">
        <w:rPr>
          <w:szCs w:val="24"/>
          <w:lang w:val="en-GB"/>
        </w:rPr>
        <w:t xml:space="preserve"> has started to pursue a digital economy driven by the cashless payment using payment mediums such as e-wallets which results in a new label of </w:t>
      </w:r>
      <w:r w:rsidR="00661613" w:rsidRPr="001F7C24">
        <w:rPr>
          <w:szCs w:val="24"/>
          <w:lang w:val="en-GB"/>
        </w:rPr>
        <w:t>society</w:t>
      </w:r>
      <w:r w:rsidRPr="001F7C24">
        <w:rPr>
          <w:szCs w:val="24"/>
          <w:lang w:val="en-GB"/>
        </w:rPr>
        <w:t xml:space="preserve"> which is called "cashless society"</w:t>
      </w:r>
      <w:r w:rsidR="00B25D03">
        <w:rPr>
          <w:szCs w:val="24"/>
          <w:lang w:val="en-GB"/>
        </w:rPr>
        <w:t xml:space="preserve"> </w:t>
      </w:r>
      <w:r w:rsidR="00921A9E" w:rsidRPr="001F7C24">
        <w:rPr>
          <w:szCs w:val="24"/>
          <w:lang w:val="en-GB"/>
        </w:rPr>
        <w:fldChar w:fldCharType="begin"/>
      </w:r>
      <w:r w:rsidR="00BF3C15" w:rsidRPr="001F7C24">
        <w:rPr>
          <w:szCs w:val="24"/>
          <w:lang w:val="en-GB"/>
        </w:rPr>
        <w:instrText xml:space="preserve"> ADDIN EN.CITE &lt;EndNote&gt;&lt;Cite&gt;&lt;Author&gt;Kumar&lt;/Author&gt;&lt;Year&gt;2019&lt;/Year&gt;&lt;RecNum&gt;115&lt;/RecNum&gt;&lt;DisplayText&gt;(Kumar, 2019)&lt;/DisplayText&gt;&lt;record&gt;&lt;rec-number&gt;115&lt;/rec-number&gt;&lt;foreign-keys&gt;&lt;key app="EN" db-id="0a5r0ws2sr2xxyepe0dxrxpmtvs2sr0davsv" timestamp="1559463108"&gt;115&lt;/key&gt;&lt;/foreign-keys&gt;&lt;ref-type name="Journal Article"&gt;17&lt;/ref-type&gt;&lt;contributors&gt;&lt;authors&gt;&lt;author&gt;Kumar, Amit&lt;/author&gt;&lt;/authors&gt;&lt;/contributors&gt;&lt;titles&gt;&lt;title&gt;CASHLESS SOCIETY: CHALLENGES AND OPPORTUNITIES&lt;/title&gt;&lt;secondary-title&gt;Journal Current Science&lt;/secondary-title&gt;&lt;/titles&gt;&lt;periodical&gt;&lt;full-title&gt;Journal Current Science&lt;/full-title&gt;&lt;/periodical&gt;&lt;volume&gt;20&lt;/volume&gt;&lt;number&gt;02&lt;/number&gt;&lt;dates&gt;&lt;year&gt;2019&lt;/year&gt;&lt;/dates&gt;&lt;urls&gt;&lt;/urls&gt;&lt;/record&gt;&lt;/Cite&gt;&lt;/EndNote&gt;</w:instrText>
      </w:r>
      <w:r w:rsidR="00921A9E" w:rsidRPr="001F7C24">
        <w:rPr>
          <w:szCs w:val="24"/>
          <w:lang w:val="en-GB"/>
        </w:rPr>
        <w:fldChar w:fldCharType="separate"/>
      </w:r>
      <w:r w:rsidR="00BF3C15" w:rsidRPr="001F7C24">
        <w:rPr>
          <w:noProof/>
          <w:szCs w:val="24"/>
          <w:lang w:val="en-GB"/>
        </w:rPr>
        <w:t>(Kumar, 2019)</w:t>
      </w:r>
      <w:r w:rsidR="00921A9E" w:rsidRPr="001F7C24">
        <w:rPr>
          <w:szCs w:val="24"/>
          <w:lang w:val="en-GB"/>
        </w:rPr>
        <w:fldChar w:fldCharType="end"/>
      </w:r>
      <w:r w:rsidR="00661613" w:rsidRPr="001F7C24">
        <w:rPr>
          <w:szCs w:val="24"/>
          <w:lang w:val="en-GB"/>
        </w:rPr>
        <w:t xml:space="preserve">.  In Sweden for </w:t>
      </w:r>
      <w:r w:rsidR="00661613" w:rsidRPr="001F7C24">
        <w:rPr>
          <w:szCs w:val="24"/>
          <w:lang w:val="en-GB"/>
        </w:rPr>
        <w:lastRenderedPageBreak/>
        <w:t>instance, the number of banknotes has significantly dropped and based on Riskbank, central bank of Sweden, there is only 13% of the transaction in Sweden that is still adopting paper cash as compared to Europe which holds</w:t>
      </w:r>
      <w:r w:rsidR="00BF3C15" w:rsidRPr="001F7C24">
        <w:rPr>
          <w:szCs w:val="24"/>
          <w:lang w:val="en-GB"/>
        </w:rPr>
        <w:t xml:space="preserve"> nearly 80% </w:t>
      </w:r>
      <w:r w:rsidR="00921A9E" w:rsidRPr="001F7C24">
        <w:rPr>
          <w:szCs w:val="24"/>
          <w:lang w:val="en-GB"/>
        </w:rPr>
        <w:fldChar w:fldCharType="begin"/>
      </w:r>
      <w:r w:rsidR="00BF3C15" w:rsidRPr="001F7C24">
        <w:rPr>
          <w:szCs w:val="24"/>
          <w:lang w:val="en-GB"/>
        </w:rPr>
        <w:instrText xml:space="preserve"> ADDIN EN.CITE &lt;EndNote&gt;&lt;Cite&gt;&lt;Author&gt;Fabris&lt;/Author&gt;&lt;Year&gt;2019&lt;/Year&gt;&lt;RecNum&gt;14&lt;/RecNum&gt;&lt;DisplayText&gt;(Fabris, 2019)&lt;/DisplayText&gt;&lt;record&gt;&lt;rec-number&gt;14&lt;/rec-number&gt;&lt;foreign-keys&gt;&lt;key app="EN" db-id="0a5r0ws2sr2xxyepe0dxrxpmtvs2sr0davsv" timestamp="1552312243"&gt;14&lt;/key&gt;&lt;/foreign-keys&gt;&lt;ref-type name="Journal Article"&gt;17&lt;/ref-type&gt;&lt;contributors&gt;&lt;authors&gt;&lt;author&gt;Fabris, Nikola&lt;/author&gt;&lt;/authors&gt;&lt;/contributors&gt;&lt;titles&gt;&lt;title&gt;Cashless Society–The Future of Money or a Utopia?&lt;/title&gt;&lt;secondary-title&gt;Journal of Central Banking Theory and Practice&lt;/secondary-title&gt;&lt;/titles&gt;&lt;periodical&gt;&lt;full-title&gt;Journal of Central Banking Theory and Practice&lt;/full-title&gt;&lt;/periodical&gt;&lt;pages&gt;53-66&lt;/pages&gt;&lt;volume&gt;8&lt;/volume&gt;&lt;number&gt;1&lt;/number&gt;&lt;dates&gt;&lt;year&gt;2019&lt;/year&gt;&lt;/dates&gt;&lt;urls&gt;&lt;/urls&gt;&lt;/record&gt;&lt;/Cite&gt;&lt;/EndNote&gt;</w:instrText>
      </w:r>
      <w:r w:rsidR="00921A9E" w:rsidRPr="001F7C24">
        <w:rPr>
          <w:szCs w:val="24"/>
          <w:lang w:val="en-GB"/>
        </w:rPr>
        <w:fldChar w:fldCharType="separate"/>
      </w:r>
      <w:r w:rsidR="00BF3C15" w:rsidRPr="001F7C24">
        <w:rPr>
          <w:noProof/>
          <w:szCs w:val="24"/>
          <w:lang w:val="en-GB"/>
        </w:rPr>
        <w:t>(Fabris, 2019)</w:t>
      </w:r>
      <w:r w:rsidR="00921A9E" w:rsidRPr="001F7C24">
        <w:rPr>
          <w:szCs w:val="24"/>
          <w:lang w:val="en-GB"/>
        </w:rPr>
        <w:fldChar w:fldCharType="end"/>
      </w:r>
      <w:r w:rsidR="006B2FBA" w:rsidRPr="001F7C24">
        <w:rPr>
          <w:szCs w:val="24"/>
          <w:lang w:val="en-GB"/>
        </w:rPr>
        <w:t>. The problem statement below addresses the needs to transform the current economy into digitized system;</w:t>
      </w:r>
    </w:p>
    <w:p w:rsidR="005D50FE" w:rsidRPr="001F7C24" w:rsidRDefault="005D50FE" w:rsidP="00BF3C15">
      <w:pPr>
        <w:pStyle w:val="BodyText"/>
        <w:rPr>
          <w:szCs w:val="24"/>
          <w:lang w:val="en-GB"/>
        </w:rPr>
      </w:pPr>
    </w:p>
    <w:p w:rsidR="00B334C5" w:rsidRPr="001F7C24" w:rsidRDefault="00BB1AB5" w:rsidP="005D50FE">
      <w:pPr>
        <w:pStyle w:val="Heading3"/>
        <w:rPr>
          <w:lang w:val="en-GB"/>
        </w:rPr>
      </w:pPr>
      <w:bookmarkStart w:id="11" w:name="_Toc16587821"/>
      <w:r w:rsidRPr="001F7C24">
        <w:rPr>
          <w:lang w:val="en-GB"/>
        </w:rPr>
        <w:t xml:space="preserve">Increased </w:t>
      </w:r>
      <w:r w:rsidR="00A478BC" w:rsidRPr="001F7C24">
        <w:rPr>
          <w:lang w:val="en-GB"/>
        </w:rPr>
        <w:t xml:space="preserve">personal </w:t>
      </w:r>
      <w:r w:rsidRPr="001F7C24">
        <w:rPr>
          <w:lang w:val="en-GB"/>
        </w:rPr>
        <w:t>s</w:t>
      </w:r>
      <w:r w:rsidR="00CA2D45" w:rsidRPr="001F7C24">
        <w:rPr>
          <w:lang w:val="en-GB"/>
        </w:rPr>
        <w:t>ecurity issue</w:t>
      </w:r>
      <w:r w:rsidRPr="001F7C24">
        <w:rPr>
          <w:lang w:val="en-GB"/>
        </w:rPr>
        <w:t>s</w:t>
      </w:r>
      <w:r w:rsidR="00CA2D45" w:rsidRPr="001F7C24">
        <w:rPr>
          <w:lang w:val="en-GB"/>
        </w:rPr>
        <w:t xml:space="preserve"> in handling physical cash</w:t>
      </w:r>
      <w:bookmarkEnd w:id="11"/>
    </w:p>
    <w:p w:rsidR="00DE51F1" w:rsidRPr="001F7C24" w:rsidRDefault="00DE51F1" w:rsidP="00DE51F1">
      <w:pPr>
        <w:rPr>
          <w:rFonts w:ascii="Arial" w:hAnsi="Arial" w:cs="Arial"/>
          <w:lang w:val="en-GB"/>
        </w:rPr>
      </w:pPr>
    </w:p>
    <w:p w:rsidR="00E73BC5" w:rsidRDefault="00DE51F1" w:rsidP="00191826">
      <w:pPr>
        <w:pStyle w:val="BodyText"/>
        <w:rPr>
          <w:szCs w:val="24"/>
          <w:lang w:val="en-GB"/>
        </w:rPr>
      </w:pPr>
      <w:r w:rsidRPr="001F7C24">
        <w:rPr>
          <w:szCs w:val="24"/>
          <w:lang w:val="en-GB"/>
        </w:rPr>
        <w:t>Handling physical cash is a high risk activity since the security of individ</w:t>
      </w:r>
      <w:r w:rsidR="007B01CE" w:rsidRPr="001F7C24">
        <w:rPr>
          <w:szCs w:val="24"/>
          <w:lang w:val="en-GB"/>
        </w:rPr>
        <w:t>uals varies between each other. Since cash is a tangible and highly accessible, the usage is very high especially in less develop</w:t>
      </w:r>
      <w:r w:rsidR="00A8729B" w:rsidRPr="001F7C24">
        <w:rPr>
          <w:szCs w:val="24"/>
          <w:lang w:val="en-GB"/>
        </w:rPr>
        <w:t xml:space="preserve">ed countries </w:t>
      </w:r>
      <w:r w:rsidR="00921A9E" w:rsidRPr="001F7C24">
        <w:rPr>
          <w:szCs w:val="24"/>
          <w:lang w:val="en-GB"/>
        </w:rPr>
        <w:fldChar w:fldCharType="begin"/>
      </w:r>
      <w:r w:rsidR="00A8729B" w:rsidRPr="001F7C24">
        <w:rPr>
          <w:szCs w:val="24"/>
          <w:lang w:val="en-GB"/>
        </w:rPr>
        <w:instrText xml:space="preserve"> ADDIN EN.CITE &lt;EndNote&gt;&lt;Cite&gt;&lt;Author&gt;Wulandari&lt;/Author&gt;&lt;Year&gt;2016&lt;/Year&gt;&lt;RecNum&gt;131&lt;/RecNum&gt;&lt;DisplayText&gt;(Wulandari, Soseco and Narmaditya, 2016)&lt;/DisplayText&gt;&lt;record&gt;&lt;rec-number&gt;131&lt;/rec-number&gt;&lt;foreign-keys&gt;&lt;key app="EN" db-id="0a5r0ws2sr2xxyepe0dxrxpmtvs2sr0davsv" timestamp="1559953952"&gt;131&lt;/key&gt;&lt;/foreign-keys&gt;&lt;ref-type name="Journal Article"&gt;17&lt;/ref-type&gt;&lt;contributors&gt;&lt;authors&gt;&lt;author&gt;Wulandari, Dwi&lt;/author&gt;&lt;author&gt;Soseco, Thomas&lt;/author&gt;&lt;author&gt;Narmaditya, Bagus Shandy&lt;/author&gt;&lt;/authors&gt;&lt;/contributors&gt;&lt;titles&gt;&lt;title&gt;Analysis of the use of electronic money in efforts to support the less cash society&lt;/title&gt;&lt;secondary-title&gt;International Finance and Banking&lt;/secondary-title&gt;&lt;/titles&gt;&lt;periodical&gt;&lt;full-title&gt;International Finance and Banking&lt;/full-title&gt;&lt;/periodical&gt;&lt;pages&gt;1-10&lt;/pages&gt;&lt;volume&gt;3&lt;/volume&gt;&lt;number&gt;1&lt;/number&gt;&lt;dates&gt;&lt;year&gt;2016&lt;/year&gt;&lt;/dates&gt;&lt;urls&gt;&lt;/urls&gt;&lt;/record&gt;&lt;/Cite&gt;&lt;/EndNote&gt;</w:instrText>
      </w:r>
      <w:r w:rsidR="00921A9E" w:rsidRPr="001F7C24">
        <w:rPr>
          <w:szCs w:val="24"/>
          <w:lang w:val="en-GB"/>
        </w:rPr>
        <w:fldChar w:fldCharType="separate"/>
      </w:r>
      <w:r w:rsidR="00A8729B" w:rsidRPr="001F7C24">
        <w:rPr>
          <w:noProof/>
          <w:szCs w:val="24"/>
          <w:lang w:val="en-GB"/>
        </w:rPr>
        <w:t>(Wulandari, Soseco and Narmaditya, 2016)</w:t>
      </w:r>
      <w:r w:rsidR="00921A9E" w:rsidRPr="001F7C24">
        <w:rPr>
          <w:szCs w:val="24"/>
          <w:lang w:val="en-GB"/>
        </w:rPr>
        <w:fldChar w:fldCharType="end"/>
      </w:r>
      <w:r w:rsidR="00A8729B" w:rsidRPr="001F7C24">
        <w:rPr>
          <w:szCs w:val="24"/>
          <w:lang w:val="en-GB"/>
        </w:rPr>
        <w:t xml:space="preserve">. Hence, it promotes </w:t>
      </w:r>
      <w:r w:rsidR="007B01CE" w:rsidRPr="001F7C24">
        <w:rPr>
          <w:szCs w:val="24"/>
          <w:lang w:val="en-GB"/>
        </w:rPr>
        <w:t xml:space="preserve">criminal activities such as street crimes, prostitution and </w:t>
      </w:r>
      <w:r w:rsidR="00A8729B" w:rsidRPr="001F7C24">
        <w:rPr>
          <w:szCs w:val="24"/>
          <w:lang w:val="en-GB"/>
        </w:rPr>
        <w:t xml:space="preserve">gambling </w:t>
      </w:r>
      <w:r w:rsidR="00921A9E" w:rsidRPr="001F7C24">
        <w:rPr>
          <w:szCs w:val="24"/>
          <w:lang w:val="en-GB"/>
        </w:rPr>
        <w:fldChar w:fldCharType="begin"/>
      </w:r>
      <w:r w:rsidR="00A8729B" w:rsidRPr="001F7C24">
        <w:rPr>
          <w:szCs w:val="24"/>
          <w:lang w:val="en-GB"/>
        </w:rPr>
        <w:instrText xml:space="preserve"> ADDIN EN.CITE &lt;EndNote&gt;&lt;Cite&gt;&lt;Author&gt;Wright&lt;/Author&gt;&lt;Year&gt;2017&lt;/Year&gt;&lt;RecNum&gt;130&lt;/RecNum&gt;&lt;DisplayText&gt;(Wright, Tekin, Topalli, McClellan, Dickinson and Rosenfeld, 2017)&lt;/DisplayText&gt;&lt;record&gt;&lt;rec-number&gt;130&lt;/rec-number&gt;&lt;foreign-keys&gt;&lt;key app="EN" db-id="0a5r0ws2sr2xxyepe0dxrxpmtvs2sr0davsv" timestamp="1559953885"&gt;130&lt;/key&gt;&lt;/foreign-keys&gt;&lt;ref-type name="Journal Article"&gt;17&lt;/ref-type&gt;&lt;contributors&gt;&lt;authors&gt;&lt;author&gt;Wright, Richard&lt;/author&gt;&lt;author&gt;Tekin, Erdal&lt;/author&gt;&lt;author&gt;Topalli, Volkan&lt;/author&gt;&lt;author&gt;McClellan, Chandler&lt;/author&gt;&lt;author&gt;Dickinson, Timothy&lt;/author&gt;&lt;author&gt;Rosenfeld, Richard&lt;/author&gt;&lt;/authors&gt;&lt;/contributors&gt;&lt;titles&gt;&lt;title&gt;Less cash, less crime: Evidence from the electronic benefit transfer program&lt;/title&gt;&lt;secondary-title&gt;The Journal of Law and Economics&lt;/secondary-title&gt;&lt;/titles&gt;&lt;periodical&gt;&lt;full-title&gt;The Journal of Law and Economics&lt;/full-title&gt;&lt;/periodical&gt;&lt;pages&gt;361-383&lt;/pages&gt;&lt;volume&gt;60&lt;/volume&gt;&lt;number&gt;2&lt;/number&gt;&lt;dates&gt;&lt;year&gt;2017&lt;/year&gt;&lt;/dates&gt;&lt;isbn&gt;0022-2186&lt;/isbn&gt;&lt;urls&gt;&lt;/urls&gt;&lt;/record&gt;&lt;/Cite&gt;&lt;/EndNote&gt;</w:instrText>
      </w:r>
      <w:r w:rsidR="00921A9E" w:rsidRPr="001F7C24">
        <w:rPr>
          <w:szCs w:val="24"/>
          <w:lang w:val="en-GB"/>
        </w:rPr>
        <w:fldChar w:fldCharType="separate"/>
      </w:r>
      <w:r w:rsidR="00A8729B" w:rsidRPr="001F7C24">
        <w:rPr>
          <w:noProof/>
          <w:szCs w:val="24"/>
          <w:lang w:val="en-GB"/>
        </w:rPr>
        <w:t>(Wright, Tekin, Topalli, McClellan, Dickinson and Rosenfeld, 2017)</w:t>
      </w:r>
      <w:r w:rsidR="00921A9E" w:rsidRPr="001F7C24">
        <w:rPr>
          <w:szCs w:val="24"/>
          <w:lang w:val="en-GB"/>
        </w:rPr>
        <w:fldChar w:fldCharType="end"/>
      </w:r>
      <w:r w:rsidR="00A8729B" w:rsidRPr="001F7C24">
        <w:rPr>
          <w:szCs w:val="24"/>
          <w:lang w:val="en-GB"/>
        </w:rPr>
        <w:t xml:space="preserve">. Bank robbery and street muggings has declined significantly and with less cash circulating on the street, illegal criminal activities such as drug dealing can be curbed easily by making money trail becoming traceable through cashless transactions </w:t>
      </w:r>
      <w:r w:rsidR="00921A9E" w:rsidRPr="001F7C24">
        <w:rPr>
          <w:szCs w:val="24"/>
          <w:lang w:val="en-GB"/>
        </w:rPr>
        <w:fldChar w:fldCharType="begin"/>
      </w:r>
      <w:r w:rsidR="00A8729B" w:rsidRPr="001F7C24">
        <w:rPr>
          <w:szCs w:val="24"/>
          <w:lang w:val="en-GB"/>
        </w:rPr>
        <w:instrText xml:space="preserve"> ADDIN EN.CITE &lt;EndNote&gt;&lt;Cite&gt;&lt;Author&gt;Heller&lt;/Author&gt;&lt;Year&gt;2016&lt;/Year&gt;&lt;RecNum&gt;133&lt;/RecNum&gt;&lt;DisplayText&gt;(Heller, 2016)&lt;/DisplayText&gt;&lt;record&gt;&lt;rec-number&gt;133&lt;/rec-number&gt;&lt;foreign-keys&gt;&lt;key app="EN" db-id="0a5r0ws2sr2xxyepe0dxrxpmtvs2sr0davsv" timestamp="1559954080"&gt;133&lt;/key&gt;&lt;/foreign-keys&gt;&lt;ref-type name="Journal Article"&gt;17&lt;/ref-type&gt;&lt;contributors&gt;&lt;authors&gt;&lt;author&gt;Heller, Nathan&lt;/author&gt;&lt;/authors&gt;&lt;/contributors&gt;&lt;titles&gt;&lt;title&gt;Imagining a cashless world&lt;/title&gt;&lt;secondary-title&gt;The New Yorker&lt;/secondary-title&gt;&lt;/titles&gt;&lt;periodical&gt;&lt;full-title&gt;The New Yorker&lt;/full-title&gt;&lt;/periodical&gt;&lt;volume&gt;10&lt;/volume&gt;&lt;dates&gt;&lt;year&gt;2016&lt;/year&gt;&lt;/dates&gt;&lt;urls&gt;&lt;/urls&gt;&lt;/record&gt;&lt;/Cite&gt;&lt;/EndNote&gt;</w:instrText>
      </w:r>
      <w:r w:rsidR="00921A9E" w:rsidRPr="001F7C24">
        <w:rPr>
          <w:szCs w:val="24"/>
          <w:lang w:val="en-GB"/>
        </w:rPr>
        <w:fldChar w:fldCharType="separate"/>
      </w:r>
      <w:r w:rsidR="00A8729B" w:rsidRPr="001F7C24">
        <w:rPr>
          <w:noProof/>
          <w:szCs w:val="24"/>
          <w:lang w:val="en-GB"/>
        </w:rPr>
        <w:t>(Heller, 2016)</w:t>
      </w:r>
      <w:r w:rsidR="00921A9E" w:rsidRPr="001F7C24">
        <w:rPr>
          <w:szCs w:val="24"/>
          <w:lang w:val="en-GB"/>
        </w:rPr>
        <w:fldChar w:fldCharType="end"/>
      </w:r>
      <w:r w:rsidR="00A8729B" w:rsidRPr="001F7C24">
        <w:rPr>
          <w:szCs w:val="24"/>
          <w:lang w:val="en-GB"/>
        </w:rPr>
        <w:t xml:space="preserve">. </w:t>
      </w:r>
    </w:p>
    <w:p w:rsidR="00986D26" w:rsidRPr="001F7C24" w:rsidRDefault="00986D26" w:rsidP="00191826">
      <w:pPr>
        <w:pStyle w:val="BodyText"/>
        <w:rPr>
          <w:szCs w:val="24"/>
          <w:lang w:val="en-GB"/>
        </w:rPr>
      </w:pPr>
    </w:p>
    <w:p w:rsidR="00E73BC5" w:rsidRPr="001F7C24" w:rsidRDefault="00E73BC5" w:rsidP="00E73BC5">
      <w:pPr>
        <w:pStyle w:val="BodyText"/>
        <w:keepNext/>
        <w:jc w:val="center"/>
        <w:rPr>
          <w:szCs w:val="24"/>
          <w:lang w:val="en-GB"/>
        </w:rPr>
      </w:pPr>
      <w:r w:rsidRPr="001F7C24">
        <w:rPr>
          <w:noProof/>
          <w:szCs w:val="24"/>
        </w:rPr>
        <w:drawing>
          <wp:inline distT="0" distB="0" distL="0" distR="0">
            <wp:extent cx="5105843" cy="3158602"/>
            <wp:effectExtent l="19050" t="0" r="0" b="0"/>
            <wp:docPr id="13" name="Picture 2" descr="Macintosh HD:Users:macintoshhd:Downloads:Statistik Jenayah Curi Ragut di Selangor 2009-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cintoshhd:Downloads:Statistik Jenayah Curi Ragut di Selangor 2009-2015.png"/>
                    <pic:cNvPicPr>
                      <a:picLocks noChangeAspect="1" noChangeArrowheads="1"/>
                    </pic:cNvPicPr>
                  </pic:nvPicPr>
                  <pic:blipFill>
                    <a:blip r:embed="rId1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115305" cy="3164456"/>
                    </a:xfrm>
                    <a:prstGeom prst="rect">
                      <a:avLst/>
                    </a:prstGeom>
                    <a:noFill/>
                    <a:ln>
                      <a:noFill/>
                    </a:ln>
                  </pic:spPr>
                </pic:pic>
              </a:graphicData>
            </a:graphic>
          </wp:inline>
        </w:drawing>
      </w:r>
    </w:p>
    <w:p w:rsidR="00CF638B" w:rsidRDefault="00E73BC5" w:rsidP="00E73BC5">
      <w:pPr>
        <w:pStyle w:val="Caption"/>
        <w:rPr>
          <w:rFonts w:ascii="Arial" w:hAnsi="Arial" w:cs="Arial"/>
          <w:lang w:val="en-GB"/>
        </w:rPr>
      </w:pPr>
      <w:bookmarkStart w:id="12" w:name="_Toc16585211"/>
      <w:r w:rsidRPr="001F7C24">
        <w:rPr>
          <w:rFonts w:ascii="Arial" w:hAnsi="Arial" w:cs="Arial"/>
          <w:lang w:val="en-GB"/>
        </w:rPr>
        <w:t xml:space="preserve">Figure </w:t>
      </w:r>
      <w:r w:rsidR="00921A9E" w:rsidRPr="001F7C24">
        <w:rPr>
          <w:rFonts w:ascii="Arial" w:hAnsi="Arial" w:cs="Arial"/>
          <w:lang w:val="en-GB"/>
        </w:rPr>
        <w:fldChar w:fldCharType="begin"/>
      </w:r>
      <w:r w:rsidR="00377808" w:rsidRPr="001F7C24">
        <w:rPr>
          <w:rFonts w:ascii="Arial" w:hAnsi="Arial" w:cs="Arial"/>
          <w:lang w:val="en-GB"/>
        </w:rPr>
        <w:instrText xml:space="preserve"> STYLEREF 1 \s </w:instrText>
      </w:r>
      <w:r w:rsidR="00921A9E" w:rsidRPr="001F7C24">
        <w:rPr>
          <w:rFonts w:ascii="Arial" w:hAnsi="Arial" w:cs="Arial"/>
          <w:lang w:val="en-GB"/>
        </w:rPr>
        <w:fldChar w:fldCharType="separate"/>
      </w:r>
      <w:r w:rsidR="00377808" w:rsidRPr="001F7C24">
        <w:rPr>
          <w:rFonts w:ascii="Arial" w:hAnsi="Arial" w:cs="Arial"/>
          <w:noProof/>
          <w:lang w:val="en-GB"/>
        </w:rPr>
        <w:t>1</w:t>
      </w:r>
      <w:r w:rsidR="00921A9E" w:rsidRPr="001F7C24">
        <w:rPr>
          <w:rFonts w:ascii="Arial" w:hAnsi="Arial" w:cs="Arial"/>
          <w:lang w:val="en-GB"/>
        </w:rPr>
        <w:fldChar w:fldCharType="end"/>
      </w:r>
      <w:r w:rsidR="00377808" w:rsidRPr="001F7C24">
        <w:rPr>
          <w:rFonts w:ascii="Arial" w:hAnsi="Arial" w:cs="Arial"/>
          <w:lang w:val="en-GB"/>
        </w:rPr>
        <w:t>.</w:t>
      </w:r>
      <w:r w:rsidR="00921A9E" w:rsidRPr="001F7C24">
        <w:rPr>
          <w:rFonts w:ascii="Arial" w:hAnsi="Arial" w:cs="Arial"/>
          <w:lang w:val="en-GB"/>
        </w:rPr>
        <w:fldChar w:fldCharType="begin"/>
      </w:r>
      <w:r w:rsidR="00377808" w:rsidRPr="001F7C24">
        <w:rPr>
          <w:rFonts w:ascii="Arial" w:hAnsi="Arial" w:cs="Arial"/>
          <w:lang w:val="en-GB"/>
        </w:rPr>
        <w:instrText xml:space="preserve"> SEQ Figure \* ARABIC \s 1 </w:instrText>
      </w:r>
      <w:r w:rsidR="00921A9E" w:rsidRPr="001F7C24">
        <w:rPr>
          <w:rFonts w:ascii="Arial" w:hAnsi="Arial" w:cs="Arial"/>
          <w:lang w:val="en-GB"/>
        </w:rPr>
        <w:fldChar w:fldCharType="separate"/>
      </w:r>
      <w:r w:rsidR="00377808" w:rsidRPr="001F7C24">
        <w:rPr>
          <w:rFonts w:ascii="Arial" w:hAnsi="Arial" w:cs="Arial"/>
          <w:noProof/>
          <w:lang w:val="en-GB"/>
        </w:rPr>
        <w:t>2</w:t>
      </w:r>
      <w:r w:rsidR="00921A9E" w:rsidRPr="001F7C24">
        <w:rPr>
          <w:rFonts w:ascii="Arial" w:hAnsi="Arial" w:cs="Arial"/>
          <w:lang w:val="en-GB"/>
        </w:rPr>
        <w:fldChar w:fldCharType="end"/>
      </w:r>
      <w:r w:rsidRPr="001F7C24">
        <w:rPr>
          <w:rFonts w:ascii="Arial" w:hAnsi="Arial" w:cs="Arial"/>
          <w:lang w:val="en-GB"/>
        </w:rPr>
        <w:t>: Snatch case reported in Selangor from 2009-2015</w:t>
      </w:r>
      <w:r w:rsidR="00986D26">
        <w:rPr>
          <w:rFonts w:ascii="Arial" w:hAnsi="Arial" w:cs="Arial"/>
          <w:lang w:val="en-GB"/>
        </w:rPr>
        <w:t xml:space="preserve"> </w:t>
      </w:r>
      <w:r w:rsidR="00921A9E" w:rsidRPr="001F7C24">
        <w:rPr>
          <w:rFonts w:ascii="Arial" w:hAnsi="Arial" w:cs="Arial"/>
          <w:lang w:val="en-GB"/>
        </w:rPr>
        <w:fldChar w:fldCharType="begin"/>
      </w:r>
      <w:r w:rsidR="00191826" w:rsidRPr="001F7C24">
        <w:rPr>
          <w:rFonts w:ascii="Arial" w:hAnsi="Arial" w:cs="Arial"/>
          <w:lang w:val="en-GB"/>
        </w:rPr>
        <w:instrText xml:space="preserve"> ADDIN EN.CITE &lt;EndNote&gt;&lt;Cite&gt;&lt;Author&gt;Malaysia&lt;/Author&gt;&lt;Year&gt;2017&lt;/Year&gt;&lt;RecNum&gt;148&lt;/RecNum&gt;&lt;DisplayText&gt;(Malaysia, 2017)&lt;/DisplayText&gt;&lt;record&gt;&lt;rec-number&gt;148&lt;/rec-number&gt;&lt;foreign-keys&gt;&lt;key app="EN" db-id="0a5r0ws2sr2xxyepe0dxrxpmtvs2sr0davsv" timestamp="1561801971"&gt;148&lt;/key&gt;&lt;/foreign-keys&gt;&lt;ref-type name="Web Page"&gt;12&lt;/ref-type&gt;&lt;contributors&gt;&lt;authors&gt;&lt;author&gt;Department of Statistics Malaysia&lt;/author&gt;&lt;/authors&gt;&lt;/contributors&gt;&lt;titles&gt;&lt;title&gt;Statistik Kes Jenayah Indek Seluruh Malaysia&lt;/title&gt;&lt;/titles&gt;&lt;volume&gt;2019&lt;/volume&gt;&lt;number&gt;29/06/2019&lt;/number&gt;&lt;dates&gt;&lt;year&gt;2017&lt;/year&gt;&lt;/dates&gt;&lt;publisher&gt;Department of Statistics Malaysia&lt;/publisher&gt;&lt;urls&gt;&lt;related-urls&gt;&lt;url&gt;http://www.data.gov.my/data/ms_MY/dataset/statitisk-jenayah-indeks-seluruh-malaysia-mengikut-jenis-jenayah-negeri-dan-tahun/resource/9518d01f-42d0-4202-8b28-063d31da3c8f&lt;/url&gt;&lt;/related-urls&gt;&lt;/urls&gt;&lt;/record&gt;&lt;/Cite&gt;&lt;/EndNote&gt;</w:instrText>
      </w:r>
      <w:r w:rsidR="00921A9E" w:rsidRPr="001F7C24">
        <w:rPr>
          <w:rFonts w:ascii="Arial" w:hAnsi="Arial" w:cs="Arial"/>
          <w:lang w:val="en-GB"/>
        </w:rPr>
        <w:fldChar w:fldCharType="separate"/>
      </w:r>
      <w:r w:rsidR="00191826" w:rsidRPr="001F7C24">
        <w:rPr>
          <w:rFonts w:ascii="Arial" w:hAnsi="Arial" w:cs="Arial"/>
          <w:noProof/>
          <w:lang w:val="en-GB"/>
        </w:rPr>
        <w:t>(Malaysia, 2017)</w:t>
      </w:r>
      <w:bookmarkEnd w:id="12"/>
      <w:r w:rsidR="00921A9E" w:rsidRPr="001F7C24">
        <w:rPr>
          <w:rFonts w:ascii="Arial" w:hAnsi="Arial" w:cs="Arial"/>
          <w:lang w:val="en-GB"/>
        </w:rPr>
        <w:fldChar w:fldCharType="end"/>
      </w:r>
    </w:p>
    <w:p w:rsidR="00191826" w:rsidRPr="001F7C24" w:rsidRDefault="00E73BC5" w:rsidP="00191826">
      <w:pPr>
        <w:pStyle w:val="BodyText"/>
        <w:rPr>
          <w:szCs w:val="24"/>
          <w:lang w:val="en-GB"/>
        </w:rPr>
      </w:pPr>
      <w:r w:rsidRPr="001F7C24">
        <w:rPr>
          <w:szCs w:val="24"/>
          <w:lang w:val="en-GB"/>
        </w:rPr>
        <w:lastRenderedPageBreak/>
        <w:t>In Selangor, it is reported that the case of snatch is the highest in the year 2009 where 2064 cases were reported. The following year, it has been reduced to 1250 and further down to 725 cases in 2011. The reported case increased in 2013 where 984 cases were reported. The downtrend of the reported cases is no longer applicable since the cases</w:t>
      </w:r>
      <w:r w:rsidR="00986D26">
        <w:rPr>
          <w:szCs w:val="24"/>
          <w:lang w:val="en-GB"/>
        </w:rPr>
        <w:t xml:space="preserve"> were significantly increased. </w:t>
      </w:r>
      <w:r w:rsidR="00191826" w:rsidRPr="001F7C24">
        <w:rPr>
          <w:szCs w:val="24"/>
          <w:lang w:val="en-GB"/>
        </w:rPr>
        <w:t xml:space="preserve">In 2017, robbery case recorded was 14,128 cases while snatch case reported was 239 cases. </w:t>
      </w:r>
    </w:p>
    <w:p w:rsidR="00191826" w:rsidRPr="001F7C24" w:rsidRDefault="00191826" w:rsidP="00191826">
      <w:pPr>
        <w:rPr>
          <w:rFonts w:ascii="Arial" w:hAnsi="Arial" w:cs="Arial"/>
          <w:lang w:val="en-GB"/>
        </w:rPr>
      </w:pPr>
    </w:p>
    <w:p w:rsidR="00191826" w:rsidRPr="001F7C24" w:rsidRDefault="00191826" w:rsidP="00191826">
      <w:pPr>
        <w:keepNext/>
        <w:jc w:val="center"/>
        <w:rPr>
          <w:rFonts w:ascii="Arial" w:hAnsi="Arial" w:cs="Arial"/>
          <w:lang w:val="en-GB"/>
        </w:rPr>
      </w:pPr>
      <w:r w:rsidRPr="001F7C24">
        <w:rPr>
          <w:rFonts w:ascii="Arial" w:hAnsi="Arial" w:cs="Arial"/>
          <w:noProof/>
        </w:rPr>
        <w:drawing>
          <wp:inline distT="0" distB="0" distL="0" distR="0">
            <wp:extent cx="4978253" cy="2737487"/>
            <wp:effectExtent l="19050" t="0" r="0" b="0"/>
            <wp:docPr id="14" name="Picture 3" descr="Macintosh HD:Users:macintoshhd:Desktop:Screen Shot 2019-06-29 at 5.53.1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Desktop:Screen Shot 2019-06-29 at 5.53.19 PM.png"/>
                    <pic:cNvPicPr>
                      <a:picLocks noChangeAspect="1" noChangeArrowheads="1"/>
                    </pic:cNvPicPr>
                  </pic:nvPicPr>
                  <pic:blipFill>
                    <a:blip r:embed="rId1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986641" cy="2742100"/>
                    </a:xfrm>
                    <a:prstGeom prst="rect">
                      <a:avLst/>
                    </a:prstGeom>
                    <a:noFill/>
                    <a:ln>
                      <a:noFill/>
                    </a:ln>
                  </pic:spPr>
                </pic:pic>
              </a:graphicData>
            </a:graphic>
          </wp:inline>
        </w:drawing>
      </w:r>
    </w:p>
    <w:p w:rsidR="00191826" w:rsidRPr="001F7C24" w:rsidRDefault="00191826" w:rsidP="001279D2">
      <w:pPr>
        <w:pStyle w:val="Caption"/>
        <w:rPr>
          <w:rFonts w:ascii="Arial" w:hAnsi="Arial" w:cs="Arial"/>
          <w:lang w:val="en-GB"/>
        </w:rPr>
      </w:pPr>
      <w:bookmarkStart w:id="13" w:name="_Toc16585212"/>
      <w:r w:rsidRPr="001F7C24">
        <w:rPr>
          <w:rFonts w:ascii="Arial" w:hAnsi="Arial" w:cs="Arial"/>
          <w:lang w:val="en-GB"/>
        </w:rPr>
        <w:t xml:space="preserve">Figure </w:t>
      </w:r>
      <w:r w:rsidR="00921A9E" w:rsidRPr="001F7C24">
        <w:rPr>
          <w:rFonts w:ascii="Arial" w:hAnsi="Arial" w:cs="Arial"/>
          <w:lang w:val="en-GB"/>
        </w:rPr>
        <w:fldChar w:fldCharType="begin"/>
      </w:r>
      <w:r w:rsidR="00377808" w:rsidRPr="001F7C24">
        <w:rPr>
          <w:rFonts w:ascii="Arial" w:hAnsi="Arial" w:cs="Arial"/>
          <w:lang w:val="en-GB"/>
        </w:rPr>
        <w:instrText xml:space="preserve"> STYLEREF 1 \s </w:instrText>
      </w:r>
      <w:r w:rsidR="00921A9E" w:rsidRPr="001F7C24">
        <w:rPr>
          <w:rFonts w:ascii="Arial" w:hAnsi="Arial" w:cs="Arial"/>
          <w:lang w:val="en-GB"/>
        </w:rPr>
        <w:fldChar w:fldCharType="separate"/>
      </w:r>
      <w:r w:rsidR="00377808" w:rsidRPr="001F7C24">
        <w:rPr>
          <w:rFonts w:ascii="Arial" w:hAnsi="Arial" w:cs="Arial"/>
          <w:noProof/>
          <w:lang w:val="en-GB"/>
        </w:rPr>
        <w:t>1</w:t>
      </w:r>
      <w:r w:rsidR="00921A9E" w:rsidRPr="001F7C24">
        <w:rPr>
          <w:rFonts w:ascii="Arial" w:hAnsi="Arial" w:cs="Arial"/>
          <w:lang w:val="en-GB"/>
        </w:rPr>
        <w:fldChar w:fldCharType="end"/>
      </w:r>
      <w:r w:rsidR="00377808" w:rsidRPr="001F7C24">
        <w:rPr>
          <w:rFonts w:ascii="Arial" w:hAnsi="Arial" w:cs="Arial"/>
          <w:lang w:val="en-GB"/>
        </w:rPr>
        <w:t>.</w:t>
      </w:r>
      <w:r w:rsidR="00921A9E" w:rsidRPr="001F7C24">
        <w:rPr>
          <w:rFonts w:ascii="Arial" w:hAnsi="Arial" w:cs="Arial"/>
          <w:lang w:val="en-GB"/>
        </w:rPr>
        <w:fldChar w:fldCharType="begin"/>
      </w:r>
      <w:r w:rsidR="00377808" w:rsidRPr="001F7C24">
        <w:rPr>
          <w:rFonts w:ascii="Arial" w:hAnsi="Arial" w:cs="Arial"/>
          <w:lang w:val="en-GB"/>
        </w:rPr>
        <w:instrText xml:space="preserve"> SEQ Figure \* ARABIC \s 1 </w:instrText>
      </w:r>
      <w:r w:rsidR="00921A9E" w:rsidRPr="001F7C24">
        <w:rPr>
          <w:rFonts w:ascii="Arial" w:hAnsi="Arial" w:cs="Arial"/>
          <w:lang w:val="en-GB"/>
        </w:rPr>
        <w:fldChar w:fldCharType="separate"/>
      </w:r>
      <w:r w:rsidR="00377808" w:rsidRPr="001F7C24">
        <w:rPr>
          <w:rFonts w:ascii="Arial" w:hAnsi="Arial" w:cs="Arial"/>
          <w:noProof/>
          <w:lang w:val="en-GB"/>
        </w:rPr>
        <w:t>3</w:t>
      </w:r>
      <w:r w:rsidR="00921A9E" w:rsidRPr="001F7C24">
        <w:rPr>
          <w:rFonts w:ascii="Arial" w:hAnsi="Arial" w:cs="Arial"/>
          <w:lang w:val="en-GB"/>
        </w:rPr>
        <w:fldChar w:fldCharType="end"/>
      </w:r>
      <w:r w:rsidRPr="001F7C24">
        <w:rPr>
          <w:rFonts w:ascii="Arial" w:hAnsi="Arial" w:cs="Arial"/>
          <w:lang w:val="en-GB"/>
        </w:rPr>
        <w:t xml:space="preserve">: Malaysia Crime Index 2017 </w:t>
      </w:r>
      <w:r w:rsidR="00921A9E" w:rsidRPr="001F7C24">
        <w:rPr>
          <w:rFonts w:ascii="Arial" w:hAnsi="Arial" w:cs="Arial"/>
          <w:lang w:val="en-GB"/>
        </w:rPr>
        <w:fldChar w:fldCharType="begin"/>
      </w:r>
      <w:r w:rsidRPr="001F7C24">
        <w:rPr>
          <w:rFonts w:ascii="Arial" w:hAnsi="Arial" w:cs="Arial"/>
          <w:lang w:val="en-GB"/>
        </w:rPr>
        <w:instrText xml:space="preserve"> ADDIN EN.CITE &lt;EndNote&gt;&lt;Cite&gt;&lt;Author&gt;Mahidin&lt;/Author&gt;&lt;Year&gt;2018&lt;/Year&gt;&lt;RecNum&gt;149&lt;/RecNum&gt;&lt;DisplayText&gt;(Mahidin, 2018)&lt;/DisplayText&gt;&lt;record&gt;&lt;rec-number&gt;149&lt;/rec-number&gt;&lt;foreign-keys&gt;&lt;key app="EN" db-id="0a5r0ws2sr2xxyepe0dxrxpmtvs2sr0davsv" timestamp="1561802240"&gt;149&lt;/key&gt;&lt;/foreign-keys&gt;&lt;ref-type name="Web Page"&gt;12&lt;/ref-type&gt;&lt;contributors&gt;&lt;authors&gt;&lt;author&gt;Mohd Uzir Mahidin&lt;/author&gt;&lt;/authors&gt;&lt;/contributors&gt;&lt;titles&gt;&lt;title&gt;Statistik Jenayah, Malaysia, 2018&lt;/title&gt;&lt;/titles&gt;&lt;volume&gt;2019&lt;/volume&gt;&lt;number&gt;29/06/2019&lt;/number&gt;&lt;dates&gt;&lt;year&gt;2018&lt;/year&gt;&lt;/dates&gt;&lt;urls&gt;&lt;related-urls&gt;&lt;url&gt;https://www.dosm.gov.my/v1/index.php?r=column/pdfPrev&amp;amp;id=c2QzbXRSQzY3dlpMM3JoYmtlNmptZz09&lt;/url&gt;&lt;/related-urls&gt;&lt;/urls&gt;&lt;/record&gt;&lt;/Cite&gt;&lt;/EndNote&gt;</w:instrText>
      </w:r>
      <w:r w:rsidR="00921A9E" w:rsidRPr="001F7C24">
        <w:rPr>
          <w:rFonts w:ascii="Arial" w:hAnsi="Arial" w:cs="Arial"/>
          <w:lang w:val="en-GB"/>
        </w:rPr>
        <w:fldChar w:fldCharType="separate"/>
      </w:r>
      <w:r w:rsidRPr="001F7C24">
        <w:rPr>
          <w:rFonts w:ascii="Arial" w:hAnsi="Arial" w:cs="Arial"/>
          <w:noProof/>
          <w:lang w:val="en-GB"/>
        </w:rPr>
        <w:t>(Mahidin, 2018)</w:t>
      </w:r>
      <w:bookmarkEnd w:id="13"/>
      <w:r w:rsidR="00921A9E" w:rsidRPr="001F7C24">
        <w:rPr>
          <w:rFonts w:ascii="Arial" w:hAnsi="Arial" w:cs="Arial"/>
          <w:lang w:val="en-GB"/>
        </w:rPr>
        <w:fldChar w:fldCharType="end"/>
      </w:r>
    </w:p>
    <w:p w:rsidR="00191826" w:rsidRPr="001F7C24" w:rsidRDefault="00191826" w:rsidP="00191826">
      <w:pPr>
        <w:ind w:firstLine="0"/>
        <w:rPr>
          <w:rFonts w:ascii="Arial" w:hAnsi="Arial" w:cs="Arial"/>
          <w:lang w:val="en-GB"/>
        </w:rPr>
      </w:pPr>
    </w:p>
    <w:p w:rsidR="00CA2D45" w:rsidRPr="005D50FE" w:rsidRDefault="00CA2D45" w:rsidP="005D50FE">
      <w:pPr>
        <w:pStyle w:val="Heading3"/>
      </w:pPr>
      <w:bookmarkStart w:id="14" w:name="_Toc16587822"/>
      <w:r w:rsidRPr="005D50FE">
        <w:t>Ill</w:t>
      </w:r>
      <w:r w:rsidR="00BB1AB5" w:rsidRPr="005D50FE">
        <w:t xml:space="preserve">egal activities involving </w:t>
      </w:r>
      <w:r w:rsidR="006756CA" w:rsidRPr="005D50FE">
        <w:t>physical cash</w:t>
      </w:r>
      <w:bookmarkEnd w:id="14"/>
    </w:p>
    <w:p w:rsidR="00A478BC" w:rsidRPr="001F7C24" w:rsidRDefault="00A478BC" w:rsidP="00A478BC">
      <w:pPr>
        <w:rPr>
          <w:rFonts w:ascii="Arial" w:hAnsi="Arial" w:cs="Arial"/>
          <w:lang w:val="en-GB"/>
        </w:rPr>
      </w:pPr>
    </w:p>
    <w:p w:rsidR="00C677B1" w:rsidRPr="001F7C24" w:rsidRDefault="00C677B1" w:rsidP="00C677B1">
      <w:pPr>
        <w:pStyle w:val="BodyText"/>
        <w:rPr>
          <w:szCs w:val="24"/>
          <w:lang w:val="en-GB"/>
        </w:rPr>
      </w:pPr>
      <w:r w:rsidRPr="001F7C24">
        <w:rPr>
          <w:szCs w:val="24"/>
          <w:lang w:val="en-GB"/>
        </w:rPr>
        <w:t xml:space="preserve">Criminal activities such as frauds, money laundering, bribery and drug smuggling are usually cannot be traced and are in the form of physical cash where it prevent the government from tracing and taxing </w:t>
      </w:r>
      <w:r w:rsidR="00921A9E" w:rsidRPr="001F7C24">
        <w:rPr>
          <w:szCs w:val="24"/>
          <w:lang w:val="en-GB"/>
        </w:rPr>
        <w:fldChar w:fldCharType="begin"/>
      </w:r>
      <w:r w:rsidRPr="001F7C24">
        <w:rPr>
          <w:szCs w:val="24"/>
          <w:lang w:val="en-GB"/>
        </w:rPr>
        <w:instrText xml:space="preserve"> ADDIN EN.CITE &lt;EndNote&gt;&lt;Cite&gt;&lt;Author&gt;Refonaa&lt;/Author&gt;&lt;Year&gt;2018&lt;/Year&gt;&lt;RecNum&gt;117&lt;/RecNum&gt;&lt;DisplayText&gt;(Refonaa, Sebastian, Ramanan and Lakshmi, 2018)&lt;/DisplayText&gt;&lt;record&gt;&lt;rec-number&gt;117&lt;/rec-number&gt;&lt;foreign-keys&gt;&lt;key app="EN" db-id="0a5r0ws2sr2xxyepe0dxrxpmtvs2sr0davsv" timestamp="1559711305"&gt;117&lt;/key&gt;&lt;/foreign-keys&gt;&lt;ref-type name="Conference Proceedings"&gt;10&lt;/ref-type&gt;&lt;contributors&gt;&lt;authors&gt;&lt;author&gt;Refonaa, J&lt;/author&gt;&lt;author&gt;Sebastian, Ginnu George&lt;/author&gt;&lt;author&gt;Ramanan, Dilip&lt;/author&gt;&lt;author&gt;Lakshmi, M&lt;/author&gt;&lt;/authors&gt;&lt;/contributors&gt;&lt;titles&gt;&lt;title&gt;Effective Identification of Black Money and Fake Currency Using NFC, IoT and Android&lt;/title&gt;&lt;secondary-title&gt;2018 International Conference on Communication, Computing and Internet of Things (IC3IoT)&lt;/secondary-title&gt;&lt;/titles&gt;&lt;pages&gt;275-278&lt;/pages&gt;&lt;dates&gt;&lt;year&gt;2018&lt;/year&gt;&lt;/dates&gt;&lt;publisher&gt;IEEE&lt;/publisher&gt;&lt;isbn&gt;1538624591&lt;/isbn&gt;&lt;urls&gt;&lt;/urls&gt;&lt;/record&gt;&lt;/Cite&gt;&lt;/EndNote&gt;</w:instrText>
      </w:r>
      <w:r w:rsidR="00921A9E" w:rsidRPr="001F7C24">
        <w:rPr>
          <w:szCs w:val="24"/>
          <w:lang w:val="en-GB"/>
        </w:rPr>
        <w:fldChar w:fldCharType="separate"/>
      </w:r>
      <w:r w:rsidRPr="001F7C24">
        <w:rPr>
          <w:noProof/>
          <w:szCs w:val="24"/>
          <w:lang w:val="en-GB"/>
        </w:rPr>
        <w:t>(Refonaa, Sebastian, Ramanan and Lakshmi, 2018)</w:t>
      </w:r>
      <w:r w:rsidR="00921A9E" w:rsidRPr="001F7C24">
        <w:rPr>
          <w:szCs w:val="24"/>
          <w:lang w:val="en-GB"/>
        </w:rPr>
        <w:fldChar w:fldCharType="end"/>
      </w:r>
      <w:r w:rsidRPr="001F7C24">
        <w:rPr>
          <w:szCs w:val="24"/>
          <w:lang w:val="en-GB"/>
        </w:rPr>
        <w:t xml:space="preserve">. Bribery activity for instance, is usually transacted via physical cash </w:t>
      </w:r>
      <w:r w:rsidR="00921A9E" w:rsidRPr="001F7C24">
        <w:rPr>
          <w:szCs w:val="24"/>
          <w:lang w:val="en-GB"/>
        </w:rPr>
        <w:fldChar w:fldCharType="begin"/>
      </w:r>
      <w:r w:rsidRPr="001F7C24">
        <w:rPr>
          <w:szCs w:val="24"/>
          <w:lang w:val="en-GB"/>
        </w:rPr>
        <w:instrText xml:space="preserve"> ADDIN EN.CITE &lt;EndNote&gt;&lt;Cite&gt;&lt;Author&gt;Rivera&lt;/Author&gt;&lt;Year&gt;2019&lt;/Year&gt;&lt;RecNum&gt;118&lt;/RecNum&gt;&lt;DisplayText&gt;(Rivera, 2019)&lt;/DisplayText&gt;&lt;record&gt;&lt;rec-number&gt;118&lt;/rec-number&gt;&lt;foreign-keys&gt;&lt;key app="EN" db-id="0a5r0ws2sr2xxyepe0dxrxpmtvs2sr0davsv" timestamp="1559711508"&gt;118&lt;/key&gt;&lt;/foreign-keys&gt;&lt;ref-type name="Journal Article"&gt;17&lt;/ref-type&gt;&lt;contributors&gt;&lt;authors&gt;&lt;author&gt;Rivera, Joseph Wilfrido&lt;/author&gt;&lt;/authors&gt;&lt;/contributors&gt;&lt;titles&gt;&lt;title&gt;Potential Negative Effects of a Cashless Society: Turning Citizens into Criminals and other Economic Dangers&lt;/title&gt;&lt;secondary-title&gt;Journal of Money Laundering Control&lt;/secondary-title&gt;&lt;/titles&gt;&lt;periodical&gt;&lt;full-title&gt;Journal of Money Laundering Control&lt;/full-title&gt;&lt;/periodical&gt;&lt;pages&gt;00-00&lt;/pages&gt;&lt;number&gt;just-accepted&lt;/number&gt;&lt;dates&gt;&lt;year&gt;2019&lt;/year&gt;&lt;/dates&gt;&lt;isbn&gt;1368-5201&lt;/isbn&gt;&lt;urls&gt;&lt;/urls&gt;&lt;/record&gt;&lt;/Cite&gt;&lt;/EndNote&gt;</w:instrText>
      </w:r>
      <w:r w:rsidR="00921A9E" w:rsidRPr="001F7C24">
        <w:rPr>
          <w:szCs w:val="24"/>
          <w:lang w:val="en-GB"/>
        </w:rPr>
        <w:fldChar w:fldCharType="separate"/>
      </w:r>
      <w:r w:rsidRPr="001F7C24">
        <w:rPr>
          <w:noProof/>
          <w:szCs w:val="24"/>
          <w:lang w:val="en-GB"/>
        </w:rPr>
        <w:t>(Rivera, 2019)</w:t>
      </w:r>
      <w:r w:rsidR="00921A9E" w:rsidRPr="001F7C24">
        <w:rPr>
          <w:szCs w:val="24"/>
          <w:lang w:val="en-GB"/>
        </w:rPr>
        <w:fldChar w:fldCharType="end"/>
      </w:r>
      <w:r w:rsidRPr="001F7C24">
        <w:rPr>
          <w:szCs w:val="24"/>
          <w:lang w:val="en-GB"/>
        </w:rPr>
        <w:t xml:space="preserve">. </w:t>
      </w:r>
      <w:r w:rsidR="004705A2" w:rsidRPr="001F7C24">
        <w:rPr>
          <w:szCs w:val="24"/>
          <w:lang w:val="en-GB"/>
        </w:rPr>
        <w:t xml:space="preserve">A report by Financial Task Force (2015) explains that drug trafficking is the highest cash proceeds activity as compared to other crimes including tax fraud and corruption. </w:t>
      </w:r>
    </w:p>
    <w:p w:rsidR="004705A2" w:rsidRPr="001F7C24" w:rsidRDefault="00C677B1" w:rsidP="004705A2">
      <w:pPr>
        <w:pStyle w:val="BodyText"/>
        <w:keepNext/>
        <w:rPr>
          <w:szCs w:val="24"/>
          <w:lang w:val="en-GB"/>
        </w:rPr>
      </w:pPr>
      <w:r w:rsidRPr="001F7C24">
        <w:rPr>
          <w:noProof/>
          <w:szCs w:val="24"/>
        </w:rPr>
        <w:lastRenderedPageBreak/>
        <w:drawing>
          <wp:inline distT="0" distB="0" distL="0" distR="0">
            <wp:extent cx="4962950" cy="3147237"/>
            <wp:effectExtent l="19050" t="0" r="9100" b="0"/>
            <wp:docPr id="16" name="Picture 2" descr="Macintosh HD:Users:macintoshhd:Desktop:Screen Shot 2019-06-29 at 6.35.1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cintoshhd:Desktop:Screen Shot 2019-06-29 at 6.35.13 PM.png"/>
                    <pic:cNvPicPr>
                      <a:picLocks noChangeAspect="1" noChangeArrowheads="1"/>
                    </pic:cNvPicPr>
                  </pic:nvPicPr>
                  <pic:blipFill>
                    <a:blip r:embed="rId1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960360" cy="3145595"/>
                    </a:xfrm>
                    <a:prstGeom prst="rect">
                      <a:avLst/>
                    </a:prstGeom>
                    <a:noFill/>
                    <a:ln>
                      <a:noFill/>
                    </a:ln>
                  </pic:spPr>
                </pic:pic>
              </a:graphicData>
            </a:graphic>
          </wp:inline>
        </w:drawing>
      </w:r>
    </w:p>
    <w:p w:rsidR="004705A2" w:rsidRDefault="004705A2" w:rsidP="004705A2">
      <w:pPr>
        <w:pStyle w:val="Caption"/>
        <w:rPr>
          <w:rFonts w:ascii="Arial" w:hAnsi="Arial" w:cs="Arial"/>
          <w:lang w:val="en-GB"/>
        </w:rPr>
      </w:pPr>
      <w:bookmarkStart w:id="15" w:name="_Toc16585213"/>
      <w:r w:rsidRPr="001F7C24">
        <w:rPr>
          <w:rFonts w:ascii="Arial" w:hAnsi="Arial" w:cs="Arial"/>
          <w:lang w:val="en-GB"/>
        </w:rPr>
        <w:t xml:space="preserve">Figure </w:t>
      </w:r>
      <w:r w:rsidR="00921A9E" w:rsidRPr="001F7C24">
        <w:rPr>
          <w:rFonts w:ascii="Arial" w:hAnsi="Arial" w:cs="Arial"/>
          <w:lang w:val="en-GB"/>
        </w:rPr>
        <w:fldChar w:fldCharType="begin"/>
      </w:r>
      <w:r w:rsidR="00377808" w:rsidRPr="001F7C24">
        <w:rPr>
          <w:rFonts w:ascii="Arial" w:hAnsi="Arial" w:cs="Arial"/>
          <w:lang w:val="en-GB"/>
        </w:rPr>
        <w:instrText xml:space="preserve"> STYLEREF 1 \s </w:instrText>
      </w:r>
      <w:r w:rsidR="00921A9E" w:rsidRPr="001F7C24">
        <w:rPr>
          <w:rFonts w:ascii="Arial" w:hAnsi="Arial" w:cs="Arial"/>
          <w:lang w:val="en-GB"/>
        </w:rPr>
        <w:fldChar w:fldCharType="separate"/>
      </w:r>
      <w:r w:rsidR="00377808" w:rsidRPr="001F7C24">
        <w:rPr>
          <w:rFonts w:ascii="Arial" w:hAnsi="Arial" w:cs="Arial"/>
          <w:noProof/>
          <w:lang w:val="en-GB"/>
        </w:rPr>
        <w:t>1</w:t>
      </w:r>
      <w:r w:rsidR="00921A9E" w:rsidRPr="001F7C24">
        <w:rPr>
          <w:rFonts w:ascii="Arial" w:hAnsi="Arial" w:cs="Arial"/>
          <w:lang w:val="en-GB"/>
        </w:rPr>
        <w:fldChar w:fldCharType="end"/>
      </w:r>
      <w:r w:rsidR="00377808" w:rsidRPr="001F7C24">
        <w:rPr>
          <w:rFonts w:ascii="Arial" w:hAnsi="Arial" w:cs="Arial"/>
          <w:lang w:val="en-GB"/>
        </w:rPr>
        <w:t>.</w:t>
      </w:r>
      <w:r w:rsidR="00921A9E" w:rsidRPr="001F7C24">
        <w:rPr>
          <w:rFonts w:ascii="Arial" w:hAnsi="Arial" w:cs="Arial"/>
          <w:lang w:val="en-GB"/>
        </w:rPr>
        <w:fldChar w:fldCharType="begin"/>
      </w:r>
      <w:r w:rsidR="00377808" w:rsidRPr="001F7C24">
        <w:rPr>
          <w:rFonts w:ascii="Arial" w:hAnsi="Arial" w:cs="Arial"/>
          <w:lang w:val="en-GB"/>
        </w:rPr>
        <w:instrText xml:space="preserve"> SEQ Figure \* ARABIC \s 1 </w:instrText>
      </w:r>
      <w:r w:rsidR="00921A9E" w:rsidRPr="001F7C24">
        <w:rPr>
          <w:rFonts w:ascii="Arial" w:hAnsi="Arial" w:cs="Arial"/>
          <w:lang w:val="en-GB"/>
        </w:rPr>
        <w:fldChar w:fldCharType="separate"/>
      </w:r>
      <w:r w:rsidR="00377808" w:rsidRPr="001F7C24">
        <w:rPr>
          <w:rFonts w:ascii="Arial" w:hAnsi="Arial" w:cs="Arial"/>
          <w:noProof/>
          <w:lang w:val="en-GB"/>
        </w:rPr>
        <w:t>4</w:t>
      </w:r>
      <w:r w:rsidR="00921A9E" w:rsidRPr="001F7C24">
        <w:rPr>
          <w:rFonts w:ascii="Arial" w:hAnsi="Arial" w:cs="Arial"/>
          <w:lang w:val="en-GB"/>
        </w:rPr>
        <w:fldChar w:fldCharType="end"/>
      </w:r>
      <w:r w:rsidRPr="001F7C24">
        <w:rPr>
          <w:rFonts w:ascii="Arial" w:hAnsi="Arial" w:cs="Arial"/>
          <w:lang w:val="en-GB"/>
        </w:rPr>
        <w:t xml:space="preserve">: </w:t>
      </w:r>
      <w:r w:rsidR="00530EEE" w:rsidRPr="001F7C24">
        <w:rPr>
          <w:rFonts w:ascii="Arial" w:hAnsi="Arial" w:cs="Arial"/>
          <w:lang w:val="en-GB"/>
        </w:rPr>
        <w:t>Cash involved in crime cases</w:t>
      </w:r>
      <w:r w:rsidR="00921A9E" w:rsidRPr="001F7C24">
        <w:rPr>
          <w:rFonts w:ascii="Arial" w:hAnsi="Arial" w:cs="Arial"/>
          <w:lang w:val="en-GB"/>
        </w:rPr>
        <w:fldChar w:fldCharType="begin"/>
      </w:r>
      <w:r w:rsidRPr="001F7C24">
        <w:rPr>
          <w:rFonts w:ascii="Arial" w:hAnsi="Arial" w:cs="Arial"/>
          <w:lang w:val="en-GB"/>
        </w:rPr>
        <w:instrText xml:space="preserve"> ADDIN EN.CITE &lt;EndNote&gt;&lt;Cite&gt;&lt;Author&gt;Force&lt;/Author&gt;&lt;Year&gt;2015&lt;/Year&gt;&lt;RecNum&gt;150&lt;/RecNum&gt;&lt;DisplayText&gt;(Force, 2015)&lt;/DisplayText&gt;&lt;record&gt;&lt;rec-number&gt;150&lt;/rec-number&gt;&lt;foreign-keys&gt;&lt;key app="EN" db-id="0a5r0ws2sr2xxyepe0dxrxpmtvs2sr0davsv" timestamp="1561804976"&gt;150&lt;/key&gt;&lt;/foreign-keys&gt;&lt;ref-type name="Web Page"&gt;12&lt;/ref-type&gt;&lt;contributors&gt;&lt;authors&gt;&lt;author&gt;Financial Action Task Force&lt;/author&gt;&lt;/authors&gt;&lt;/contributors&gt;&lt;titles&gt;&lt;title&gt;Money Laundering Through the Physical Transportation of Cash&lt;/title&gt;&lt;/titles&gt;&lt;volume&gt;2019&lt;/volume&gt;&lt;number&gt;29/06/2019&lt;/number&gt;&lt;dates&gt;&lt;year&gt;2015&lt;/year&gt;&lt;/dates&gt;&lt;urls&gt;&lt;related-urls&gt;&lt;url&gt;https://www.fatf-gafi.org/media/fatf/documents/reports/money-laundering-through-transportation-cash.pdf&lt;/url&gt;&lt;/related-urls&gt;&lt;/urls&gt;&lt;/record&gt;&lt;/Cite&gt;&lt;/EndNote&gt;</w:instrText>
      </w:r>
      <w:r w:rsidR="00921A9E" w:rsidRPr="001F7C24">
        <w:rPr>
          <w:rFonts w:ascii="Arial" w:hAnsi="Arial" w:cs="Arial"/>
          <w:lang w:val="en-GB"/>
        </w:rPr>
        <w:fldChar w:fldCharType="separate"/>
      </w:r>
      <w:r w:rsidRPr="001F7C24">
        <w:rPr>
          <w:rFonts w:ascii="Arial" w:hAnsi="Arial" w:cs="Arial"/>
          <w:noProof/>
          <w:lang w:val="en-GB"/>
        </w:rPr>
        <w:t>(Force, 2015)</w:t>
      </w:r>
      <w:bookmarkEnd w:id="15"/>
      <w:r w:rsidR="00921A9E" w:rsidRPr="001F7C24">
        <w:rPr>
          <w:rFonts w:ascii="Arial" w:hAnsi="Arial" w:cs="Arial"/>
          <w:lang w:val="en-GB"/>
        </w:rPr>
        <w:fldChar w:fldCharType="end"/>
      </w:r>
    </w:p>
    <w:p w:rsidR="00986D26" w:rsidRPr="00986D26" w:rsidRDefault="00986D26" w:rsidP="00986D26">
      <w:pPr>
        <w:rPr>
          <w:lang w:val="en-GB"/>
        </w:rPr>
      </w:pPr>
    </w:p>
    <w:p w:rsidR="004705A2" w:rsidRPr="001F7C24" w:rsidRDefault="004705A2" w:rsidP="001A0BA8">
      <w:pPr>
        <w:pStyle w:val="BodyText"/>
        <w:rPr>
          <w:szCs w:val="24"/>
          <w:lang w:val="en-GB"/>
        </w:rPr>
      </w:pPr>
      <w:r w:rsidRPr="001F7C24">
        <w:rPr>
          <w:szCs w:val="24"/>
          <w:lang w:val="en-GB"/>
        </w:rPr>
        <w:t xml:space="preserve">In Malaysia, money laundering is one of the serious cross borders cash transaction issues. A report by The Sun Daily (2019) explains that a citizen of Malaysia </w:t>
      </w:r>
      <w:r w:rsidR="001A0BA8" w:rsidRPr="001F7C24">
        <w:rPr>
          <w:szCs w:val="24"/>
          <w:lang w:val="en-GB"/>
        </w:rPr>
        <w:t xml:space="preserve">who served the plantation industry </w:t>
      </w:r>
      <w:r w:rsidRPr="001F7C24">
        <w:rPr>
          <w:szCs w:val="24"/>
          <w:lang w:val="en-GB"/>
        </w:rPr>
        <w:t>was charged in court due to an illegal activity involving RM1.05 Million activities. In addition, Bernama (2019) also reported a similar case involving money laundering activities</w:t>
      </w:r>
      <w:r w:rsidR="001A0BA8" w:rsidRPr="001F7C24">
        <w:rPr>
          <w:szCs w:val="24"/>
          <w:lang w:val="en-GB"/>
        </w:rPr>
        <w:t xml:space="preserve"> with the involvement of top political individuals in Malaysia. The </w:t>
      </w:r>
      <w:r w:rsidR="00530EEE" w:rsidRPr="001F7C24">
        <w:rPr>
          <w:szCs w:val="24"/>
          <w:lang w:val="en-GB"/>
        </w:rPr>
        <w:t>individual</w:t>
      </w:r>
      <w:r w:rsidR="001A0BA8" w:rsidRPr="001F7C24">
        <w:rPr>
          <w:szCs w:val="24"/>
          <w:lang w:val="en-GB"/>
        </w:rPr>
        <w:t xml:space="preserve"> is said to face two charges involving RM 9.5 million which was siphoned into his accounts </w:t>
      </w:r>
      <w:r w:rsidR="00530EEE" w:rsidRPr="001F7C24">
        <w:rPr>
          <w:szCs w:val="24"/>
          <w:lang w:val="en-GB"/>
        </w:rPr>
        <w:t>allegedly</w:t>
      </w:r>
      <w:r w:rsidR="001A0BA8" w:rsidRPr="001F7C24">
        <w:rPr>
          <w:szCs w:val="24"/>
          <w:lang w:val="en-GB"/>
        </w:rPr>
        <w:t xml:space="preserve"> received from the Prime Minister of Malaysia </w:t>
      </w:r>
      <w:r w:rsidR="00921A9E" w:rsidRPr="001F7C24">
        <w:rPr>
          <w:szCs w:val="24"/>
          <w:lang w:val="en-GB"/>
        </w:rPr>
        <w:fldChar w:fldCharType="begin"/>
      </w:r>
      <w:r w:rsidR="001A0BA8" w:rsidRPr="001F7C24">
        <w:rPr>
          <w:szCs w:val="24"/>
          <w:lang w:val="en-GB"/>
        </w:rPr>
        <w:instrText xml:space="preserve"> ADDIN EN.CITE &lt;EndNote&gt;&lt;Cite&gt;&lt;Author&gt;Bernama&lt;/Author&gt;&lt;Year&gt;2019&lt;/Year&gt;&lt;RecNum&gt;151&lt;/RecNum&gt;&lt;DisplayText&gt;(Bernama, 2019)&lt;/DisplayText&gt;&lt;record&gt;&lt;rec-number&gt;151&lt;/rec-number&gt;&lt;foreign-keys&gt;&lt;key app="EN" db-id="0a5r0ws2sr2xxyepe0dxrxpmtvs2sr0davsv" timestamp="1561805638"&gt;151&lt;/key&gt;&lt;/foreign-keys&gt;&lt;ref-type name="Web Page"&gt;12&lt;/ref-type&gt;&lt;contributors&gt;&lt;authors&gt;&lt;author&gt;Bernama&lt;/author&gt;&lt;/authors&gt;&lt;/contributors&gt;&lt;titles&gt;&lt;title&gt;Shafee’s money laundering trial moved to March next year&lt;/title&gt;&lt;/titles&gt;&lt;volume&gt;2019&lt;/volume&gt;&lt;number&gt;29/06/2019&lt;/number&gt;&lt;dates&gt;&lt;year&gt;2019&lt;/year&gt;&lt;/dates&gt;&lt;urls&gt;&lt;related-urls&gt;&lt;url&gt;https://www.freemalaysiatoday.com/category/nation/2019/06/28/shafees-money-laundering-trial-moved-to-march-next-year/&lt;/url&gt;&lt;/related-urls&gt;&lt;/urls&gt;&lt;/record&gt;&lt;/Cite&gt;&lt;/EndNote&gt;</w:instrText>
      </w:r>
      <w:r w:rsidR="00921A9E" w:rsidRPr="001F7C24">
        <w:rPr>
          <w:szCs w:val="24"/>
          <w:lang w:val="en-GB"/>
        </w:rPr>
        <w:fldChar w:fldCharType="separate"/>
      </w:r>
      <w:r w:rsidR="001A0BA8" w:rsidRPr="001F7C24">
        <w:rPr>
          <w:noProof/>
          <w:szCs w:val="24"/>
          <w:lang w:val="en-GB"/>
        </w:rPr>
        <w:t>(Bernama, 2019)</w:t>
      </w:r>
      <w:r w:rsidR="00921A9E" w:rsidRPr="001F7C24">
        <w:rPr>
          <w:szCs w:val="24"/>
          <w:lang w:val="en-GB"/>
        </w:rPr>
        <w:fldChar w:fldCharType="end"/>
      </w:r>
      <w:r w:rsidR="001A0BA8" w:rsidRPr="001F7C24">
        <w:rPr>
          <w:szCs w:val="24"/>
          <w:lang w:val="en-GB"/>
        </w:rPr>
        <w:t xml:space="preserve">. These 2 cases that happens recently is obviously showing that the country is in a bad situation in terms of financial crime and frauds. </w:t>
      </w:r>
    </w:p>
    <w:p w:rsidR="004705A2" w:rsidRPr="001F7C24" w:rsidRDefault="004705A2" w:rsidP="004705A2">
      <w:pPr>
        <w:rPr>
          <w:rFonts w:ascii="Arial" w:hAnsi="Arial" w:cs="Arial"/>
          <w:lang w:val="en-GB"/>
        </w:rPr>
      </w:pPr>
    </w:p>
    <w:p w:rsidR="00CA2D45" w:rsidRDefault="00C677B1" w:rsidP="00CF2B9E">
      <w:pPr>
        <w:pStyle w:val="BodyText"/>
        <w:rPr>
          <w:szCs w:val="24"/>
          <w:lang w:val="en-GB"/>
        </w:rPr>
      </w:pPr>
      <w:r w:rsidRPr="001F7C24">
        <w:rPr>
          <w:szCs w:val="24"/>
          <w:lang w:val="en-GB"/>
        </w:rPr>
        <w:t>India for example</w:t>
      </w:r>
      <w:r w:rsidR="001A6DED" w:rsidRPr="001F7C24">
        <w:rPr>
          <w:szCs w:val="24"/>
          <w:lang w:val="en-GB"/>
        </w:rPr>
        <w:t xml:space="preserve">, </w:t>
      </w:r>
      <w:r w:rsidR="002A7963" w:rsidRPr="001F7C24">
        <w:rPr>
          <w:szCs w:val="24"/>
          <w:lang w:val="en-GB"/>
        </w:rPr>
        <w:t>according to Ronak (2018), the country</w:t>
      </w:r>
      <w:r w:rsidR="001A6DED" w:rsidRPr="001F7C24">
        <w:rPr>
          <w:szCs w:val="24"/>
          <w:lang w:val="en-GB"/>
        </w:rPr>
        <w:t xml:space="preserve"> remains as the top index for corruption in the world and it is found that majority of the transactions made in the country </w:t>
      </w:r>
      <w:r w:rsidR="00FD68EF" w:rsidRPr="001F7C24">
        <w:rPr>
          <w:szCs w:val="24"/>
          <w:lang w:val="en-GB"/>
        </w:rPr>
        <w:t xml:space="preserve">is by using cash as compared to </w:t>
      </w:r>
      <w:r w:rsidR="001A6DED" w:rsidRPr="001F7C24">
        <w:rPr>
          <w:szCs w:val="24"/>
          <w:lang w:val="en-GB"/>
        </w:rPr>
        <w:t xml:space="preserve">developed countries. This issue of corruption hinders the development of the nation hence making the people of India to suffer on a lot of under standard facilities including clean water issues </w:t>
      </w:r>
      <w:r w:rsidR="00921A9E" w:rsidRPr="001F7C24">
        <w:rPr>
          <w:szCs w:val="24"/>
          <w:lang w:val="en-GB"/>
        </w:rPr>
        <w:fldChar w:fldCharType="begin"/>
      </w:r>
      <w:r w:rsidR="001A6DED" w:rsidRPr="001F7C24">
        <w:rPr>
          <w:szCs w:val="24"/>
          <w:lang w:val="en-GB"/>
        </w:rPr>
        <w:instrText xml:space="preserve"> ADDIN EN.CITE &lt;EndNote&gt;&lt;Cite&gt;&lt;Author&gt;Amit&lt;/Author&gt;&lt;Year&gt;2019&lt;/Year&gt;&lt;RecNum&gt;120&lt;/RecNum&gt;&lt;DisplayText&gt;(Amit and Sasidharan, 2019)&lt;/DisplayText&gt;&lt;record&gt;&lt;rec-number&gt;120&lt;/rec-number&gt;&lt;foreign-keys&gt;&lt;key app="EN" db-id="0a5r0ws2sr2xxyepe0dxrxpmtvs2sr0davsv" timestamp="1559712012"&gt;120&lt;/key&gt;&lt;/foreign-keys&gt;&lt;ref-type name="Journal Article"&gt;17&lt;/ref-type&gt;&lt;contributors&gt;&lt;authors&gt;&lt;author&gt;Amit, RK&lt;/author&gt;&lt;author&gt;Sasidharan, Subash&lt;/author&gt;&lt;/authors&gt;&lt;/contributors&gt;&lt;titles&gt;&lt;title&gt;Measuring affordability of access to clean water: A coping cost approach&lt;/title&gt;&lt;secondary-title&gt;Resources, Conservation and Recycling&lt;/secondary-title&gt;&lt;/titles&gt;&lt;periodical&gt;&lt;full-title&gt;Resources, Conservation and Recycling&lt;/full-title&gt;&lt;/periodical&gt;&lt;pages&gt;410-417&lt;/pages&gt;&lt;volume&gt;141&lt;/volume&gt;&lt;dates&gt;&lt;year&gt;2019&lt;/year&gt;&lt;/dates&gt;&lt;isbn&gt;0921-3449&lt;/isbn&gt;&lt;urls&gt;&lt;/urls&gt;&lt;/record&gt;&lt;/Cite&gt;&lt;/EndNote&gt;</w:instrText>
      </w:r>
      <w:r w:rsidR="00921A9E" w:rsidRPr="001F7C24">
        <w:rPr>
          <w:szCs w:val="24"/>
          <w:lang w:val="en-GB"/>
        </w:rPr>
        <w:fldChar w:fldCharType="separate"/>
      </w:r>
      <w:r w:rsidR="001A6DED" w:rsidRPr="001F7C24">
        <w:rPr>
          <w:noProof/>
          <w:szCs w:val="24"/>
          <w:lang w:val="en-GB"/>
        </w:rPr>
        <w:t>(Amit and Sasidharan, 2019)</w:t>
      </w:r>
      <w:r w:rsidR="00921A9E" w:rsidRPr="001F7C24">
        <w:rPr>
          <w:szCs w:val="24"/>
          <w:lang w:val="en-GB"/>
        </w:rPr>
        <w:fldChar w:fldCharType="end"/>
      </w:r>
      <w:r w:rsidR="00CF2B9E" w:rsidRPr="001F7C24">
        <w:rPr>
          <w:szCs w:val="24"/>
          <w:lang w:val="en-GB"/>
        </w:rPr>
        <w:t>.</w:t>
      </w:r>
    </w:p>
    <w:p w:rsidR="00986D26" w:rsidRPr="001F7C24" w:rsidRDefault="00986D26" w:rsidP="00CF2B9E">
      <w:pPr>
        <w:pStyle w:val="BodyText"/>
        <w:rPr>
          <w:szCs w:val="24"/>
          <w:lang w:val="en-GB"/>
        </w:rPr>
      </w:pPr>
    </w:p>
    <w:p w:rsidR="00F447BA" w:rsidRPr="001F7C24" w:rsidRDefault="00F447BA" w:rsidP="00F447BA">
      <w:pPr>
        <w:pStyle w:val="Heading2"/>
        <w:rPr>
          <w:rFonts w:cs="Arial"/>
          <w:lang w:val="en-GB"/>
        </w:rPr>
      </w:pPr>
      <w:bookmarkStart w:id="16" w:name="_Toc16587823"/>
      <w:r w:rsidRPr="001F7C24">
        <w:rPr>
          <w:rFonts w:cs="Arial"/>
          <w:lang w:val="en-GB"/>
        </w:rPr>
        <w:lastRenderedPageBreak/>
        <w:t xml:space="preserve">Research </w:t>
      </w:r>
      <w:r w:rsidR="00FE36AA" w:rsidRPr="001F7C24">
        <w:rPr>
          <w:rFonts w:cs="Arial"/>
          <w:lang w:val="en-GB"/>
        </w:rPr>
        <w:t>Objective</w:t>
      </w:r>
      <w:bookmarkEnd w:id="16"/>
    </w:p>
    <w:p w:rsidR="002F168A" w:rsidRPr="001F7C24" w:rsidRDefault="002F168A" w:rsidP="002F168A">
      <w:pPr>
        <w:rPr>
          <w:rFonts w:ascii="Arial" w:hAnsi="Arial" w:cs="Arial"/>
          <w:lang w:val="en-GB"/>
        </w:rPr>
      </w:pPr>
    </w:p>
    <w:p w:rsidR="00FE36AA" w:rsidRPr="001F7C24" w:rsidRDefault="002F168A" w:rsidP="007502FE">
      <w:pPr>
        <w:rPr>
          <w:rFonts w:ascii="Arial" w:hAnsi="Arial" w:cs="Arial"/>
          <w:lang w:val="en-GB"/>
        </w:rPr>
      </w:pPr>
      <w:r w:rsidRPr="001F7C24">
        <w:rPr>
          <w:rFonts w:ascii="Arial" w:hAnsi="Arial" w:cs="Arial"/>
          <w:lang w:val="en-GB"/>
        </w:rPr>
        <w:t xml:space="preserve">The initial based for a research is </w:t>
      </w:r>
      <w:r w:rsidR="00FE36AA" w:rsidRPr="001F7C24">
        <w:rPr>
          <w:rFonts w:ascii="Arial" w:hAnsi="Arial" w:cs="Arial"/>
          <w:lang w:val="en-GB"/>
        </w:rPr>
        <w:t>objective</w:t>
      </w:r>
      <w:r w:rsidRPr="001F7C24">
        <w:rPr>
          <w:rFonts w:ascii="Arial" w:hAnsi="Arial" w:cs="Arial"/>
          <w:lang w:val="en-GB"/>
        </w:rPr>
        <w:t xml:space="preserve"> which aids in answering queries or specific issues in a research </w:t>
      </w:r>
      <w:r w:rsidR="00921A9E" w:rsidRPr="001F7C24">
        <w:rPr>
          <w:rFonts w:ascii="Arial" w:hAnsi="Arial" w:cs="Arial"/>
          <w:lang w:val="en-GB"/>
        </w:rPr>
        <w:fldChar w:fldCharType="begin"/>
      </w:r>
      <w:r w:rsidRPr="001F7C24">
        <w:rPr>
          <w:rFonts w:ascii="Arial" w:hAnsi="Arial" w:cs="Arial"/>
          <w:lang w:val="en-GB"/>
        </w:rPr>
        <w:instrText xml:space="preserve"> ADDIN EN.CITE &lt;EndNote&gt;&lt;Cite&gt;&lt;Author&gt;Sekaran&lt;/Author&gt;&lt;Year&gt;2010&lt;/Year&gt;&lt;RecNum&gt;7&lt;/RecNum&gt;&lt;DisplayText&gt;(Sekaran and Bougie, 2010)&lt;/DisplayText&gt;&lt;record&gt;&lt;rec-number&gt;7&lt;/rec-number&gt;&lt;foreign-keys&gt;&lt;key app="EN" db-id="0a5r0ws2sr2xxyepe0dxrxpmtvs2sr0davsv" timestamp="1551188701"&gt;7&lt;/key&gt;&lt;/foreign-keys&gt;&lt;ref-type name="Journal Article"&gt;17&lt;/ref-type&gt;&lt;contributors&gt;&lt;authors&gt;&lt;author&gt;Sekaran, U&lt;/author&gt;&lt;author&gt;Bougie, R&lt;/author&gt;&lt;/authors&gt;&lt;/contributors&gt;&lt;titles&gt;&lt;title&gt;Theoretical framework in theoretical framework and hypothesis development&lt;/title&gt;&lt;secondary-title&gt;Research methods for business: A skill building approach&lt;/secondary-title&gt;&lt;/titles&gt;&lt;periodical&gt;&lt;full-title&gt;Research methods for business: A skill building approach&lt;/full-title&gt;&lt;/periodical&gt;&lt;volume&gt;80&lt;/volume&gt;&lt;dates&gt;&lt;year&gt;2010&lt;/year&gt;&lt;/dates&gt;&lt;urls&gt;&lt;/urls&gt;&lt;/record&gt;&lt;/Cite&gt;&lt;/EndNote&gt;</w:instrText>
      </w:r>
      <w:r w:rsidR="00921A9E" w:rsidRPr="001F7C24">
        <w:rPr>
          <w:rFonts w:ascii="Arial" w:hAnsi="Arial" w:cs="Arial"/>
          <w:lang w:val="en-GB"/>
        </w:rPr>
        <w:fldChar w:fldCharType="separate"/>
      </w:r>
      <w:r w:rsidRPr="001F7C24">
        <w:rPr>
          <w:rFonts w:ascii="Arial" w:hAnsi="Arial" w:cs="Arial"/>
          <w:noProof/>
          <w:lang w:val="en-GB"/>
        </w:rPr>
        <w:t>(Sekaran and Bougie, 2010)</w:t>
      </w:r>
      <w:r w:rsidR="00921A9E" w:rsidRPr="001F7C24">
        <w:rPr>
          <w:rFonts w:ascii="Arial" w:hAnsi="Arial" w:cs="Arial"/>
          <w:lang w:val="en-GB"/>
        </w:rPr>
        <w:fldChar w:fldCharType="end"/>
      </w:r>
      <w:r w:rsidRPr="001F7C24">
        <w:rPr>
          <w:rFonts w:ascii="Arial" w:hAnsi="Arial" w:cs="Arial"/>
          <w:lang w:val="en-GB"/>
        </w:rPr>
        <w:t>. The re</w:t>
      </w:r>
      <w:r w:rsidR="00FE36AA" w:rsidRPr="001F7C24">
        <w:rPr>
          <w:rFonts w:ascii="Arial" w:hAnsi="Arial" w:cs="Arial"/>
          <w:lang w:val="en-GB"/>
        </w:rPr>
        <w:t xml:space="preserve">search objective in this study </w:t>
      </w:r>
      <w:r w:rsidR="007840CC" w:rsidRPr="001F7C24">
        <w:rPr>
          <w:rFonts w:ascii="Arial" w:hAnsi="Arial" w:cs="Arial"/>
          <w:lang w:val="en-GB"/>
        </w:rPr>
        <w:t>is</w:t>
      </w:r>
      <w:r w:rsidRPr="001F7C24">
        <w:rPr>
          <w:rFonts w:ascii="Arial" w:hAnsi="Arial" w:cs="Arial"/>
          <w:lang w:val="en-GB"/>
        </w:rPr>
        <w:t xml:space="preserve"> as follows:</w:t>
      </w:r>
    </w:p>
    <w:p w:rsidR="007502FE" w:rsidRPr="001F7C24" w:rsidRDefault="007502FE" w:rsidP="007502FE">
      <w:pPr>
        <w:rPr>
          <w:rFonts w:ascii="Arial" w:hAnsi="Arial" w:cs="Arial"/>
          <w:lang w:val="en-GB"/>
        </w:rPr>
      </w:pPr>
    </w:p>
    <w:tbl>
      <w:tblPr>
        <w:tblStyle w:val="TableGrid"/>
        <w:tblW w:w="8789"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2"/>
        <w:gridCol w:w="7977"/>
      </w:tblGrid>
      <w:tr w:rsidR="001279D2" w:rsidRPr="001F7C24" w:rsidTr="001279D2">
        <w:tc>
          <w:tcPr>
            <w:tcW w:w="812" w:type="dxa"/>
          </w:tcPr>
          <w:p w:rsidR="001279D2" w:rsidRPr="001F7C24" w:rsidRDefault="001279D2" w:rsidP="007502FE">
            <w:pPr>
              <w:ind w:firstLine="0"/>
              <w:rPr>
                <w:rFonts w:ascii="Arial" w:hAnsi="Arial" w:cs="Arial"/>
                <w:b/>
                <w:lang w:val="en-GB"/>
              </w:rPr>
            </w:pPr>
            <w:r w:rsidRPr="001F7C24">
              <w:rPr>
                <w:rFonts w:ascii="Arial" w:hAnsi="Arial" w:cs="Arial"/>
                <w:b/>
                <w:lang w:val="en-GB"/>
              </w:rPr>
              <w:t>RO1:</w:t>
            </w:r>
          </w:p>
        </w:tc>
        <w:tc>
          <w:tcPr>
            <w:tcW w:w="7977" w:type="dxa"/>
          </w:tcPr>
          <w:p w:rsidR="001279D2" w:rsidRPr="001F7C24" w:rsidRDefault="00AD55B3" w:rsidP="00181435">
            <w:pPr>
              <w:ind w:firstLine="0"/>
              <w:rPr>
                <w:rFonts w:ascii="Arial" w:hAnsi="Arial" w:cs="Arial"/>
                <w:lang w:val="en-GB"/>
              </w:rPr>
            </w:pPr>
            <w:r w:rsidRPr="001F7C24">
              <w:rPr>
                <w:rFonts w:ascii="Arial" w:hAnsi="Arial" w:cs="Arial"/>
                <w:lang w:val="en-GB"/>
              </w:rPr>
              <w:t xml:space="preserve">To </w:t>
            </w:r>
            <w:r w:rsidR="00CF2B9E" w:rsidRPr="001F7C24">
              <w:rPr>
                <w:rFonts w:ascii="Arial" w:hAnsi="Arial" w:cs="Arial"/>
                <w:lang w:val="en-GB"/>
              </w:rPr>
              <w:t xml:space="preserve">investigate the </w:t>
            </w:r>
            <w:r w:rsidR="00181435" w:rsidRPr="001F7C24">
              <w:rPr>
                <w:rFonts w:ascii="Arial" w:hAnsi="Arial" w:cs="Arial"/>
                <w:lang w:val="en-GB"/>
              </w:rPr>
              <w:t>relationship</w:t>
            </w:r>
            <w:r w:rsidR="00CF2B9E" w:rsidRPr="001F7C24">
              <w:rPr>
                <w:rFonts w:ascii="Arial" w:hAnsi="Arial" w:cs="Arial"/>
                <w:lang w:val="en-GB"/>
              </w:rPr>
              <w:t xml:space="preserve"> between Perceived Ease of Use towards the Adoption of E-Wallet Among Gen Z in Selangor</w:t>
            </w:r>
            <w:r w:rsidRPr="001F7C24">
              <w:rPr>
                <w:rFonts w:ascii="Arial" w:hAnsi="Arial" w:cs="Arial"/>
                <w:lang w:val="en-GB"/>
              </w:rPr>
              <w:t>.</w:t>
            </w:r>
          </w:p>
        </w:tc>
      </w:tr>
      <w:tr w:rsidR="00AD55B3" w:rsidRPr="001F7C24" w:rsidTr="001279D2">
        <w:tc>
          <w:tcPr>
            <w:tcW w:w="812" w:type="dxa"/>
          </w:tcPr>
          <w:p w:rsidR="00AD55B3" w:rsidRPr="001F7C24" w:rsidRDefault="00AD55B3" w:rsidP="007502FE">
            <w:pPr>
              <w:ind w:firstLine="0"/>
              <w:rPr>
                <w:rFonts w:ascii="Arial" w:hAnsi="Arial" w:cs="Arial"/>
                <w:b/>
                <w:lang w:val="en-GB"/>
              </w:rPr>
            </w:pPr>
          </w:p>
        </w:tc>
        <w:tc>
          <w:tcPr>
            <w:tcW w:w="7977" w:type="dxa"/>
          </w:tcPr>
          <w:p w:rsidR="00AD55B3" w:rsidRPr="001F7C24" w:rsidRDefault="00AD55B3" w:rsidP="00AD55B3">
            <w:pPr>
              <w:ind w:firstLine="0"/>
              <w:rPr>
                <w:rFonts w:ascii="Arial" w:hAnsi="Arial" w:cs="Arial"/>
                <w:lang w:val="en-GB"/>
              </w:rPr>
            </w:pPr>
          </w:p>
        </w:tc>
      </w:tr>
      <w:tr w:rsidR="001279D2" w:rsidRPr="001F7C24" w:rsidTr="001279D2">
        <w:tc>
          <w:tcPr>
            <w:tcW w:w="812" w:type="dxa"/>
          </w:tcPr>
          <w:p w:rsidR="001279D2" w:rsidRPr="001F7C24" w:rsidRDefault="001279D2" w:rsidP="007502FE">
            <w:pPr>
              <w:ind w:firstLine="0"/>
              <w:rPr>
                <w:rFonts w:ascii="Arial" w:hAnsi="Arial" w:cs="Arial"/>
                <w:b/>
                <w:lang w:val="en-GB"/>
              </w:rPr>
            </w:pPr>
            <w:r w:rsidRPr="001F7C24">
              <w:rPr>
                <w:rFonts w:ascii="Arial" w:hAnsi="Arial" w:cs="Arial"/>
                <w:b/>
                <w:lang w:val="en-GB"/>
              </w:rPr>
              <w:t>RO2:</w:t>
            </w:r>
          </w:p>
        </w:tc>
        <w:tc>
          <w:tcPr>
            <w:tcW w:w="7977" w:type="dxa"/>
          </w:tcPr>
          <w:p w:rsidR="001279D2" w:rsidRPr="001F7C24" w:rsidRDefault="00CF2B9E" w:rsidP="00AD55B3">
            <w:pPr>
              <w:ind w:firstLine="0"/>
              <w:rPr>
                <w:rFonts w:ascii="Arial" w:hAnsi="Arial" w:cs="Arial"/>
                <w:lang w:val="en-GB"/>
              </w:rPr>
            </w:pPr>
            <w:r w:rsidRPr="001F7C24">
              <w:rPr>
                <w:rFonts w:ascii="Arial" w:hAnsi="Arial" w:cs="Arial"/>
                <w:lang w:val="en-GB"/>
              </w:rPr>
              <w:t xml:space="preserve">To </w:t>
            </w:r>
            <w:r w:rsidR="00181435" w:rsidRPr="001F7C24">
              <w:rPr>
                <w:rFonts w:ascii="Arial" w:hAnsi="Arial" w:cs="Arial"/>
                <w:lang w:val="en-GB"/>
              </w:rPr>
              <w:t>investigate the relationship</w:t>
            </w:r>
            <w:r w:rsidR="007E4F47" w:rsidRPr="001F7C24">
              <w:rPr>
                <w:rFonts w:ascii="Arial" w:hAnsi="Arial" w:cs="Arial"/>
                <w:lang w:val="en-GB"/>
              </w:rPr>
              <w:t xml:space="preserve"> between Perceived Usefulness </w:t>
            </w:r>
            <w:r w:rsidRPr="001F7C24">
              <w:rPr>
                <w:rFonts w:ascii="Arial" w:hAnsi="Arial" w:cs="Arial"/>
                <w:lang w:val="en-GB"/>
              </w:rPr>
              <w:t>towards the Adoption of E-Wallet Among Gen Z in Selangor.</w:t>
            </w:r>
          </w:p>
          <w:p w:rsidR="00CF2B9E" w:rsidRPr="001F7C24" w:rsidRDefault="00CF2B9E" w:rsidP="00AD55B3">
            <w:pPr>
              <w:ind w:firstLine="0"/>
              <w:rPr>
                <w:rFonts w:ascii="Arial" w:hAnsi="Arial" w:cs="Arial"/>
                <w:lang w:val="en-GB"/>
              </w:rPr>
            </w:pPr>
          </w:p>
        </w:tc>
      </w:tr>
      <w:tr w:rsidR="001279D2" w:rsidRPr="001F7C24" w:rsidTr="001279D2">
        <w:tc>
          <w:tcPr>
            <w:tcW w:w="812" w:type="dxa"/>
          </w:tcPr>
          <w:p w:rsidR="001279D2" w:rsidRPr="001F7C24" w:rsidRDefault="001279D2" w:rsidP="007502FE">
            <w:pPr>
              <w:ind w:firstLine="0"/>
              <w:rPr>
                <w:rFonts w:ascii="Arial" w:hAnsi="Arial" w:cs="Arial"/>
                <w:b/>
                <w:lang w:val="en-GB"/>
              </w:rPr>
            </w:pPr>
            <w:r w:rsidRPr="001F7C24">
              <w:rPr>
                <w:rFonts w:ascii="Arial" w:hAnsi="Arial" w:cs="Arial"/>
                <w:b/>
                <w:lang w:val="en-GB"/>
              </w:rPr>
              <w:t>RO3:</w:t>
            </w:r>
          </w:p>
        </w:tc>
        <w:tc>
          <w:tcPr>
            <w:tcW w:w="7977" w:type="dxa"/>
          </w:tcPr>
          <w:p w:rsidR="001279D2" w:rsidRDefault="00CF2B9E" w:rsidP="00181435">
            <w:pPr>
              <w:ind w:firstLine="0"/>
              <w:rPr>
                <w:rFonts w:ascii="Arial" w:hAnsi="Arial" w:cs="Arial"/>
                <w:lang w:val="en-GB"/>
              </w:rPr>
            </w:pPr>
            <w:r w:rsidRPr="001F7C24">
              <w:rPr>
                <w:rFonts w:ascii="Arial" w:hAnsi="Arial" w:cs="Arial"/>
                <w:lang w:val="en-GB"/>
              </w:rPr>
              <w:t xml:space="preserve">To investigate the </w:t>
            </w:r>
            <w:r w:rsidR="00181435" w:rsidRPr="001F7C24">
              <w:rPr>
                <w:rFonts w:ascii="Arial" w:hAnsi="Arial" w:cs="Arial"/>
                <w:lang w:val="en-GB"/>
              </w:rPr>
              <w:t>relationship</w:t>
            </w:r>
            <w:r w:rsidRPr="001F7C24">
              <w:rPr>
                <w:rFonts w:ascii="Arial" w:hAnsi="Arial" w:cs="Arial"/>
                <w:lang w:val="en-GB"/>
              </w:rPr>
              <w:t xml:space="preserve"> between Perceived Security towards the Adoption of E-Wallet Among Gen Z in Selangor.</w:t>
            </w:r>
          </w:p>
          <w:p w:rsidR="00A861F1" w:rsidRPr="001F7C24" w:rsidRDefault="00A861F1" w:rsidP="00181435">
            <w:pPr>
              <w:ind w:firstLine="0"/>
              <w:rPr>
                <w:rFonts w:ascii="Arial" w:hAnsi="Arial" w:cs="Arial"/>
                <w:lang w:val="en-GB"/>
              </w:rPr>
            </w:pPr>
          </w:p>
        </w:tc>
      </w:tr>
      <w:tr w:rsidR="00A861F1" w:rsidRPr="001F7C24" w:rsidTr="001279D2">
        <w:tc>
          <w:tcPr>
            <w:tcW w:w="812" w:type="dxa"/>
          </w:tcPr>
          <w:p w:rsidR="00A861F1" w:rsidRPr="001F7C24" w:rsidRDefault="00A861F1" w:rsidP="00526B24">
            <w:pPr>
              <w:ind w:firstLine="0"/>
              <w:rPr>
                <w:rFonts w:ascii="Arial" w:hAnsi="Arial" w:cs="Arial"/>
                <w:b/>
                <w:lang w:val="en-GB"/>
              </w:rPr>
            </w:pPr>
            <w:r>
              <w:rPr>
                <w:rFonts w:ascii="Arial" w:hAnsi="Arial" w:cs="Arial"/>
                <w:b/>
                <w:lang w:val="en-GB"/>
              </w:rPr>
              <w:t>RO4</w:t>
            </w:r>
            <w:r w:rsidRPr="001F7C24">
              <w:rPr>
                <w:rFonts w:ascii="Arial" w:hAnsi="Arial" w:cs="Arial"/>
                <w:b/>
                <w:lang w:val="en-GB"/>
              </w:rPr>
              <w:t>:</w:t>
            </w:r>
          </w:p>
        </w:tc>
        <w:tc>
          <w:tcPr>
            <w:tcW w:w="7977" w:type="dxa"/>
          </w:tcPr>
          <w:p w:rsidR="00A861F1" w:rsidRPr="001F7C24" w:rsidRDefault="00A861F1" w:rsidP="00A861F1">
            <w:pPr>
              <w:ind w:firstLine="0"/>
              <w:rPr>
                <w:rFonts w:ascii="Arial" w:hAnsi="Arial" w:cs="Arial"/>
                <w:lang w:val="en-GB"/>
              </w:rPr>
            </w:pPr>
            <w:r w:rsidRPr="001F7C24">
              <w:rPr>
                <w:rFonts w:ascii="Arial" w:hAnsi="Arial" w:cs="Arial"/>
                <w:lang w:val="en-GB"/>
              </w:rPr>
              <w:t xml:space="preserve">To investigate the </w:t>
            </w:r>
            <w:r>
              <w:rPr>
                <w:rFonts w:ascii="Arial" w:hAnsi="Arial" w:cs="Arial"/>
                <w:lang w:val="en-GB"/>
              </w:rPr>
              <w:t>significant impact of the predictors towards the adoption of E-wallet Among Gen Z in Selangor</w:t>
            </w:r>
          </w:p>
        </w:tc>
      </w:tr>
    </w:tbl>
    <w:p w:rsidR="00986D26" w:rsidRPr="001F7C24" w:rsidRDefault="00986D26" w:rsidP="007502FE">
      <w:pPr>
        <w:rPr>
          <w:rFonts w:ascii="Arial" w:hAnsi="Arial" w:cs="Arial"/>
          <w:lang w:val="en-GB"/>
        </w:rPr>
      </w:pPr>
    </w:p>
    <w:p w:rsidR="001279D2" w:rsidRPr="001F7C24" w:rsidRDefault="001279D2" w:rsidP="001279D2">
      <w:pPr>
        <w:pStyle w:val="Heading2"/>
        <w:rPr>
          <w:rFonts w:cs="Arial"/>
          <w:lang w:val="en-GB"/>
        </w:rPr>
      </w:pPr>
      <w:bookmarkStart w:id="17" w:name="_Toc16587824"/>
      <w:r w:rsidRPr="001F7C24">
        <w:rPr>
          <w:rFonts w:cs="Arial"/>
          <w:lang w:val="en-GB"/>
        </w:rPr>
        <w:t>Research Question</w:t>
      </w:r>
      <w:bookmarkEnd w:id="17"/>
    </w:p>
    <w:p w:rsidR="001279D2" w:rsidRPr="001F7C24" w:rsidRDefault="001279D2" w:rsidP="001279D2">
      <w:pPr>
        <w:rPr>
          <w:rFonts w:ascii="Arial" w:hAnsi="Arial" w:cs="Arial"/>
          <w:lang w:val="en-GB"/>
        </w:rPr>
      </w:pPr>
    </w:p>
    <w:p w:rsidR="001279D2" w:rsidRPr="001F7C24" w:rsidRDefault="001279D2" w:rsidP="001279D2">
      <w:pPr>
        <w:pStyle w:val="BodyText"/>
        <w:rPr>
          <w:color w:val="000000" w:themeColor="text1"/>
          <w:szCs w:val="24"/>
          <w:lang w:val="en-GB"/>
        </w:rPr>
      </w:pPr>
      <w:r w:rsidRPr="001F7C24">
        <w:rPr>
          <w:color w:val="000000" w:themeColor="text1"/>
          <w:szCs w:val="24"/>
          <w:lang w:val="en-GB"/>
        </w:rPr>
        <w:t>The following questions are proposed to study the factors influencing adoption of e-wallets among gen z in Selangor:</w:t>
      </w:r>
    </w:p>
    <w:p w:rsidR="001279D2" w:rsidRPr="001F7C24" w:rsidRDefault="001279D2" w:rsidP="001279D2">
      <w:pPr>
        <w:rPr>
          <w:rFonts w:ascii="Arial" w:hAnsi="Arial" w:cs="Arial"/>
          <w:lang w:val="en-GB"/>
        </w:rPr>
      </w:pPr>
    </w:p>
    <w:tbl>
      <w:tblPr>
        <w:tblStyle w:val="TableGrid"/>
        <w:tblW w:w="8789"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2"/>
        <w:gridCol w:w="7977"/>
      </w:tblGrid>
      <w:tr w:rsidR="001279D2" w:rsidRPr="001F7C24" w:rsidTr="006342DB">
        <w:tc>
          <w:tcPr>
            <w:tcW w:w="812" w:type="dxa"/>
          </w:tcPr>
          <w:p w:rsidR="001279D2" w:rsidRPr="001F7C24" w:rsidRDefault="00C25A59" w:rsidP="006342DB">
            <w:pPr>
              <w:ind w:firstLine="0"/>
              <w:rPr>
                <w:rFonts w:ascii="Arial" w:hAnsi="Arial" w:cs="Arial"/>
                <w:b/>
                <w:lang w:val="en-GB"/>
              </w:rPr>
            </w:pPr>
            <w:r w:rsidRPr="001F7C24">
              <w:rPr>
                <w:rFonts w:ascii="Arial" w:hAnsi="Arial" w:cs="Arial"/>
                <w:b/>
                <w:lang w:val="en-GB"/>
              </w:rPr>
              <w:t>RQ</w:t>
            </w:r>
            <w:r w:rsidR="001279D2" w:rsidRPr="001F7C24">
              <w:rPr>
                <w:rFonts w:ascii="Arial" w:hAnsi="Arial" w:cs="Arial"/>
                <w:b/>
                <w:lang w:val="en-GB"/>
              </w:rPr>
              <w:t>1:</w:t>
            </w:r>
          </w:p>
        </w:tc>
        <w:tc>
          <w:tcPr>
            <w:tcW w:w="7977" w:type="dxa"/>
          </w:tcPr>
          <w:p w:rsidR="001279D2" w:rsidRPr="001F7C24" w:rsidRDefault="001279D2" w:rsidP="006342DB">
            <w:pPr>
              <w:ind w:firstLine="0"/>
              <w:jc w:val="left"/>
              <w:rPr>
                <w:rFonts w:ascii="Arial" w:hAnsi="Arial" w:cs="Arial"/>
                <w:lang w:val="en-GB"/>
              </w:rPr>
            </w:pPr>
            <w:r w:rsidRPr="001F7C24">
              <w:rPr>
                <w:rFonts w:ascii="Arial" w:hAnsi="Arial" w:cs="Arial"/>
                <w:lang w:val="en-GB"/>
              </w:rPr>
              <w:t xml:space="preserve">Does perceived ease of use have a significant relationship with the adoption of </w:t>
            </w:r>
            <w:r w:rsidR="00AD55B3" w:rsidRPr="001F7C24">
              <w:rPr>
                <w:rFonts w:ascii="Arial" w:hAnsi="Arial" w:cs="Arial"/>
                <w:lang w:val="en-GB"/>
              </w:rPr>
              <w:t>e-wallets among G</w:t>
            </w:r>
            <w:r w:rsidR="00585163" w:rsidRPr="001F7C24">
              <w:rPr>
                <w:rFonts w:ascii="Arial" w:hAnsi="Arial" w:cs="Arial"/>
                <w:lang w:val="en-GB"/>
              </w:rPr>
              <w:t>en z in Selango</w:t>
            </w:r>
            <w:r w:rsidRPr="001F7C24">
              <w:rPr>
                <w:rFonts w:ascii="Arial" w:hAnsi="Arial" w:cs="Arial"/>
                <w:lang w:val="en-GB"/>
              </w:rPr>
              <w:t>r?</w:t>
            </w:r>
          </w:p>
          <w:p w:rsidR="001279D2" w:rsidRPr="001F7C24" w:rsidRDefault="001279D2" w:rsidP="006342DB">
            <w:pPr>
              <w:ind w:firstLine="0"/>
              <w:rPr>
                <w:rFonts w:ascii="Arial" w:hAnsi="Arial" w:cs="Arial"/>
                <w:lang w:val="en-GB"/>
              </w:rPr>
            </w:pPr>
          </w:p>
        </w:tc>
      </w:tr>
      <w:tr w:rsidR="001279D2" w:rsidRPr="001F7C24" w:rsidTr="006342DB">
        <w:tc>
          <w:tcPr>
            <w:tcW w:w="812" w:type="dxa"/>
          </w:tcPr>
          <w:p w:rsidR="001279D2" w:rsidRPr="001F7C24" w:rsidRDefault="00C25A59" w:rsidP="006342DB">
            <w:pPr>
              <w:ind w:firstLine="0"/>
              <w:rPr>
                <w:rFonts w:ascii="Arial" w:hAnsi="Arial" w:cs="Arial"/>
                <w:b/>
                <w:lang w:val="en-GB"/>
              </w:rPr>
            </w:pPr>
            <w:r w:rsidRPr="001F7C24">
              <w:rPr>
                <w:rFonts w:ascii="Arial" w:hAnsi="Arial" w:cs="Arial"/>
                <w:b/>
                <w:lang w:val="en-GB"/>
              </w:rPr>
              <w:t>RQ</w:t>
            </w:r>
            <w:r w:rsidR="001279D2" w:rsidRPr="001F7C24">
              <w:rPr>
                <w:rFonts w:ascii="Arial" w:hAnsi="Arial" w:cs="Arial"/>
                <w:b/>
                <w:lang w:val="en-GB"/>
              </w:rPr>
              <w:t>2:</w:t>
            </w:r>
          </w:p>
        </w:tc>
        <w:tc>
          <w:tcPr>
            <w:tcW w:w="7977" w:type="dxa"/>
          </w:tcPr>
          <w:p w:rsidR="001279D2" w:rsidRPr="001F7C24" w:rsidRDefault="001279D2" w:rsidP="001279D2">
            <w:pPr>
              <w:ind w:firstLine="0"/>
              <w:jc w:val="left"/>
              <w:rPr>
                <w:rFonts w:ascii="Arial" w:hAnsi="Arial" w:cs="Arial"/>
                <w:lang w:val="en-GB"/>
              </w:rPr>
            </w:pPr>
            <w:r w:rsidRPr="001F7C24">
              <w:rPr>
                <w:rFonts w:ascii="Arial" w:hAnsi="Arial" w:cs="Arial"/>
                <w:lang w:val="en-GB"/>
              </w:rPr>
              <w:t xml:space="preserve">Does perceived usefulness have a significant relationship with the adoption of e-wallets </w:t>
            </w:r>
            <w:r w:rsidR="00AD55B3" w:rsidRPr="001F7C24">
              <w:rPr>
                <w:rFonts w:ascii="Arial" w:hAnsi="Arial" w:cs="Arial"/>
                <w:lang w:val="en-GB"/>
              </w:rPr>
              <w:t>among G</w:t>
            </w:r>
            <w:r w:rsidRPr="001F7C24">
              <w:rPr>
                <w:rFonts w:ascii="Arial" w:hAnsi="Arial" w:cs="Arial"/>
                <w:lang w:val="en-GB"/>
              </w:rPr>
              <w:t>en z in Selangor?</w:t>
            </w:r>
          </w:p>
          <w:p w:rsidR="001279D2" w:rsidRPr="001F7C24" w:rsidRDefault="001279D2" w:rsidP="006342DB">
            <w:pPr>
              <w:ind w:firstLine="0"/>
              <w:rPr>
                <w:rFonts w:ascii="Arial" w:hAnsi="Arial" w:cs="Arial"/>
                <w:lang w:val="en-GB"/>
              </w:rPr>
            </w:pPr>
          </w:p>
        </w:tc>
      </w:tr>
      <w:tr w:rsidR="00AD55B3" w:rsidRPr="001F7C24" w:rsidTr="006342DB">
        <w:tc>
          <w:tcPr>
            <w:tcW w:w="812" w:type="dxa"/>
          </w:tcPr>
          <w:p w:rsidR="00AD55B3" w:rsidRPr="001F7C24" w:rsidRDefault="00AD55B3" w:rsidP="006342DB">
            <w:pPr>
              <w:ind w:firstLine="0"/>
              <w:rPr>
                <w:rFonts w:ascii="Arial" w:hAnsi="Arial" w:cs="Arial"/>
                <w:b/>
                <w:lang w:val="en-GB"/>
              </w:rPr>
            </w:pPr>
            <w:r w:rsidRPr="001F7C24">
              <w:rPr>
                <w:rFonts w:ascii="Arial" w:hAnsi="Arial" w:cs="Arial"/>
                <w:b/>
                <w:lang w:val="en-GB"/>
              </w:rPr>
              <w:t>RQ3:</w:t>
            </w:r>
          </w:p>
        </w:tc>
        <w:tc>
          <w:tcPr>
            <w:tcW w:w="7977" w:type="dxa"/>
          </w:tcPr>
          <w:p w:rsidR="00986D26" w:rsidRDefault="00AD55B3" w:rsidP="001279D2">
            <w:pPr>
              <w:ind w:firstLine="0"/>
              <w:jc w:val="left"/>
              <w:rPr>
                <w:rFonts w:ascii="Arial" w:hAnsi="Arial" w:cs="Arial"/>
                <w:lang w:val="en-GB"/>
              </w:rPr>
            </w:pPr>
            <w:r w:rsidRPr="001F7C24">
              <w:rPr>
                <w:rFonts w:ascii="Arial" w:hAnsi="Arial" w:cs="Arial"/>
                <w:lang w:val="en-GB"/>
              </w:rPr>
              <w:t>Does perceived security have a significant relationship with the adoption of e-wallets among Gen z in Selangor?</w:t>
            </w:r>
          </w:p>
          <w:p w:rsidR="0008523A" w:rsidRPr="001F7C24" w:rsidRDefault="0008523A" w:rsidP="001279D2">
            <w:pPr>
              <w:ind w:firstLine="0"/>
              <w:jc w:val="left"/>
              <w:rPr>
                <w:rFonts w:ascii="Arial" w:hAnsi="Arial" w:cs="Arial"/>
                <w:lang w:val="en-GB"/>
              </w:rPr>
            </w:pPr>
          </w:p>
        </w:tc>
      </w:tr>
      <w:tr w:rsidR="00CC68B5" w:rsidRPr="001F7C24" w:rsidTr="006342DB">
        <w:tc>
          <w:tcPr>
            <w:tcW w:w="812" w:type="dxa"/>
          </w:tcPr>
          <w:p w:rsidR="00CC68B5" w:rsidRPr="001F7C24" w:rsidRDefault="00CC68B5" w:rsidP="00526B24">
            <w:pPr>
              <w:ind w:firstLine="0"/>
              <w:rPr>
                <w:rFonts w:ascii="Arial" w:hAnsi="Arial" w:cs="Arial"/>
                <w:b/>
                <w:lang w:val="en-GB"/>
              </w:rPr>
            </w:pPr>
            <w:r>
              <w:rPr>
                <w:rFonts w:ascii="Arial" w:hAnsi="Arial" w:cs="Arial"/>
                <w:b/>
                <w:lang w:val="en-GB"/>
              </w:rPr>
              <w:lastRenderedPageBreak/>
              <w:t>RQ4</w:t>
            </w:r>
            <w:r w:rsidRPr="001F7C24">
              <w:rPr>
                <w:rFonts w:ascii="Arial" w:hAnsi="Arial" w:cs="Arial"/>
                <w:b/>
                <w:lang w:val="en-GB"/>
              </w:rPr>
              <w:t>:</w:t>
            </w:r>
          </w:p>
        </w:tc>
        <w:tc>
          <w:tcPr>
            <w:tcW w:w="7977" w:type="dxa"/>
          </w:tcPr>
          <w:p w:rsidR="00CC68B5" w:rsidRPr="001F7C24" w:rsidRDefault="00CC68B5" w:rsidP="00526B24">
            <w:pPr>
              <w:ind w:firstLine="0"/>
              <w:jc w:val="left"/>
              <w:rPr>
                <w:rFonts w:ascii="Arial" w:hAnsi="Arial" w:cs="Arial"/>
                <w:lang w:val="en-GB"/>
              </w:rPr>
            </w:pPr>
            <w:r>
              <w:rPr>
                <w:rFonts w:ascii="Arial" w:hAnsi="Arial" w:cs="Arial"/>
                <w:lang w:val="en-GB"/>
              </w:rPr>
              <w:t>What is the impact of the predictors towards the Adoption of E-Wallet Among Gen Z in Selangor</w:t>
            </w:r>
            <w:r w:rsidRPr="001F7C24">
              <w:rPr>
                <w:rFonts w:ascii="Arial" w:hAnsi="Arial" w:cs="Arial"/>
                <w:lang w:val="en-GB"/>
              </w:rPr>
              <w:t>?</w:t>
            </w:r>
          </w:p>
        </w:tc>
      </w:tr>
    </w:tbl>
    <w:p w:rsidR="0008523A" w:rsidRPr="001F7C24" w:rsidRDefault="0008523A" w:rsidP="001279D2">
      <w:pPr>
        <w:ind w:firstLine="0"/>
        <w:jc w:val="left"/>
        <w:rPr>
          <w:rFonts w:ascii="Arial" w:hAnsi="Arial" w:cs="Arial"/>
          <w:b/>
          <w:lang w:val="en-GB"/>
        </w:rPr>
      </w:pPr>
    </w:p>
    <w:p w:rsidR="00F447BA" w:rsidRPr="001F7C24" w:rsidRDefault="00F447BA" w:rsidP="00F447BA">
      <w:pPr>
        <w:pStyle w:val="Heading2"/>
        <w:rPr>
          <w:rFonts w:cs="Arial"/>
          <w:lang w:val="en-GB"/>
        </w:rPr>
      </w:pPr>
      <w:bookmarkStart w:id="18" w:name="_Toc16587825"/>
      <w:r w:rsidRPr="001F7C24">
        <w:rPr>
          <w:rFonts w:cs="Arial"/>
          <w:lang w:val="en-GB"/>
        </w:rPr>
        <w:t>Significance of Study</w:t>
      </w:r>
      <w:bookmarkEnd w:id="18"/>
    </w:p>
    <w:p w:rsidR="005A0AF2" w:rsidRPr="001F7C24" w:rsidRDefault="005A0AF2" w:rsidP="002F168A">
      <w:pPr>
        <w:ind w:firstLine="0"/>
        <w:rPr>
          <w:rFonts w:ascii="Arial" w:hAnsi="Arial" w:cs="Arial"/>
          <w:lang w:val="en-GB"/>
        </w:rPr>
      </w:pPr>
    </w:p>
    <w:p w:rsidR="008659B9" w:rsidRPr="001F7C24" w:rsidRDefault="00826A2C" w:rsidP="005A0AF2">
      <w:pPr>
        <w:pStyle w:val="BodyText"/>
        <w:ind w:firstLine="576"/>
        <w:rPr>
          <w:szCs w:val="24"/>
          <w:lang w:val="en-GB"/>
        </w:rPr>
      </w:pPr>
      <w:r>
        <w:rPr>
          <w:szCs w:val="24"/>
          <w:lang w:val="en-GB"/>
        </w:rPr>
        <w:t>From the perspective of academia</w:t>
      </w:r>
      <w:r w:rsidR="005A0AF2" w:rsidRPr="001F7C24">
        <w:rPr>
          <w:szCs w:val="24"/>
          <w:lang w:val="en-GB"/>
        </w:rPr>
        <w:t xml:space="preserve"> </w:t>
      </w:r>
      <w:r>
        <w:rPr>
          <w:szCs w:val="24"/>
          <w:lang w:val="en-GB"/>
        </w:rPr>
        <w:t>research, the technology adoption based on this topic</w:t>
      </w:r>
      <w:r w:rsidR="005A0AF2" w:rsidRPr="001F7C24">
        <w:rPr>
          <w:szCs w:val="24"/>
          <w:lang w:val="en-GB"/>
        </w:rPr>
        <w:t xml:space="preserve"> is highly important in </w:t>
      </w:r>
      <w:r w:rsidR="00103F19" w:rsidRPr="001F7C24">
        <w:rPr>
          <w:szCs w:val="24"/>
          <w:lang w:val="en-GB"/>
        </w:rPr>
        <w:t xml:space="preserve">refining </w:t>
      </w:r>
      <w:r w:rsidR="00CF2B9E" w:rsidRPr="001F7C24">
        <w:rPr>
          <w:szCs w:val="24"/>
          <w:lang w:val="en-GB"/>
        </w:rPr>
        <w:t>the behaviour</w:t>
      </w:r>
      <w:r w:rsidR="001321AA" w:rsidRPr="001F7C24">
        <w:rPr>
          <w:szCs w:val="24"/>
          <w:lang w:val="en-GB"/>
        </w:rPr>
        <w:t xml:space="preserve"> of the Gen Z</w:t>
      </w:r>
      <w:r w:rsidR="00585163" w:rsidRPr="001F7C24">
        <w:rPr>
          <w:szCs w:val="24"/>
          <w:lang w:val="en-GB"/>
        </w:rPr>
        <w:t>`</w:t>
      </w:r>
      <w:r w:rsidR="003E4EB0" w:rsidRPr="001F7C24">
        <w:rPr>
          <w:szCs w:val="24"/>
          <w:lang w:val="en-GB"/>
        </w:rPr>
        <w:t>s in Malaysia in response to the adoption of e-wallet usage</w:t>
      </w:r>
      <w:r w:rsidR="008659B9" w:rsidRPr="001F7C24">
        <w:rPr>
          <w:szCs w:val="24"/>
          <w:lang w:val="en-GB"/>
        </w:rPr>
        <w:t xml:space="preserve">. </w:t>
      </w:r>
      <w:r w:rsidR="005A0AF2" w:rsidRPr="001F7C24">
        <w:rPr>
          <w:szCs w:val="24"/>
          <w:lang w:val="en-GB"/>
        </w:rPr>
        <w:t>Current research available in the fields are mostly in the area of e-payment technology which is more towards the adoption in the western countries w</w:t>
      </w:r>
      <w:r w:rsidR="001321AA" w:rsidRPr="001F7C24">
        <w:rPr>
          <w:szCs w:val="24"/>
          <w:lang w:val="en-GB"/>
        </w:rPr>
        <w:t>hile the research focus in ASEAN</w:t>
      </w:r>
      <w:r w:rsidR="005A0AF2" w:rsidRPr="001F7C24">
        <w:rPr>
          <w:szCs w:val="24"/>
          <w:lang w:val="en-GB"/>
        </w:rPr>
        <w:t xml:space="preserve"> especially Malaysia is not explored in depth. While there is still a bigger area to be researched</w:t>
      </w:r>
      <w:r w:rsidR="00AE5823" w:rsidRPr="001F7C24">
        <w:rPr>
          <w:szCs w:val="24"/>
          <w:lang w:val="en-GB"/>
        </w:rPr>
        <w:t xml:space="preserve">, this study will be a </w:t>
      </w:r>
      <w:r w:rsidR="003E4EB0" w:rsidRPr="001F7C24">
        <w:rPr>
          <w:szCs w:val="24"/>
          <w:lang w:val="en-GB"/>
        </w:rPr>
        <w:t>stepping-stone as it contributes</w:t>
      </w:r>
      <w:r w:rsidR="005A0AF2" w:rsidRPr="001F7C24">
        <w:rPr>
          <w:szCs w:val="24"/>
          <w:lang w:val="en-GB"/>
        </w:rPr>
        <w:t xml:space="preserve"> to the research focus in Malaysia and geographically focusing on the adoption of the technology in Selangor. </w:t>
      </w:r>
    </w:p>
    <w:p w:rsidR="005A0AF2" w:rsidRPr="001F7C24" w:rsidRDefault="005A0AF2" w:rsidP="008659B9">
      <w:pPr>
        <w:pStyle w:val="BodyText"/>
        <w:rPr>
          <w:szCs w:val="24"/>
          <w:lang w:val="en-GB"/>
        </w:rPr>
      </w:pPr>
    </w:p>
    <w:p w:rsidR="00191826" w:rsidRPr="001F7C24" w:rsidRDefault="005A0AF2" w:rsidP="00191826">
      <w:pPr>
        <w:pStyle w:val="BodyText"/>
        <w:rPr>
          <w:szCs w:val="24"/>
          <w:lang w:val="en-GB"/>
        </w:rPr>
      </w:pPr>
      <w:r w:rsidRPr="001F7C24">
        <w:rPr>
          <w:szCs w:val="24"/>
          <w:lang w:val="en-GB"/>
        </w:rPr>
        <w:t xml:space="preserve">Another important stakeholder that will be greatly benefit is the government itself where the new emerging e-payment technology such as e-wallet, m-commerce </w:t>
      </w:r>
      <w:r w:rsidR="006F0C89" w:rsidRPr="001F7C24">
        <w:rPr>
          <w:szCs w:val="24"/>
          <w:lang w:val="en-GB"/>
        </w:rPr>
        <w:t>and mobile app technology must be governe</w:t>
      </w:r>
      <w:r w:rsidR="00826A2C">
        <w:rPr>
          <w:szCs w:val="24"/>
          <w:lang w:val="en-GB"/>
        </w:rPr>
        <w:t>d under a very strong policy in order to monitor</w:t>
      </w:r>
      <w:r w:rsidR="006F0C89" w:rsidRPr="001F7C24">
        <w:rPr>
          <w:szCs w:val="24"/>
          <w:lang w:val="en-GB"/>
        </w:rPr>
        <w:t xml:space="preserve"> and </w:t>
      </w:r>
      <w:r w:rsidR="00826A2C">
        <w:rPr>
          <w:szCs w:val="24"/>
          <w:lang w:val="en-GB"/>
        </w:rPr>
        <w:t xml:space="preserve">handle </w:t>
      </w:r>
      <w:r w:rsidR="006F0C89" w:rsidRPr="001F7C24">
        <w:rPr>
          <w:szCs w:val="24"/>
          <w:lang w:val="en-GB"/>
        </w:rPr>
        <w:t xml:space="preserve">transactions of money as well as regulation of business </w:t>
      </w:r>
      <w:r w:rsidR="00720581" w:rsidRPr="001F7C24">
        <w:rPr>
          <w:szCs w:val="24"/>
          <w:lang w:val="en-GB"/>
        </w:rPr>
        <w:t>activity in the country. From this study, the government can further understand the current trend in the country to ensure that they can plan a policy to cover the usage and adoption of the technology in this country. In addition, the governmen</w:t>
      </w:r>
      <w:r w:rsidR="001321AA" w:rsidRPr="001F7C24">
        <w:rPr>
          <w:szCs w:val="24"/>
          <w:lang w:val="en-GB"/>
        </w:rPr>
        <w:t>t must also be prepared to face</w:t>
      </w:r>
      <w:r w:rsidR="00720581" w:rsidRPr="001F7C24">
        <w:rPr>
          <w:szCs w:val="24"/>
          <w:lang w:val="en-GB"/>
        </w:rPr>
        <w:t xml:space="preserve"> the new trend of payment which will change the landscape of transactions such as the adoption of cashless pay</w:t>
      </w:r>
      <w:r w:rsidR="00C53F19" w:rsidRPr="001F7C24">
        <w:rPr>
          <w:szCs w:val="24"/>
          <w:lang w:val="en-GB"/>
        </w:rPr>
        <w:t>ment which will greatly impact</w:t>
      </w:r>
      <w:r w:rsidR="00720581" w:rsidRPr="001F7C24">
        <w:rPr>
          <w:szCs w:val="24"/>
          <w:lang w:val="en-GB"/>
        </w:rPr>
        <w:t xml:space="preserve"> the citizen of the country apart from being able to curb crimes in involving money transactions such as bribery and money laundering.  </w:t>
      </w:r>
    </w:p>
    <w:p w:rsidR="008659B9" w:rsidRPr="001F7C24" w:rsidRDefault="008659B9" w:rsidP="008659B9">
      <w:pPr>
        <w:pStyle w:val="BodyText"/>
        <w:rPr>
          <w:szCs w:val="24"/>
          <w:lang w:val="en-GB"/>
        </w:rPr>
      </w:pPr>
    </w:p>
    <w:p w:rsidR="00720581" w:rsidRPr="001F7C24" w:rsidRDefault="00720581" w:rsidP="008659B9">
      <w:pPr>
        <w:pStyle w:val="BodyText"/>
        <w:rPr>
          <w:szCs w:val="24"/>
          <w:lang w:val="en-GB"/>
        </w:rPr>
      </w:pPr>
      <w:r w:rsidRPr="001F7C24">
        <w:rPr>
          <w:szCs w:val="24"/>
          <w:lang w:val="en-GB"/>
        </w:rPr>
        <w:t>Indus</w:t>
      </w:r>
      <w:r w:rsidR="00C53F19" w:rsidRPr="001F7C24">
        <w:rPr>
          <w:szCs w:val="24"/>
          <w:lang w:val="en-GB"/>
        </w:rPr>
        <w:t>tries</w:t>
      </w:r>
      <w:r w:rsidRPr="001F7C24">
        <w:rPr>
          <w:szCs w:val="24"/>
          <w:lang w:val="en-GB"/>
        </w:rPr>
        <w:t xml:space="preserve"> or sectors i</w:t>
      </w:r>
      <w:r w:rsidR="00906F5D" w:rsidRPr="001F7C24">
        <w:rPr>
          <w:szCs w:val="24"/>
          <w:lang w:val="en-GB"/>
        </w:rPr>
        <w:t>nvolving e-payment technology are</w:t>
      </w:r>
      <w:r w:rsidRPr="001F7C24">
        <w:rPr>
          <w:szCs w:val="24"/>
          <w:lang w:val="en-GB"/>
        </w:rPr>
        <w:t xml:space="preserve"> growing bigger and the numbers are significantly improving year by year which signals the adoption is growing at a high rate every year. Despite the growth of the adoption, the adoption in Malaysia are still b</w:t>
      </w:r>
      <w:r w:rsidR="00906F5D" w:rsidRPr="001F7C24">
        <w:rPr>
          <w:szCs w:val="24"/>
          <w:lang w:val="en-GB"/>
        </w:rPr>
        <w:t xml:space="preserve">ehind among </w:t>
      </w:r>
      <w:r w:rsidR="00585163" w:rsidRPr="001F7C24">
        <w:rPr>
          <w:szCs w:val="24"/>
          <w:lang w:val="en-GB"/>
        </w:rPr>
        <w:t>neighbouring</w:t>
      </w:r>
      <w:r w:rsidR="00906F5D" w:rsidRPr="001F7C24">
        <w:rPr>
          <w:szCs w:val="24"/>
          <w:lang w:val="en-GB"/>
        </w:rPr>
        <w:t xml:space="preserve"> countries</w:t>
      </w:r>
      <w:r w:rsidRPr="001F7C24">
        <w:rPr>
          <w:szCs w:val="24"/>
          <w:lang w:val="en-GB"/>
        </w:rPr>
        <w:t xml:space="preserve"> Singapore, </w:t>
      </w:r>
      <w:r w:rsidR="00D2727A" w:rsidRPr="001F7C24">
        <w:rPr>
          <w:szCs w:val="24"/>
          <w:lang w:val="en-GB"/>
        </w:rPr>
        <w:t>Philippines</w:t>
      </w:r>
      <w:r w:rsidRPr="001F7C24">
        <w:rPr>
          <w:szCs w:val="24"/>
          <w:lang w:val="en-GB"/>
        </w:rPr>
        <w:t xml:space="preserve"> and Thailand. Technology involving mobile </w:t>
      </w:r>
      <w:r w:rsidRPr="001F7C24">
        <w:rPr>
          <w:szCs w:val="24"/>
          <w:lang w:val="en-GB"/>
        </w:rPr>
        <w:lastRenderedPageBreak/>
        <w:t>payment is adopted in a lot of sectors</w:t>
      </w:r>
      <w:r w:rsidR="00906F5D" w:rsidRPr="001F7C24">
        <w:rPr>
          <w:szCs w:val="24"/>
          <w:lang w:val="en-GB"/>
        </w:rPr>
        <w:t xml:space="preserve"> such as retail, automobile, food and beverages industry whereby</w:t>
      </w:r>
      <w:r w:rsidRPr="001F7C24">
        <w:rPr>
          <w:szCs w:val="24"/>
          <w:lang w:val="en-GB"/>
        </w:rPr>
        <w:t xml:space="preserve"> the rate of technological growth is supported by the involvement of the financial institution </w:t>
      </w:r>
      <w:r w:rsidR="00340CE8" w:rsidRPr="001F7C24">
        <w:rPr>
          <w:szCs w:val="24"/>
          <w:lang w:val="en-GB"/>
        </w:rPr>
        <w:t xml:space="preserve">especially Bank Negara Malaysia or the central bank is making the adoption processes becoming seamless. </w:t>
      </w:r>
    </w:p>
    <w:p w:rsidR="005A0AF2" w:rsidRPr="001F7C24" w:rsidRDefault="005A0AF2" w:rsidP="005A0AF2">
      <w:pPr>
        <w:pStyle w:val="BodyText"/>
        <w:ind w:firstLine="0"/>
        <w:rPr>
          <w:szCs w:val="24"/>
          <w:lang w:val="en-GB"/>
        </w:rPr>
      </w:pPr>
    </w:p>
    <w:p w:rsidR="00F447BA" w:rsidRPr="001F7C24" w:rsidRDefault="00F447BA" w:rsidP="00F447BA">
      <w:pPr>
        <w:pStyle w:val="Heading2"/>
        <w:rPr>
          <w:rFonts w:cs="Arial"/>
          <w:lang w:val="en-GB"/>
        </w:rPr>
      </w:pPr>
      <w:bookmarkStart w:id="19" w:name="_Toc16587826"/>
      <w:r w:rsidRPr="001F7C24">
        <w:rPr>
          <w:rFonts w:cs="Arial"/>
          <w:lang w:val="en-GB"/>
        </w:rPr>
        <w:t>Limitations Of Study</w:t>
      </w:r>
      <w:bookmarkEnd w:id="19"/>
    </w:p>
    <w:p w:rsidR="000C1B3C" w:rsidRPr="001F7C24" w:rsidRDefault="000C1B3C" w:rsidP="002F168A">
      <w:pPr>
        <w:pStyle w:val="BodyText"/>
        <w:rPr>
          <w:szCs w:val="24"/>
          <w:lang w:val="en-GB"/>
        </w:rPr>
      </w:pPr>
    </w:p>
    <w:p w:rsidR="0008523A" w:rsidRDefault="00D36AEE" w:rsidP="0008523A">
      <w:pPr>
        <w:pStyle w:val="BodyText"/>
        <w:rPr>
          <w:szCs w:val="24"/>
          <w:lang w:val="en-GB"/>
        </w:rPr>
      </w:pPr>
      <w:r w:rsidRPr="001F7C24">
        <w:rPr>
          <w:szCs w:val="24"/>
          <w:lang w:val="en-GB"/>
        </w:rPr>
        <w:t>T</w:t>
      </w:r>
      <w:r w:rsidR="000C1B3C" w:rsidRPr="001F7C24">
        <w:rPr>
          <w:szCs w:val="24"/>
          <w:lang w:val="en-GB"/>
        </w:rPr>
        <w:t xml:space="preserve">he main </w:t>
      </w:r>
      <w:r w:rsidR="00906F5D" w:rsidRPr="001F7C24">
        <w:rPr>
          <w:szCs w:val="24"/>
          <w:lang w:val="en-GB"/>
        </w:rPr>
        <w:t>tool</w:t>
      </w:r>
      <w:r w:rsidR="002F168A" w:rsidRPr="001F7C24">
        <w:rPr>
          <w:szCs w:val="24"/>
          <w:lang w:val="en-GB"/>
        </w:rPr>
        <w:t xml:space="preserve"> for data colle</w:t>
      </w:r>
      <w:r w:rsidR="00906F5D" w:rsidRPr="001F7C24">
        <w:rPr>
          <w:szCs w:val="24"/>
          <w:lang w:val="en-GB"/>
        </w:rPr>
        <w:t xml:space="preserve">ction is questionnaires and </w:t>
      </w:r>
      <w:r w:rsidR="002F168A" w:rsidRPr="001F7C24">
        <w:rPr>
          <w:szCs w:val="24"/>
          <w:lang w:val="en-GB"/>
        </w:rPr>
        <w:t>individual</w:t>
      </w:r>
      <w:r w:rsidR="00906F5D" w:rsidRPr="001F7C24">
        <w:rPr>
          <w:szCs w:val="24"/>
          <w:lang w:val="en-GB"/>
        </w:rPr>
        <w:t>s</w:t>
      </w:r>
      <w:r w:rsidR="002F168A" w:rsidRPr="001F7C24">
        <w:rPr>
          <w:szCs w:val="24"/>
          <w:lang w:val="en-GB"/>
        </w:rPr>
        <w:t xml:space="preserve"> are selected at random in the </w:t>
      </w:r>
      <w:r w:rsidR="00906F5D" w:rsidRPr="001F7C24">
        <w:rPr>
          <w:szCs w:val="24"/>
          <w:lang w:val="en-GB"/>
        </w:rPr>
        <w:t>defined age</w:t>
      </w:r>
      <w:r w:rsidR="002F168A" w:rsidRPr="001F7C24">
        <w:rPr>
          <w:szCs w:val="24"/>
          <w:lang w:val="en-GB"/>
        </w:rPr>
        <w:t xml:space="preserve">. Therefore the randomization selection of individuals may varies in terms of background, personality and experience in using e-payments hence the quality of data input will be varies from an individual to the other. </w:t>
      </w:r>
      <w:r w:rsidR="00F339C6" w:rsidRPr="001F7C24">
        <w:rPr>
          <w:szCs w:val="24"/>
          <w:lang w:val="en-GB"/>
        </w:rPr>
        <w:t xml:space="preserve">This is due to the type of products used by the respondents varies between individuals. In Malaysia, there is a significant number of industrial players that produces the e-wallet technology such as Grab, BigPay and TouchnGo. These wallets may offer different kind of experience to the users hence the perception on the technology will definitely be at different levels. </w:t>
      </w:r>
      <w:r w:rsidR="002F168A" w:rsidRPr="001F7C24">
        <w:rPr>
          <w:szCs w:val="24"/>
          <w:lang w:val="en-GB"/>
        </w:rPr>
        <w:t>Another limitation in this study is the usage of the model selected, which is T</w:t>
      </w:r>
      <w:r w:rsidR="001E164C" w:rsidRPr="001F7C24">
        <w:rPr>
          <w:szCs w:val="24"/>
          <w:lang w:val="en-GB"/>
        </w:rPr>
        <w:t>echnology Acceptance Model</w:t>
      </w:r>
      <w:r w:rsidR="002F168A" w:rsidRPr="001F7C24">
        <w:rPr>
          <w:szCs w:val="24"/>
          <w:lang w:val="en-GB"/>
        </w:rPr>
        <w:t>. The questionna</w:t>
      </w:r>
      <w:r w:rsidR="001E164C" w:rsidRPr="001F7C24">
        <w:rPr>
          <w:szCs w:val="24"/>
          <w:lang w:val="en-GB"/>
        </w:rPr>
        <w:t>ires will be build based on TAM extended</w:t>
      </w:r>
      <w:r w:rsidR="002F168A" w:rsidRPr="001F7C24">
        <w:rPr>
          <w:szCs w:val="24"/>
          <w:lang w:val="en-GB"/>
        </w:rPr>
        <w:t xml:space="preserve"> model therefore other factors and </w:t>
      </w:r>
      <w:r w:rsidR="00AE5823" w:rsidRPr="001F7C24">
        <w:rPr>
          <w:szCs w:val="24"/>
          <w:lang w:val="en-GB"/>
        </w:rPr>
        <w:t>var</w:t>
      </w:r>
      <w:r w:rsidR="001E164C" w:rsidRPr="001F7C24">
        <w:rPr>
          <w:szCs w:val="24"/>
          <w:lang w:val="en-GB"/>
        </w:rPr>
        <w:t>iables, which are not under TAM extended</w:t>
      </w:r>
      <w:r w:rsidR="00AE5823" w:rsidRPr="001F7C24">
        <w:rPr>
          <w:szCs w:val="24"/>
          <w:lang w:val="en-GB"/>
        </w:rPr>
        <w:t xml:space="preserve"> model,</w:t>
      </w:r>
      <w:r w:rsidR="002F168A" w:rsidRPr="001F7C24">
        <w:rPr>
          <w:szCs w:val="24"/>
          <w:lang w:val="en-GB"/>
        </w:rPr>
        <w:t xml:space="preserve"> will be limited in the study. This will impact the data input and the result where it will be focusing on the significa</w:t>
      </w:r>
      <w:r w:rsidR="001E164C" w:rsidRPr="001F7C24">
        <w:rPr>
          <w:szCs w:val="24"/>
          <w:lang w:val="en-GB"/>
        </w:rPr>
        <w:t>nce of the research towards TAM extended model</w:t>
      </w:r>
      <w:r w:rsidR="002F168A" w:rsidRPr="001F7C24">
        <w:rPr>
          <w:szCs w:val="24"/>
          <w:lang w:val="en-GB"/>
        </w:rPr>
        <w:t xml:space="preserve">. </w:t>
      </w:r>
      <w:r w:rsidR="001E164C" w:rsidRPr="001F7C24">
        <w:rPr>
          <w:szCs w:val="24"/>
          <w:lang w:val="en-GB"/>
        </w:rPr>
        <w:t>TAM extended</w:t>
      </w:r>
      <w:r w:rsidR="008301E1" w:rsidRPr="001F7C24">
        <w:rPr>
          <w:szCs w:val="24"/>
          <w:lang w:val="en-GB"/>
        </w:rPr>
        <w:t xml:space="preserve"> model focus on Perceived Usefulness while giving lesser focus on perceived ease of use therefore, the </w:t>
      </w:r>
      <w:r w:rsidR="00826A2C">
        <w:rPr>
          <w:szCs w:val="24"/>
          <w:lang w:val="en-GB"/>
        </w:rPr>
        <w:t>constructs</w:t>
      </w:r>
      <w:r w:rsidR="008301E1" w:rsidRPr="001F7C24">
        <w:rPr>
          <w:szCs w:val="24"/>
          <w:lang w:val="en-GB"/>
        </w:rPr>
        <w:t xml:space="preserve"> gives limitation to the actual result. </w:t>
      </w:r>
    </w:p>
    <w:p w:rsidR="0008523A" w:rsidRPr="0008523A" w:rsidRDefault="0008523A" w:rsidP="0008523A">
      <w:pPr>
        <w:pStyle w:val="BodyText"/>
        <w:rPr>
          <w:szCs w:val="24"/>
          <w:lang w:val="en-GB"/>
        </w:rPr>
      </w:pPr>
    </w:p>
    <w:p w:rsidR="00F447BA" w:rsidRPr="001F7C24" w:rsidRDefault="00F447BA" w:rsidP="00F447BA">
      <w:pPr>
        <w:pStyle w:val="Heading2"/>
        <w:rPr>
          <w:rFonts w:cs="Arial"/>
          <w:lang w:val="en-GB"/>
        </w:rPr>
      </w:pPr>
      <w:bookmarkStart w:id="20" w:name="_Toc16587827"/>
      <w:r w:rsidRPr="001F7C24">
        <w:rPr>
          <w:rFonts w:cs="Arial"/>
          <w:lang w:val="en-GB"/>
        </w:rPr>
        <w:t>Scope Of Study</w:t>
      </w:r>
      <w:bookmarkEnd w:id="20"/>
    </w:p>
    <w:p w:rsidR="000C1B3C" w:rsidRPr="001F7C24" w:rsidRDefault="000C1B3C" w:rsidP="00F8495E">
      <w:pPr>
        <w:rPr>
          <w:rFonts w:ascii="Arial" w:eastAsiaTheme="minorHAnsi" w:hAnsi="Arial" w:cs="Arial"/>
          <w:lang w:val="en-GB"/>
        </w:rPr>
      </w:pPr>
    </w:p>
    <w:p w:rsidR="00986D26" w:rsidRDefault="00826A2C" w:rsidP="00C7563D">
      <w:pPr>
        <w:pStyle w:val="BodyText"/>
        <w:rPr>
          <w:szCs w:val="24"/>
          <w:lang w:val="en-GB"/>
        </w:rPr>
      </w:pPr>
      <w:r>
        <w:rPr>
          <w:szCs w:val="24"/>
          <w:lang w:val="en-GB"/>
        </w:rPr>
        <w:t xml:space="preserve">Investigation of this study </w:t>
      </w:r>
      <w:r w:rsidR="008D3C2F" w:rsidRPr="001F7C24">
        <w:rPr>
          <w:szCs w:val="24"/>
          <w:lang w:val="en-GB"/>
        </w:rPr>
        <w:t>include</w:t>
      </w:r>
      <w:r>
        <w:rPr>
          <w:szCs w:val="24"/>
          <w:lang w:val="en-GB"/>
        </w:rPr>
        <w:t>s</w:t>
      </w:r>
      <w:r w:rsidR="008D3C2F" w:rsidRPr="001F7C24">
        <w:rPr>
          <w:szCs w:val="24"/>
          <w:lang w:val="en-GB"/>
        </w:rPr>
        <w:t xml:space="preserve"> the factors influencing the usage of e-wallets among Gen </w:t>
      </w:r>
      <w:r w:rsidR="00387614" w:rsidRPr="001F7C24">
        <w:rPr>
          <w:szCs w:val="24"/>
          <w:lang w:val="en-GB"/>
        </w:rPr>
        <w:t>Z in Selangor via</w:t>
      </w:r>
      <w:r>
        <w:rPr>
          <w:szCs w:val="24"/>
          <w:lang w:val="en-GB"/>
        </w:rPr>
        <w:t xml:space="preserve"> Technology Acceptance Model</w:t>
      </w:r>
      <w:r w:rsidR="008D3C2F" w:rsidRPr="001F7C24">
        <w:rPr>
          <w:szCs w:val="24"/>
          <w:lang w:val="en-GB"/>
        </w:rPr>
        <w:t>.</w:t>
      </w:r>
      <w:r w:rsidR="003E4EB0" w:rsidRPr="001F7C24">
        <w:rPr>
          <w:szCs w:val="24"/>
          <w:lang w:val="en-GB"/>
        </w:rPr>
        <w:t xml:space="preserve"> Geographical location selected for this study is the state Selangor, Malaysia due to the economic performance of the state. Unit of analysis is Generation Z and quantitative methods are applied in the research and </w:t>
      </w:r>
      <w:r w:rsidR="00F339C6" w:rsidRPr="001F7C24">
        <w:rPr>
          <w:szCs w:val="24"/>
          <w:lang w:val="en-GB"/>
        </w:rPr>
        <w:t>online questionnaires are</w:t>
      </w:r>
      <w:r w:rsidR="003E4EB0" w:rsidRPr="001F7C24">
        <w:rPr>
          <w:szCs w:val="24"/>
          <w:lang w:val="en-GB"/>
        </w:rPr>
        <w:t xml:space="preserve"> used as the tools to gather information from targeted respondents.</w:t>
      </w:r>
    </w:p>
    <w:p w:rsidR="00986D26" w:rsidRPr="001F7C24" w:rsidRDefault="00986D26" w:rsidP="00C7563D">
      <w:pPr>
        <w:pStyle w:val="BodyText"/>
        <w:rPr>
          <w:szCs w:val="24"/>
          <w:lang w:val="en-GB"/>
        </w:rPr>
      </w:pPr>
    </w:p>
    <w:p w:rsidR="00585163" w:rsidRPr="001F7C24" w:rsidRDefault="001279D2" w:rsidP="00585163">
      <w:pPr>
        <w:pStyle w:val="Heading2"/>
        <w:rPr>
          <w:rFonts w:cs="Arial"/>
          <w:lang w:val="en-GB"/>
        </w:rPr>
      </w:pPr>
      <w:bookmarkStart w:id="21" w:name="_Toc16587828"/>
      <w:r w:rsidRPr="001F7C24">
        <w:rPr>
          <w:rFonts w:cs="Arial"/>
          <w:lang w:val="en-GB"/>
        </w:rPr>
        <w:t>Operational Definition</w:t>
      </w:r>
      <w:bookmarkEnd w:id="21"/>
    </w:p>
    <w:p w:rsidR="00CC55D7" w:rsidRPr="001F7C24" w:rsidRDefault="00CC55D7" w:rsidP="00CC55D7">
      <w:pPr>
        <w:rPr>
          <w:rFonts w:ascii="Arial" w:hAnsi="Arial" w:cs="Arial"/>
        </w:rPr>
      </w:pPr>
    </w:p>
    <w:tbl>
      <w:tblPr>
        <w:tblW w:w="8965" w:type="dxa"/>
        <w:tblInd w:w="9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2186"/>
        <w:gridCol w:w="3686"/>
        <w:gridCol w:w="3085"/>
        <w:gridCol w:w="8"/>
      </w:tblGrid>
      <w:tr w:rsidR="00662113" w:rsidRPr="001F7C24" w:rsidTr="00FF0849">
        <w:trPr>
          <w:gridAfter w:val="1"/>
          <w:wAfter w:w="8" w:type="dxa"/>
          <w:trHeight w:val="300"/>
        </w:trPr>
        <w:tc>
          <w:tcPr>
            <w:tcW w:w="218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62113" w:rsidRPr="001F7C24" w:rsidRDefault="00662113" w:rsidP="00662113">
            <w:pPr>
              <w:jc w:val="left"/>
              <w:textAlignment w:val="baseline"/>
              <w:rPr>
                <w:rFonts w:ascii="Arial" w:eastAsiaTheme="minorHAnsi" w:hAnsi="Arial" w:cs="Arial"/>
              </w:rPr>
            </w:pPr>
            <w:r w:rsidRPr="001F7C24">
              <w:rPr>
                <w:rFonts w:ascii="Arial" w:eastAsiaTheme="minorHAnsi" w:hAnsi="Arial" w:cs="Arial"/>
                <w:b/>
                <w:bCs/>
                <w:color w:val="000000"/>
              </w:rPr>
              <w:t>Term</w:t>
            </w:r>
            <w:r w:rsidRPr="001F7C24">
              <w:rPr>
                <w:rFonts w:ascii="Arial" w:eastAsiaTheme="minorHAnsi" w:hAnsi="Arial" w:cs="Arial"/>
              </w:rPr>
              <w:t> </w:t>
            </w:r>
          </w:p>
        </w:tc>
        <w:tc>
          <w:tcPr>
            <w:tcW w:w="3686" w:type="dxa"/>
            <w:tcBorders>
              <w:top w:val="single" w:sz="6" w:space="0" w:color="auto"/>
              <w:left w:val="nil"/>
              <w:bottom w:val="single" w:sz="6" w:space="0" w:color="auto"/>
              <w:right w:val="single" w:sz="6" w:space="0" w:color="auto"/>
            </w:tcBorders>
            <w:shd w:val="clear" w:color="auto" w:fill="auto"/>
            <w:vAlign w:val="center"/>
            <w:hideMark/>
          </w:tcPr>
          <w:p w:rsidR="00662113" w:rsidRPr="001F7C24" w:rsidRDefault="00662113" w:rsidP="00662113">
            <w:pPr>
              <w:jc w:val="left"/>
              <w:textAlignment w:val="baseline"/>
              <w:rPr>
                <w:rFonts w:ascii="Arial" w:eastAsiaTheme="minorHAnsi" w:hAnsi="Arial" w:cs="Arial"/>
              </w:rPr>
            </w:pPr>
            <w:r w:rsidRPr="001F7C24">
              <w:rPr>
                <w:rFonts w:ascii="Arial" w:eastAsiaTheme="minorHAnsi" w:hAnsi="Arial" w:cs="Arial"/>
                <w:b/>
                <w:bCs/>
                <w:color w:val="000000"/>
              </w:rPr>
              <w:t>Operational Definition</w:t>
            </w:r>
            <w:r w:rsidRPr="001F7C24">
              <w:rPr>
                <w:rFonts w:ascii="Arial" w:eastAsiaTheme="minorHAnsi" w:hAnsi="Arial" w:cs="Arial"/>
              </w:rPr>
              <w:t> </w:t>
            </w:r>
          </w:p>
        </w:tc>
        <w:tc>
          <w:tcPr>
            <w:tcW w:w="3085" w:type="dxa"/>
            <w:tcBorders>
              <w:top w:val="single" w:sz="6" w:space="0" w:color="auto"/>
              <w:left w:val="nil"/>
              <w:bottom w:val="single" w:sz="6" w:space="0" w:color="auto"/>
              <w:right w:val="single" w:sz="6" w:space="0" w:color="auto"/>
            </w:tcBorders>
            <w:shd w:val="clear" w:color="auto" w:fill="auto"/>
            <w:vAlign w:val="center"/>
            <w:hideMark/>
          </w:tcPr>
          <w:p w:rsidR="00662113" w:rsidRPr="001F7C24" w:rsidRDefault="00662113" w:rsidP="00662113">
            <w:pPr>
              <w:jc w:val="left"/>
              <w:textAlignment w:val="baseline"/>
              <w:rPr>
                <w:rFonts w:ascii="Arial" w:eastAsiaTheme="minorHAnsi" w:hAnsi="Arial" w:cs="Arial"/>
              </w:rPr>
            </w:pPr>
            <w:r w:rsidRPr="001F7C24">
              <w:rPr>
                <w:rFonts w:ascii="Arial" w:eastAsiaTheme="minorHAnsi" w:hAnsi="Arial" w:cs="Arial"/>
                <w:b/>
                <w:bCs/>
                <w:color w:val="000000"/>
              </w:rPr>
              <w:t>Reference</w:t>
            </w:r>
            <w:r w:rsidRPr="001F7C24">
              <w:rPr>
                <w:rFonts w:ascii="Arial" w:eastAsiaTheme="minorHAnsi" w:hAnsi="Arial" w:cs="Arial"/>
              </w:rPr>
              <w:t> </w:t>
            </w:r>
          </w:p>
        </w:tc>
      </w:tr>
      <w:tr w:rsidR="00662113" w:rsidRPr="001F7C24" w:rsidTr="00E6304F">
        <w:trPr>
          <w:trHeight w:val="1460"/>
        </w:trPr>
        <w:tc>
          <w:tcPr>
            <w:tcW w:w="2186" w:type="dxa"/>
            <w:tcBorders>
              <w:top w:val="nil"/>
              <w:left w:val="single" w:sz="6" w:space="0" w:color="auto"/>
              <w:bottom w:val="single" w:sz="6" w:space="0" w:color="auto"/>
              <w:right w:val="single" w:sz="6" w:space="0" w:color="auto"/>
            </w:tcBorders>
            <w:shd w:val="clear" w:color="auto" w:fill="auto"/>
            <w:hideMark/>
          </w:tcPr>
          <w:p w:rsidR="00662113" w:rsidRPr="001F7C24" w:rsidRDefault="00662113" w:rsidP="00DD3CFA">
            <w:pPr>
              <w:ind w:left="144" w:firstLine="0"/>
              <w:jc w:val="left"/>
              <w:textAlignment w:val="baseline"/>
              <w:rPr>
                <w:rFonts w:ascii="Arial" w:eastAsiaTheme="minorHAnsi" w:hAnsi="Arial" w:cs="Arial"/>
              </w:rPr>
            </w:pPr>
            <w:r w:rsidRPr="001F7C24">
              <w:rPr>
                <w:rFonts w:ascii="Arial" w:eastAsiaTheme="minorHAnsi" w:hAnsi="Arial" w:cs="Arial"/>
                <w:color w:val="000000"/>
              </w:rPr>
              <w:t>E-Wallet</w:t>
            </w:r>
          </w:p>
        </w:tc>
        <w:tc>
          <w:tcPr>
            <w:tcW w:w="3686" w:type="dxa"/>
            <w:tcBorders>
              <w:top w:val="nil"/>
              <w:left w:val="nil"/>
              <w:bottom w:val="single" w:sz="6" w:space="0" w:color="auto"/>
              <w:right w:val="single" w:sz="6" w:space="0" w:color="auto"/>
            </w:tcBorders>
            <w:shd w:val="clear" w:color="auto" w:fill="auto"/>
            <w:hideMark/>
          </w:tcPr>
          <w:p w:rsidR="00662113" w:rsidRPr="001F7C24" w:rsidRDefault="00662113" w:rsidP="00DD3CFA">
            <w:pPr>
              <w:ind w:left="144" w:firstLine="0"/>
              <w:jc w:val="left"/>
              <w:textAlignment w:val="baseline"/>
              <w:rPr>
                <w:rFonts w:ascii="Arial" w:eastAsiaTheme="minorHAnsi" w:hAnsi="Arial" w:cs="Arial"/>
              </w:rPr>
            </w:pPr>
            <w:r w:rsidRPr="001F7C24">
              <w:rPr>
                <w:rFonts w:ascii="Arial" w:hAnsi="Arial" w:cs="Arial"/>
                <w:lang w:val="en-GB"/>
              </w:rPr>
              <w:t>E-wallet is the terms used for the transaction of purchase and sales of products and services via the net</w:t>
            </w:r>
          </w:p>
        </w:tc>
        <w:tc>
          <w:tcPr>
            <w:tcW w:w="3093" w:type="dxa"/>
            <w:gridSpan w:val="2"/>
            <w:tcBorders>
              <w:top w:val="nil"/>
              <w:left w:val="nil"/>
              <w:bottom w:val="single" w:sz="6" w:space="0" w:color="auto"/>
              <w:right w:val="single" w:sz="6" w:space="0" w:color="auto"/>
            </w:tcBorders>
            <w:shd w:val="clear" w:color="auto" w:fill="auto"/>
            <w:hideMark/>
          </w:tcPr>
          <w:p w:rsidR="00662113" w:rsidRPr="001F7C24" w:rsidRDefault="00921A9E" w:rsidP="00DD3CFA">
            <w:pPr>
              <w:ind w:left="144" w:firstLine="0"/>
              <w:textAlignment w:val="baseline"/>
              <w:rPr>
                <w:rFonts w:ascii="Arial" w:eastAsiaTheme="minorHAnsi" w:hAnsi="Arial" w:cs="Arial"/>
              </w:rPr>
            </w:pPr>
            <w:r w:rsidRPr="001F7C24">
              <w:rPr>
                <w:rFonts w:ascii="Arial" w:eastAsiaTheme="minorHAnsi" w:hAnsi="Arial" w:cs="Arial"/>
              </w:rPr>
              <w:fldChar w:fldCharType="begin"/>
            </w:r>
            <w:r w:rsidR="00662113" w:rsidRPr="001F7C24">
              <w:rPr>
                <w:rFonts w:ascii="Arial" w:eastAsiaTheme="minorHAnsi" w:hAnsi="Arial" w:cs="Arial"/>
              </w:rPr>
              <w:instrText xml:space="preserve"> ADDIN EN.CITE &lt;EndNote&gt;&lt;Cite&gt;&lt;Author&gt;Hänninen&lt;/Author&gt;&lt;Year&gt;2017&lt;/Year&gt;&lt;RecNum&gt;59&lt;/RecNum&gt;&lt;DisplayText&gt;(Hänninen, 2017)&lt;/DisplayText&gt;&lt;record&gt;&lt;rec-number&gt;59&lt;/rec-number&gt;&lt;foreign-keys&gt;&lt;key app="EN" db-id="0a5r0ws2sr2xxyepe0dxrxpmtvs2sr0davsv" timestamp="1553093470"&gt;59&lt;/key&gt;&lt;/foreign-keys&gt;&lt;ref-type name="Journal Article"&gt;17&lt;/ref-type&gt;&lt;contributors&gt;&lt;authors&gt;&lt;author&gt;Hänninen, Heidi&lt;/author&gt;&lt;/authors&gt;&lt;/contributors&gt;&lt;titles&gt;&lt;title&gt;Digital Service in Global B2B Companies: eCommerce in an Industrial Company&lt;/title&gt;&lt;/titles&gt;&lt;dates&gt;&lt;year&gt;2017&lt;/year&gt;&lt;/dates&gt;&lt;urls&gt;&lt;/urls&gt;&lt;/record&gt;&lt;/Cite&gt;&lt;/EndNote&gt;</w:instrText>
            </w:r>
            <w:r w:rsidRPr="001F7C24">
              <w:rPr>
                <w:rFonts w:ascii="Arial" w:eastAsiaTheme="minorHAnsi" w:hAnsi="Arial" w:cs="Arial"/>
              </w:rPr>
              <w:fldChar w:fldCharType="separate"/>
            </w:r>
            <w:r w:rsidR="00662113" w:rsidRPr="001F7C24">
              <w:rPr>
                <w:rFonts w:ascii="Arial" w:eastAsiaTheme="minorHAnsi" w:hAnsi="Arial" w:cs="Arial"/>
                <w:noProof/>
              </w:rPr>
              <w:t>(Hänninen, 2017)</w:t>
            </w:r>
            <w:r w:rsidRPr="001F7C24">
              <w:rPr>
                <w:rFonts w:ascii="Arial" w:eastAsiaTheme="minorHAnsi" w:hAnsi="Arial" w:cs="Arial"/>
              </w:rPr>
              <w:fldChar w:fldCharType="end"/>
            </w:r>
            <w:r w:rsidR="00662113" w:rsidRPr="001F7C24">
              <w:rPr>
                <w:rFonts w:ascii="Arial" w:eastAsiaTheme="minorHAnsi" w:hAnsi="Arial" w:cs="Arial"/>
              </w:rPr>
              <w:t xml:space="preserve">, </w:t>
            </w:r>
            <w:r w:rsidRPr="001F7C24">
              <w:rPr>
                <w:rFonts w:ascii="Arial" w:eastAsiaTheme="minorHAnsi" w:hAnsi="Arial" w:cs="Arial"/>
              </w:rPr>
              <w:fldChar w:fldCharType="begin"/>
            </w:r>
            <w:r w:rsidR="00662113" w:rsidRPr="001F7C24">
              <w:rPr>
                <w:rFonts w:ascii="Arial" w:eastAsiaTheme="minorHAnsi" w:hAnsi="Arial" w:cs="Arial"/>
              </w:rPr>
              <w:instrText xml:space="preserve"> ADDIN EN.CITE &lt;EndNote&gt;&lt;Cite&gt;&lt;Author&gt;Dixit&lt;/Author&gt;&lt;Year&gt;2017&lt;/Year&gt;&lt;RecNum&gt;10&lt;/RecNum&gt;&lt;DisplayText&gt;(Dixit, Singh and Chaturvedi, 2017)&lt;/DisplayText&gt;&lt;record&gt;&lt;rec-number&gt;10&lt;/rec-number&gt;&lt;foreign-keys&gt;&lt;key app="EN" db-id="0a5r0ws2sr2xxyepe0dxrxpmtvs2sr0davsv" timestamp="1551192880"&gt;10&lt;/key&gt;&lt;/foreign-keys&gt;&lt;ref-type name="Journal Article"&gt;17&lt;/ref-type&gt;&lt;contributors&gt;&lt;authors&gt;&lt;author&gt;Dixit, Ruchi V&lt;/author&gt;&lt;author&gt;Singh, RN&lt;/author&gt;&lt;author&gt;Chaturvedi, Satyam&lt;/author&gt;&lt;/authors&gt;&lt;/contributors&gt;&lt;titles&gt;&lt;title&gt;A Study on Adoption of Mobile Wallet for Cashless Economy&lt;/title&gt;&lt;secondary-title&gt;Anvesha&lt;/secondary-title&gt;&lt;/titles&gt;&lt;periodical&gt;&lt;full-title&gt;Anvesha&lt;/full-title&gt;&lt;/periodical&gt;&lt;pages&gt;32-44&lt;/pages&gt;&lt;volume&gt;10&lt;/volume&gt;&lt;number&gt;1&lt;/number&gt;&lt;dates&gt;&lt;year&gt;2017&lt;/year&gt;&lt;/dates&gt;&lt;isbn&gt;0974-5467&lt;/isbn&gt;&lt;urls&gt;&lt;/urls&gt;&lt;/record&gt;&lt;/Cite&gt;&lt;/EndNote&gt;</w:instrText>
            </w:r>
            <w:r w:rsidRPr="001F7C24">
              <w:rPr>
                <w:rFonts w:ascii="Arial" w:eastAsiaTheme="minorHAnsi" w:hAnsi="Arial" w:cs="Arial"/>
              </w:rPr>
              <w:fldChar w:fldCharType="separate"/>
            </w:r>
            <w:r w:rsidR="00662113" w:rsidRPr="001F7C24">
              <w:rPr>
                <w:rFonts w:ascii="Arial" w:eastAsiaTheme="minorHAnsi" w:hAnsi="Arial" w:cs="Arial"/>
                <w:noProof/>
              </w:rPr>
              <w:t>(Dixit, Singh and Chaturvedi, 2017)</w:t>
            </w:r>
            <w:r w:rsidRPr="001F7C24">
              <w:rPr>
                <w:rFonts w:ascii="Arial" w:eastAsiaTheme="minorHAnsi" w:hAnsi="Arial" w:cs="Arial"/>
              </w:rPr>
              <w:fldChar w:fldCharType="end"/>
            </w:r>
          </w:p>
        </w:tc>
      </w:tr>
      <w:tr w:rsidR="00662113" w:rsidRPr="001F7C24" w:rsidTr="00FF0849">
        <w:trPr>
          <w:trHeight w:val="1245"/>
        </w:trPr>
        <w:tc>
          <w:tcPr>
            <w:tcW w:w="2186" w:type="dxa"/>
            <w:tcBorders>
              <w:top w:val="nil"/>
              <w:left w:val="single" w:sz="6" w:space="0" w:color="auto"/>
              <w:bottom w:val="single" w:sz="6" w:space="0" w:color="auto"/>
              <w:right w:val="single" w:sz="6" w:space="0" w:color="auto"/>
            </w:tcBorders>
            <w:shd w:val="clear" w:color="auto" w:fill="auto"/>
            <w:hideMark/>
          </w:tcPr>
          <w:p w:rsidR="00662113" w:rsidRPr="001F7C24" w:rsidRDefault="00662113" w:rsidP="00DD3CFA">
            <w:pPr>
              <w:ind w:left="144" w:firstLine="0"/>
              <w:jc w:val="left"/>
              <w:textAlignment w:val="baseline"/>
              <w:rPr>
                <w:rFonts w:ascii="Arial" w:eastAsiaTheme="minorHAnsi" w:hAnsi="Arial" w:cs="Arial"/>
              </w:rPr>
            </w:pPr>
            <w:r w:rsidRPr="001F7C24">
              <w:rPr>
                <w:rFonts w:ascii="Arial" w:eastAsiaTheme="minorHAnsi" w:hAnsi="Arial" w:cs="Arial"/>
                <w:color w:val="000000"/>
              </w:rPr>
              <w:t>Generation Z (Gen Z)</w:t>
            </w:r>
          </w:p>
        </w:tc>
        <w:tc>
          <w:tcPr>
            <w:tcW w:w="3686" w:type="dxa"/>
            <w:tcBorders>
              <w:top w:val="nil"/>
              <w:left w:val="nil"/>
              <w:bottom w:val="single" w:sz="6" w:space="0" w:color="auto"/>
              <w:right w:val="single" w:sz="6" w:space="0" w:color="auto"/>
            </w:tcBorders>
            <w:shd w:val="clear" w:color="auto" w:fill="auto"/>
            <w:hideMark/>
          </w:tcPr>
          <w:p w:rsidR="00662113" w:rsidRPr="001F7C24" w:rsidRDefault="00662113" w:rsidP="00DD3CFA">
            <w:pPr>
              <w:ind w:left="144" w:firstLine="0"/>
              <w:jc w:val="left"/>
              <w:textAlignment w:val="baseline"/>
              <w:rPr>
                <w:rFonts w:ascii="Arial" w:eastAsiaTheme="minorHAnsi" w:hAnsi="Arial" w:cs="Arial"/>
              </w:rPr>
            </w:pPr>
            <w:r w:rsidRPr="001F7C24">
              <w:rPr>
                <w:rFonts w:ascii="Arial" w:hAnsi="Arial" w:cs="Arial"/>
                <w:lang w:val="en-GB"/>
              </w:rPr>
              <w:t xml:space="preserve">Age group which includes individuals born between 1995 and 2010 </w:t>
            </w:r>
          </w:p>
        </w:tc>
        <w:tc>
          <w:tcPr>
            <w:tcW w:w="3093" w:type="dxa"/>
            <w:gridSpan w:val="2"/>
            <w:tcBorders>
              <w:top w:val="nil"/>
              <w:left w:val="nil"/>
              <w:bottom w:val="single" w:sz="6" w:space="0" w:color="auto"/>
              <w:right w:val="single" w:sz="6" w:space="0" w:color="auto"/>
            </w:tcBorders>
            <w:shd w:val="clear" w:color="auto" w:fill="auto"/>
            <w:hideMark/>
          </w:tcPr>
          <w:p w:rsidR="00662113" w:rsidRPr="001F7C24" w:rsidRDefault="00921A9E" w:rsidP="00DD3CFA">
            <w:pPr>
              <w:ind w:left="144" w:firstLine="0"/>
              <w:textAlignment w:val="baseline"/>
              <w:rPr>
                <w:rFonts w:ascii="Arial" w:eastAsiaTheme="minorHAnsi" w:hAnsi="Arial" w:cs="Arial"/>
              </w:rPr>
            </w:pPr>
            <w:r w:rsidRPr="001F7C24">
              <w:rPr>
                <w:rFonts w:ascii="Arial" w:eastAsiaTheme="minorHAnsi" w:hAnsi="Arial" w:cs="Arial"/>
              </w:rPr>
              <w:fldChar w:fldCharType="begin"/>
            </w:r>
            <w:r w:rsidR="00662113" w:rsidRPr="001F7C24">
              <w:rPr>
                <w:rFonts w:ascii="Arial" w:eastAsiaTheme="minorHAnsi" w:hAnsi="Arial" w:cs="Arial"/>
              </w:rPr>
              <w:instrText xml:space="preserve"> ADDIN EN.CITE &lt;EndNote&gt;&lt;Cite&gt;&lt;Author&gt;Seemiller&lt;/Author&gt;&lt;Year&gt;2018&lt;/Year&gt;&lt;RecNum&gt;61&lt;/RecNum&gt;&lt;DisplayText&gt;(Seemiller and Grace, 2018)&lt;/DisplayText&gt;&lt;record&gt;&lt;rec-number&gt;61&lt;/rec-number&gt;&lt;foreign-keys&gt;&lt;key app="EN" db-id="0a5r0ws2sr2xxyepe0dxrxpmtvs2sr0davsv" timestamp="1553094205"&gt;61&lt;/key&gt;&lt;/foreign-keys&gt;&lt;ref-type name="Book Section"&gt;5&lt;/ref-type&gt;&lt;contributors&gt;&lt;authors&gt;&lt;author&gt;Seemiller, Corey&lt;/author&gt;&lt;author&gt;Grace, Meghan&lt;/author&gt;&lt;/authors&gt;&lt;/contributors&gt;&lt;titles&gt;&lt;title&gt;Who is Generation Z? Characteristics of the cohort Values Motivations&lt;/title&gt;&lt;secondary-title&gt;Generation Z&lt;/secondary-title&gt;&lt;/titles&gt;&lt;pages&gt;54-62&lt;/pages&gt;&lt;dates&gt;&lt;year&gt;2018&lt;/year&gt;&lt;/dates&gt;&lt;publisher&gt;Routledge&lt;/publisher&gt;&lt;urls&gt;&lt;/urls&gt;&lt;/record&gt;&lt;/Cite&gt;&lt;/EndNote&gt;</w:instrText>
            </w:r>
            <w:r w:rsidRPr="001F7C24">
              <w:rPr>
                <w:rFonts w:ascii="Arial" w:eastAsiaTheme="minorHAnsi" w:hAnsi="Arial" w:cs="Arial"/>
              </w:rPr>
              <w:fldChar w:fldCharType="separate"/>
            </w:r>
            <w:r w:rsidR="00662113" w:rsidRPr="001F7C24">
              <w:rPr>
                <w:rFonts w:ascii="Arial" w:eastAsiaTheme="minorHAnsi" w:hAnsi="Arial" w:cs="Arial"/>
                <w:noProof/>
              </w:rPr>
              <w:t>(Seemiller and Grace, 2018)</w:t>
            </w:r>
            <w:r w:rsidRPr="001F7C24">
              <w:rPr>
                <w:rFonts w:ascii="Arial" w:eastAsiaTheme="minorHAnsi" w:hAnsi="Arial" w:cs="Arial"/>
              </w:rPr>
              <w:fldChar w:fldCharType="end"/>
            </w:r>
            <w:r w:rsidR="00662113" w:rsidRPr="001F7C24">
              <w:rPr>
                <w:rFonts w:ascii="Arial" w:eastAsiaTheme="minorHAnsi" w:hAnsi="Arial" w:cs="Arial"/>
              </w:rPr>
              <w:t>,</w:t>
            </w:r>
            <w:r w:rsidRPr="001F7C24">
              <w:rPr>
                <w:rFonts w:ascii="Arial" w:eastAsiaTheme="minorHAnsi" w:hAnsi="Arial" w:cs="Arial"/>
              </w:rPr>
              <w:fldChar w:fldCharType="begin"/>
            </w:r>
            <w:r w:rsidR="00585163" w:rsidRPr="001F7C24">
              <w:rPr>
                <w:rFonts w:ascii="Arial" w:eastAsiaTheme="minorHAnsi" w:hAnsi="Arial" w:cs="Arial"/>
              </w:rPr>
              <w:instrText xml:space="preserve"> ADDIN EN.CITE &lt;EndNote&gt;&lt;Cite&gt;&lt;Author&gt;Eberhardt&lt;/Author&gt;&lt;Year&gt;2017&lt;/Year&gt;&lt;RecNum&gt;60&lt;/RecNum&gt;&lt;DisplayText&gt;(Eberhardt, 2017)&lt;/DisplayText&gt;&lt;record&gt;&lt;rec-number&gt;60&lt;/rec-number&gt;&lt;foreign-keys&gt;&lt;key app="EN" db-id="0a5r0ws2sr2xxyepe0dxrxpmtvs2sr0davsv" timestamp="1553094175"&gt;60&lt;/key&gt;&lt;/foreign-keys&gt;&lt;ref-type name="Generic"&gt;13&lt;/ref-type&gt;&lt;contributors&gt;&lt;authors&gt;&lt;author&gt;Eberhardt, David&lt;/author&gt;&lt;/authors&gt;&lt;/contributors&gt;&lt;titles&gt;&lt;title&gt;Generation Z Goes to College: An Opportunity to Reflect on Contemporary Traditional College Students: By Corey Seemiller and Meghan Grace, 2016. San Francisco, CA: Jossey-Bass, 220 pp&lt;/title&gt;&lt;/titles&gt;&lt;dates&gt;&lt;year&gt;2017&lt;/year&gt;&lt;/dates&gt;&lt;publisher&gt;Taylor &amp;amp; Francis&lt;/publisher&gt;&lt;isbn&gt;2194-587X&lt;/isbn&gt;&lt;urls&gt;&lt;/urls&gt;&lt;/record&gt;&lt;/Cite&gt;&lt;/EndNote&gt;</w:instrText>
            </w:r>
            <w:r w:rsidRPr="001F7C24">
              <w:rPr>
                <w:rFonts w:ascii="Arial" w:eastAsiaTheme="minorHAnsi" w:hAnsi="Arial" w:cs="Arial"/>
              </w:rPr>
              <w:fldChar w:fldCharType="separate"/>
            </w:r>
            <w:r w:rsidR="00585163" w:rsidRPr="001F7C24">
              <w:rPr>
                <w:rFonts w:ascii="Arial" w:eastAsiaTheme="minorHAnsi" w:hAnsi="Arial" w:cs="Arial"/>
                <w:noProof/>
              </w:rPr>
              <w:t>(Eberhardt, 2017)</w:t>
            </w:r>
            <w:r w:rsidRPr="001F7C24">
              <w:rPr>
                <w:rFonts w:ascii="Arial" w:eastAsiaTheme="minorHAnsi" w:hAnsi="Arial" w:cs="Arial"/>
              </w:rPr>
              <w:fldChar w:fldCharType="end"/>
            </w:r>
          </w:p>
        </w:tc>
      </w:tr>
      <w:tr w:rsidR="00662113" w:rsidRPr="001F7C24" w:rsidTr="00E6304F">
        <w:trPr>
          <w:trHeight w:val="2250"/>
        </w:trPr>
        <w:tc>
          <w:tcPr>
            <w:tcW w:w="2186" w:type="dxa"/>
            <w:tcBorders>
              <w:top w:val="nil"/>
              <w:left w:val="single" w:sz="6" w:space="0" w:color="auto"/>
              <w:bottom w:val="single" w:sz="6" w:space="0" w:color="auto"/>
              <w:right w:val="single" w:sz="6" w:space="0" w:color="auto"/>
            </w:tcBorders>
            <w:shd w:val="clear" w:color="auto" w:fill="auto"/>
            <w:hideMark/>
          </w:tcPr>
          <w:p w:rsidR="00662113" w:rsidRPr="001F7C24" w:rsidRDefault="00662113" w:rsidP="00DD3CFA">
            <w:pPr>
              <w:ind w:left="144" w:firstLine="0"/>
              <w:jc w:val="left"/>
              <w:textAlignment w:val="baseline"/>
              <w:rPr>
                <w:rFonts w:ascii="Arial" w:eastAsiaTheme="minorHAnsi" w:hAnsi="Arial" w:cs="Arial"/>
              </w:rPr>
            </w:pPr>
            <w:r w:rsidRPr="001F7C24">
              <w:rPr>
                <w:rFonts w:ascii="Arial" w:eastAsiaTheme="minorHAnsi" w:hAnsi="Arial" w:cs="Arial"/>
              </w:rPr>
              <w:t>Mobile Payments</w:t>
            </w:r>
          </w:p>
        </w:tc>
        <w:tc>
          <w:tcPr>
            <w:tcW w:w="3686" w:type="dxa"/>
            <w:tcBorders>
              <w:top w:val="nil"/>
              <w:left w:val="nil"/>
              <w:bottom w:val="single" w:sz="6" w:space="0" w:color="auto"/>
              <w:right w:val="single" w:sz="6" w:space="0" w:color="auto"/>
            </w:tcBorders>
            <w:shd w:val="clear" w:color="auto" w:fill="auto"/>
            <w:hideMark/>
          </w:tcPr>
          <w:p w:rsidR="00662113" w:rsidRPr="001F7C24" w:rsidRDefault="00662113" w:rsidP="00DD3CFA">
            <w:pPr>
              <w:ind w:left="144" w:firstLine="0"/>
              <w:jc w:val="left"/>
              <w:rPr>
                <w:rFonts w:ascii="Arial" w:hAnsi="Arial" w:cs="Arial"/>
              </w:rPr>
            </w:pPr>
            <w:r w:rsidRPr="001F7C24">
              <w:rPr>
                <w:rFonts w:ascii="Arial" w:hAnsi="Arial" w:cs="Arial"/>
              </w:rPr>
              <w:t xml:space="preserve">Any transaction using digital devices that aids in initiating, authorizing, and or confirming an exchange in financial values with goods and services </w:t>
            </w:r>
          </w:p>
        </w:tc>
        <w:tc>
          <w:tcPr>
            <w:tcW w:w="3093" w:type="dxa"/>
            <w:gridSpan w:val="2"/>
            <w:tcBorders>
              <w:top w:val="nil"/>
              <w:left w:val="nil"/>
              <w:bottom w:val="single" w:sz="6" w:space="0" w:color="auto"/>
              <w:right w:val="single" w:sz="6" w:space="0" w:color="auto"/>
            </w:tcBorders>
            <w:shd w:val="clear" w:color="auto" w:fill="auto"/>
            <w:hideMark/>
          </w:tcPr>
          <w:p w:rsidR="00662113" w:rsidRPr="001F7C24" w:rsidRDefault="00921A9E" w:rsidP="00DD3CFA">
            <w:pPr>
              <w:ind w:left="144" w:firstLine="0"/>
              <w:rPr>
                <w:rFonts w:ascii="Arial" w:eastAsiaTheme="minorHAnsi" w:hAnsi="Arial" w:cs="Arial"/>
              </w:rPr>
            </w:pPr>
            <w:r w:rsidRPr="001F7C24">
              <w:rPr>
                <w:rFonts w:ascii="Arial" w:eastAsiaTheme="minorHAnsi" w:hAnsi="Arial" w:cs="Arial"/>
              </w:rPr>
              <w:fldChar w:fldCharType="begin"/>
            </w:r>
            <w:r w:rsidR="00662113" w:rsidRPr="001F7C24">
              <w:rPr>
                <w:rFonts w:ascii="Arial" w:eastAsiaTheme="minorHAnsi" w:hAnsi="Arial" w:cs="Arial"/>
              </w:rPr>
              <w:instrText xml:space="preserve"> ADDIN EN.CITE &lt;EndNote&gt;&lt;Cite&gt;&lt;Author&gt;Taylor&lt;/Author&gt;&lt;Year&gt;2016&lt;/Year&gt;&lt;RecNum&gt;157&lt;/RecNum&gt;&lt;DisplayText&gt;(Taylor, 2016)&lt;/DisplayText&gt;&lt;record&gt;&lt;rec-number&gt;157&lt;/rec-number&gt;&lt;foreign-keys&gt;&lt;key app="EN" db-id="0a5r0ws2sr2xxyepe0dxrxpmtvs2sr0davsv" timestamp="1561819219"&gt;157&lt;/key&gt;&lt;/foreign-keys&gt;&lt;ref-type name="Journal Article"&gt;17&lt;/ref-type&gt;&lt;contributors&gt;&lt;authors&gt;&lt;author&gt;Taylor, Emmeline&lt;/author&gt;&lt;/authors&gt;&lt;/contributors&gt;&lt;titles&gt;&lt;title&gt;Mobile payment technologies in retail: a review of potential benefits and risks&lt;/title&gt;&lt;secondary-title&gt;International Journal of Retail &amp;amp; Distribution Management&lt;/secondary-title&gt;&lt;/titles&gt;&lt;periodical&gt;&lt;full-title&gt;International Journal of Retail &amp;amp; Distribution Management&lt;/full-title&gt;&lt;/periodical&gt;&lt;pages&gt;159-177&lt;/pages&gt;&lt;volume&gt;44&lt;/volume&gt;&lt;number&gt;2&lt;/number&gt;&lt;dates&gt;&lt;year&gt;2016&lt;/year&gt;&lt;/dates&gt;&lt;isbn&gt;0959-0552&lt;/isbn&gt;&lt;urls&gt;&lt;/urls&gt;&lt;/record&gt;&lt;/Cite&gt;&lt;/EndNote&gt;</w:instrText>
            </w:r>
            <w:r w:rsidRPr="001F7C24">
              <w:rPr>
                <w:rFonts w:ascii="Arial" w:eastAsiaTheme="minorHAnsi" w:hAnsi="Arial" w:cs="Arial"/>
              </w:rPr>
              <w:fldChar w:fldCharType="separate"/>
            </w:r>
            <w:r w:rsidR="00662113" w:rsidRPr="001F7C24">
              <w:rPr>
                <w:rFonts w:ascii="Arial" w:eastAsiaTheme="minorHAnsi" w:hAnsi="Arial" w:cs="Arial"/>
                <w:noProof/>
              </w:rPr>
              <w:t>(Taylor, 2016)</w:t>
            </w:r>
            <w:r w:rsidRPr="001F7C24">
              <w:rPr>
                <w:rFonts w:ascii="Arial" w:eastAsiaTheme="minorHAnsi" w:hAnsi="Arial" w:cs="Arial"/>
              </w:rPr>
              <w:fldChar w:fldCharType="end"/>
            </w:r>
            <w:r w:rsidR="00662113" w:rsidRPr="001F7C24">
              <w:rPr>
                <w:rFonts w:ascii="Arial" w:eastAsiaTheme="minorHAnsi" w:hAnsi="Arial" w:cs="Arial"/>
              </w:rPr>
              <w:t>,</w:t>
            </w:r>
            <w:r w:rsidRPr="001F7C24">
              <w:rPr>
                <w:rFonts w:ascii="Arial" w:eastAsiaTheme="minorHAnsi" w:hAnsi="Arial" w:cs="Arial"/>
              </w:rPr>
              <w:fldChar w:fldCharType="begin"/>
            </w:r>
            <w:r w:rsidR="00585163" w:rsidRPr="001F7C24">
              <w:rPr>
                <w:rFonts w:ascii="Arial" w:eastAsiaTheme="minorHAnsi" w:hAnsi="Arial" w:cs="Arial"/>
              </w:rPr>
              <w:instrText xml:space="preserve"> ADDIN EN.CITE &lt;EndNote&gt;&lt;Cite&gt;&lt;Author&gt;Lu&lt;/Author&gt;&lt;Year&gt;2018&lt;/Year&gt;&lt;RecNum&gt;15&lt;/RecNum&gt;&lt;DisplayText&gt;(Lu, 2018)&lt;/DisplayText&gt;&lt;record&gt;&lt;rec-number&gt;15&lt;/rec-number&gt;&lt;foreign-keys&gt;&lt;key app="EN" db-id="0a5r0ws2sr2xxyepe0dxrxpmtvs2sr0davsv" timestamp="1552312475"&gt;15&lt;/key&gt;&lt;/foreign-keys&gt;&lt;ref-type name="Journal Article"&gt;17&lt;/ref-type&gt;&lt;contributors&gt;&lt;authors&gt;&lt;author&gt;Lu, Lerong&lt;/author&gt;&lt;/authors&gt;&lt;/contributors&gt;&lt;titles&gt;&lt;title&gt;Decoding Alipay: mobile payments, a cashless society and regulatory challenges&lt;/title&gt;&lt;secondary-title&gt;Butterworths Journal of International Banking and Financial Law&lt;/secondary-title&gt;&lt;/titles&gt;&lt;periodical&gt;&lt;full-title&gt;Butterworths Journal of International Banking and Financial Law&lt;/full-title&gt;&lt;/periodical&gt;&lt;pages&gt;40-43&lt;/pages&gt;&lt;dates&gt;&lt;year&gt;2018&lt;/year&gt;&lt;/dates&gt;&lt;urls&gt;&lt;/urls&gt;&lt;/record&gt;&lt;/Cite&gt;&lt;/EndNote&gt;</w:instrText>
            </w:r>
            <w:r w:rsidRPr="001F7C24">
              <w:rPr>
                <w:rFonts w:ascii="Arial" w:eastAsiaTheme="minorHAnsi" w:hAnsi="Arial" w:cs="Arial"/>
              </w:rPr>
              <w:fldChar w:fldCharType="separate"/>
            </w:r>
            <w:r w:rsidR="00585163" w:rsidRPr="001F7C24">
              <w:rPr>
                <w:rFonts w:ascii="Arial" w:eastAsiaTheme="minorHAnsi" w:hAnsi="Arial" w:cs="Arial"/>
                <w:noProof/>
              </w:rPr>
              <w:t>(Lu, 2018)</w:t>
            </w:r>
            <w:r w:rsidRPr="001F7C24">
              <w:rPr>
                <w:rFonts w:ascii="Arial" w:eastAsiaTheme="minorHAnsi" w:hAnsi="Arial" w:cs="Arial"/>
              </w:rPr>
              <w:fldChar w:fldCharType="end"/>
            </w:r>
          </w:p>
        </w:tc>
      </w:tr>
      <w:tr w:rsidR="00662113" w:rsidRPr="001F7C24" w:rsidTr="00E6304F">
        <w:trPr>
          <w:trHeight w:val="1464"/>
        </w:trPr>
        <w:tc>
          <w:tcPr>
            <w:tcW w:w="2186" w:type="dxa"/>
            <w:tcBorders>
              <w:top w:val="nil"/>
              <w:left w:val="single" w:sz="6" w:space="0" w:color="auto"/>
              <w:bottom w:val="single" w:sz="6" w:space="0" w:color="auto"/>
              <w:right w:val="single" w:sz="6" w:space="0" w:color="auto"/>
            </w:tcBorders>
            <w:shd w:val="clear" w:color="auto" w:fill="auto"/>
            <w:hideMark/>
          </w:tcPr>
          <w:p w:rsidR="00662113" w:rsidRPr="001F7C24" w:rsidRDefault="00662113" w:rsidP="00DD3CFA">
            <w:pPr>
              <w:ind w:left="144" w:firstLine="0"/>
              <w:jc w:val="left"/>
              <w:textAlignment w:val="baseline"/>
              <w:rPr>
                <w:rFonts w:ascii="Arial" w:eastAsiaTheme="minorHAnsi" w:hAnsi="Arial" w:cs="Arial"/>
              </w:rPr>
            </w:pPr>
            <w:r w:rsidRPr="001F7C24">
              <w:rPr>
                <w:rFonts w:ascii="Arial" w:eastAsiaTheme="minorHAnsi" w:hAnsi="Arial" w:cs="Arial"/>
                <w:color w:val="000000"/>
              </w:rPr>
              <w:t>Perceived Ease of Use</w:t>
            </w:r>
            <w:r w:rsidRPr="001F7C24">
              <w:rPr>
                <w:rFonts w:ascii="Arial" w:eastAsiaTheme="minorHAnsi" w:hAnsi="Arial" w:cs="Arial"/>
              </w:rPr>
              <w:t> (PEOU)</w:t>
            </w:r>
          </w:p>
        </w:tc>
        <w:tc>
          <w:tcPr>
            <w:tcW w:w="3686" w:type="dxa"/>
            <w:tcBorders>
              <w:top w:val="nil"/>
              <w:left w:val="nil"/>
              <w:bottom w:val="single" w:sz="6" w:space="0" w:color="auto"/>
              <w:right w:val="single" w:sz="6" w:space="0" w:color="auto"/>
            </w:tcBorders>
            <w:shd w:val="clear" w:color="auto" w:fill="auto"/>
            <w:hideMark/>
          </w:tcPr>
          <w:p w:rsidR="00662113" w:rsidRPr="001F7C24" w:rsidRDefault="00662113" w:rsidP="00DD3CFA">
            <w:pPr>
              <w:ind w:left="144" w:firstLine="0"/>
              <w:jc w:val="left"/>
              <w:textAlignment w:val="baseline"/>
              <w:rPr>
                <w:rFonts w:ascii="Arial" w:eastAsiaTheme="minorHAnsi" w:hAnsi="Arial" w:cs="Arial"/>
                <w:color w:val="000000"/>
              </w:rPr>
            </w:pPr>
            <w:r w:rsidRPr="001F7C24">
              <w:rPr>
                <w:rFonts w:ascii="Arial" w:eastAsiaTheme="minorHAnsi" w:hAnsi="Arial" w:cs="Arial"/>
                <w:color w:val="000000"/>
              </w:rPr>
              <w:t xml:space="preserve">The degree of a technology is defined to help the user achieve their objective with a free of effort </w:t>
            </w:r>
          </w:p>
        </w:tc>
        <w:tc>
          <w:tcPr>
            <w:tcW w:w="3093" w:type="dxa"/>
            <w:gridSpan w:val="2"/>
            <w:tcBorders>
              <w:top w:val="nil"/>
              <w:left w:val="nil"/>
              <w:bottom w:val="single" w:sz="6" w:space="0" w:color="auto"/>
              <w:right w:val="single" w:sz="6" w:space="0" w:color="auto"/>
            </w:tcBorders>
            <w:shd w:val="clear" w:color="auto" w:fill="auto"/>
            <w:hideMark/>
          </w:tcPr>
          <w:p w:rsidR="00662113" w:rsidRPr="001F7C24" w:rsidRDefault="00921A9E" w:rsidP="00DD3CFA">
            <w:pPr>
              <w:ind w:left="144" w:firstLine="0"/>
              <w:jc w:val="left"/>
              <w:textAlignment w:val="baseline"/>
              <w:rPr>
                <w:rFonts w:ascii="Arial" w:eastAsiaTheme="minorHAnsi" w:hAnsi="Arial" w:cs="Arial"/>
              </w:rPr>
            </w:pPr>
            <w:r w:rsidRPr="001F7C24">
              <w:rPr>
                <w:rFonts w:ascii="Arial" w:eastAsiaTheme="minorHAnsi" w:hAnsi="Arial" w:cs="Arial"/>
              </w:rPr>
              <w:fldChar w:fldCharType="begin"/>
            </w:r>
            <w:r w:rsidR="00662113" w:rsidRPr="001F7C24">
              <w:rPr>
                <w:rFonts w:ascii="Arial" w:eastAsiaTheme="minorHAnsi" w:hAnsi="Arial" w:cs="Arial"/>
              </w:rPr>
              <w:instrText xml:space="preserve"> ADDIN EN.CITE &lt;EndNote&gt;&lt;Cite&gt;&lt;Author&gt;Ozturk&lt;/Author&gt;&lt;Year&gt;2016&lt;/Year&gt;&lt;RecNum&gt;159&lt;/RecNum&gt;&lt;DisplayText&gt;(Ozturk, Bilgihan, Nusair and Okumus, 2016)&lt;/DisplayText&gt;&lt;record&gt;&lt;rec-number&gt;159&lt;/rec-number&gt;&lt;foreign-keys&gt;&lt;key app="EN" db-id="0a5r0ws2sr2xxyepe0dxrxpmtvs2sr0davsv" timestamp="1561819250"&gt;159&lt;/key&gt;&lt;/foreign-keys&gt;&lt;ref-type name="Journal Article"&gt;17&lt;/ref-type&gt;&lt;contributors&gt;&lt;authors&gt;&lt;author&gt;Ozturk, Ahmet Bulent&lt;/author&gt;&lt;author&gt;Bilgihan, Anil&lt;/author&gt;&lt;author&gt;Nusair, Khaldoon&lt;/author&gt;&lt;author&gt;Okumus, Fevzi&lt;/author&gt;&lt;/authors&gt;&lt;/contributors&gt;&lt;titles&gt;&lt;title&gt;What keeps the mobile hotel booking users loyal? Investigating the roles of self-efficacy, compatibility, perceived ease of use, and perceived convenience&lt;/title&gt;&lt;secondary-title&gt;International Journal of Information Management&lt;/secondary-title&gt;&lt;/titles&gt;&lt;periodical&gt;&lt;full-title&gt;International Journal of Information Management&lt;/full-title&gt;&lt;/periodical&gt;&lt;pages&gt;1350-1359&lt;/pages&gt;&lt;volume&gt;36&lt;/volume&gt;&lt;number&gt;6&lt;/number&gt;&lt;dates&gt;&lt;year&gt;2016&lt;/year&gt;&lt;/dates&gt;&lt;isbn&gt;0268-4012&lt;/isbn&gt;&lt;urls&gt;&lt;/urls&gt;&lt;/record&gt;&lt;/Cite&gt;&lt;/EndNote&gt;</w:instrText>
            </w:r>
            <w:r w:rsidRPr="001F7C24">
              <w:rPr>
                <w:rFonts w:ascii="Arial" w:eastAsiaTheme="minorHAnsi" w:hAnsi="Arial" w:cs="Arial"/>
              </w:rPr>
              <w:fldChar w:fldCharType="separate"/>
            </w:r>
            <w:r w:rsidR="00662113" w:rsidRPr="001F7C24">
              <w:rPr>
                <w:rFonts w:ascii="Arial" w:eastAsiaTheme="minorHAnsi" w:hAnsi="Arial" w:cs="Arial"/>
                <w:noProof/>
              </w:rPr>
              <w:t>(Ozturk, Bilgihan, Nusair and Okumus, 2016)</w:t>
            </w:r>
            <w:r w:rsidRPr="001F7C24">
              <w:rPr>
                <w:rFonts w:ascii="Arial" w:eastAsiaTheme="minorHAnsi" w:hAnsi="Arial" w:cs="Arial"/>
              </w:rPr>
              <w:fldChar w:fldCharType="end"/>
            </w:r>
            <w:r w:rsidR="00662113" w:rsidRPr="001F7C24">
              <w:rPr>
                <w:rFonts w:ascii="Arial" w:eastAsiaTheme="minorHAnsi" w:hAnsi="Arial" w:cs="Arial"/>
              </w:rPr>
              <w:t>,</w:t>
            </w:r>
            <w:r w:rsidRPr="001F7C24">
              <w:rPr>
                <w:rFonts w:ascii="Arial" w:eastAsiaTheme="minorHAnsi" w:hAnsi="Arial" w:cs="Arial"/>
              </w:rPr>
              <w:fldChar w:fldCharType="begin"/>
            </w:r>
            <w:r w:rsidR="00E4058F" w:rsidRPr="001F7C24">
              <w:rPr>
                <w:rFonts w:ascii="Arial" w:eastAsiaTheme="minorHAnsi" w:hAnsi="Arial" w:cs="Arial"/>
              </w:rPr>
              <w:instrText xml:space="preserve"> ADDIN EN.CITE &lt;EndNote&gt;&lt;Cite&gt;&lt;Author&gt;Abdinnour&lt;/Author&gt;&lt;Year&gt;2017&lt;/Year&gt;&lt;RecNum&gt;103&lt;/RecNum&gt;&lt;DisplayText&gt;(Abdinnour and Chaparro, 2017)&lt;/DisplayText&gt;&lt;record&gt;&lt;rec-number&gt;103&lt;/rec-number&gt;&lt;foreign-keys&gt;&lt;key app="EN" db-id="0a5r0ws2sr2xxyepe0dxrxpmtvs2sr0davsv" timestamp="1554949852"&gt;103&lt;/key&gt;&lt;/foreign-keys&gt;&lt;ref-type name="Journal Article"&gt;17&lt;/ref-type&gt;&lt;contributors&gt;&lt;authors&gt;&lt;author&gt;Abdinnour, Sue&lt;/author&gt;&lt;author&gt;Chaparro, Barbara&lt;/author&gt;&lt;/authors&gt;&lt;/contributors&gt;&lt;titles&gt;&lt;title&gt;An integrated temporal model of belief and attitude change: An empirical test with the iPad&lt;/title&gt;&lt;secondary-title&gt;Journal of the Association for Information Systems&lt;/secondary-title&gt;&lt;/titles&gt;&lt;periodical&gt;&lt;full-title&gt;Journal of the Association for Information Systems&lt;/full-title&gt;&lt;/periodical&gt;&lt;pages&gt;113&lt;/pages&gt;&lt;volume&gt;18&lt;/volume&gt;&lt;number&gt;2&lt;/number&gt;&lt;dates&gt;&lt;year&gt;2017&lt;/year&gt;&lt;/dates&gt;&lt;isbn&gt;1536-9323&lt;/isbn&gt;&lt;urls&gt;&lt;/urls&gt;&lt;/record&gt;&lt;/Cite&gt;&lt;/EndNote&gt;</w:instrText>
            </w:r>
            <w:r w:rsidRPr="001F7C24">
              <w:rPr>
                <w:rFonts w:ascii="Arial" w:eastAsiaTheme="minorHAnsi" w:hAnsi="Arial" w:cs="Arial"/>
              </w:rPr>
              <w:fldChar w:fldCharType="separate"/>
            </w:r>
            <w:r w:rsidR="00E4058F" w:rsidRPr="001F7C24">
              <w:rPr>
                <w:rFonts w:ascii="Arial" w:eastAsiaTheme="minorHAnsi" w:hAnsi="Arial" w:cs="Arial"/>
                <w:noProof/>
              </w:rPr>
              <w:t>(Abdinnour and Chaparro, 2017)</w:t>
            </w:r>
            <w:r w:rsidRPr="001F7C24">
              <w:rPr>
                <w:rFonts w:ascii="Arial" w:eastAsiaTheme="minorHAnsi" w:hAnsi="Arial" w:cs="Arial"/>
              </w:rPr>
              <w:fldChar w:fldCharType="end"/>
            </w:r>
            <w:r w:rsidR="00E4058F" w:rsidRPr="001F7C24">
              <w:rPr>
                <w:rFonts w:ascii="Arial" w:eastAsiaTheme="minorHAnsi" w:hAnsi="Arial" w:cs="Arial"/>
              </w:rPr>
              <w:t xml:space="preserve">, </w:t>
            </w:r>
            <w:r w:rsidRPr="001F7C24">
              <w:rPr>
                <w:rFonts w:ascii="Arial" w:eastAsiaTheme="minorHAnsi" w:hAnsi="Arial" w:cs="Arial"/>
              </w:rPr>
              <w:fldChar w:fldCharType="begin"/>
            </w:r>
            <w:r w:rsidR="00E4058F" w:rsidRPr="001F7C24">
              <w:rPr>
                <w:rFonts w:ascii="Arial" w:eastAsiaTheme="minorHAnsi" w:hAnsi="Arial" w:cs="Arial"/>
              </w:rPr>
              <w:instrText xml:space="preserve"> ADDIN EN.CITE &lt;EndNote&gt;&lt;Cite&gt;&lt;Author&gt;Adapa&lt;/Author&gt;&lt;Year&gt;2018&lt;/Year&gt;&lt;RecNum&gt;173&lt;/RecNum&gt;&lt;DisplayText&gt;(Adapa, Nah, Hall, Siau and Smith, 2018)&lt;/DisplayText&gt;&lt;record&gt;&lt;rec-number&gt;173&lt;/rec-number&gt;&lt;foreign-keys&gt;&lt;key app="EN" db-id="0a5r0ws2sr2xxyepe0dxrxpmtvs2sr0davsv" timestamp="1564405269"&gt;173&lt;/key&gt;&lt;/foreign-keys&gt;&lt;ref-type name="Journal Article"&gt;17&lt;/ref-type&gt;&lt;contributors&gt;&lt;authors&gt;&lt;author&gt;Adapa, Apurva&lt;/author&gt;&lt;author&gt;Nah, Fiona Fui-Hoon&lt;/author&gt;&lt;author&gt;Hall, Richard H&lt;/author&gt;&lt;author&gt;Siau, Keng&lt;/author&gt;&lt;author&gt;Smith, Samuel N&lt;/author&gt;&lt;/authors&gt;&lt;/contributors&gt;&lt;titles&gt;&lt;title&gt;Factors influencing the adoption of smart wearable devices&lt;/title&gt;&lt;secondary-title&gt;International Journal of Human–Computer Interaction&lt;/secondary-title&gt;&lt;/titles&gt;&lt;periodical&gt;&lt;full-title&gt;International Journal of Human–Computer Interaction&lt;/full-title&gt;&lt;/periodical&gt;&lt;pages&gt;399-409&lt;/pages&gt;&lt;volume&gt;34&lt;/volume&gt;&lt;number&gt;5&lt;/number&gt;&lt;dates&gt;&lt;year&gt;2018&lt;/year&gt;&lt;/dates&gt;&lt;isbn&gt;1044-7318&lt;/isbn&gt;&lt;urls&gt;&lt;/urls&gt;&lt;/record&gt;&lt;/Cite&gt;&lt;/EndNote&gt;</w:instrText>
            </w:r>
            <w:r w:rsidRPr="001F7C24">
              <w:rPr>
                <w:rFonts w:ascii="Arial" w:eastAsiaTheme="minorHAnsi" w:hAnsi="Arial" w:cs="Arial"/>
              </w:rPr>
              <w:fldChar w:fldCharType="separate"/>
            </w:r>
            <w:r w:rsidR="00E4058F" w:rsidRPr="001F7C24">
              <w:rPr>
                <w:rFonts w:ascii="Arial" w:eastAsiaTheme="minorHAnsi" w:hAnsi="Arial" w:cs="Arial"/>
                <w:noProof/>
              </w:rPr>
              <w:t>(Adapa, Nah, Hall, Siau and Smith, 2018)</w:t>
            </w:r>
            <w:r w:rsidRPr="001F7C24">
              <w:rPr>
                <w:rFonts w:ascii="Arial" w:eastAsiaTheme="minorHAnsi" w:hAnsi="Arial" w:cs="Arial"/>
              </w:rPr>
              <w:fldChar w:fldCharType="end"/>
            </w:r>
          </w:p>
        </w:tc>
      </w:tr>
      <w:tr w:rsidR="00662113" w:rsidRPr="001F7C24" w:rsidTr="004B41BC">
        <w:trPr>
          <w:trHeight w:val="615"/>
        </w:trPr>
        <w:tc>
          <w:tcPr>
            <w:tcW w:w="2186" w:type="dxa"/>
            <w:tcBorders>
              <w:top w:val="nil"/>
              <w:left w:val="single" w:sz="6" w:space="0" w:color="auto"/>
              <w:bottom w:val="single" w:sz="4" w:space="0" w:color="auto"/>
              <w:right w:val="single" w:sz="6" w:space="0" w:color="auto"/>
            </w:tcBorders>
            <w:shd w:val="clear" w:color="auto" w:fill="auto"/>
            <w:hideMark/>
          </w:tcPr>
          <w:p w:rsidR="00662113" w:rsidRPr="001F7C24" w:rsidRDefault="00662113" w:rsidP="00DD3CFA">
            <w:pPr>
              <w:ind w:left="144" w:firstLine="0"/>
              <w:jc w:val="left"/>
              <w:textAlignment w:val="baseline"/>
              <w:rPr>
                <w:rFonts w:ascii="Arial" w:eastAsiaTheme="minorHAnsi" w:hAnsi="Arial" w:cs="Arial"/>
              </w:rPr>
            </w:pPr>
            <w:r w:rsidRPr="001F7C24">
              <w:rPr>
                <w:rFonts w:ascii="Arial" w:eastAsiaTheme="minorHAnsi" w:hAnsi="Arial" w:cs="Arial"/>
                <w:color w:val="000000"/>
              </w:rPr>
              <w:t>Perceived Usefulness (PU)</w:t>
            </w:r>
            <w:r w:rsidRPr="001F7C24">
              <w:rPr>
                <w:rFonts w:ascii="Arial" w:eastAsiaTheme="minorHAnsi" w:hAnsi="Arial" w:cs="Arial"/>
              </w:rPr>
              <w:t> </w:t>
            </w:r>
          </w:p>
        </w:tc>
        <w:tc>
          <w:tcPr>
            <w:tcW w:w="3686" w:type="dxa"/>
            <w:tcBorders>
              <w:top w:val="nil"/>
              <w:left w:val="nil"/>
              <w:bottom w:val="single" w:sz="4" w:space="0" w:color="auto"/>
              <w:right w:val="single" w:sz="6" w:space="0" w:color="auto"/>
            </w:tcBorders>
            <w:shd w:val="clear" w:color="auto" w:fill="auto"/>
            <w:hideMark/>
          </w:tcPr>
          <w:p w:rsidR="00662113" w:rsidRPr="001F7C24" w:rsidRDefault="00F633D4" w:rsidP="00DD3CFA">
            <w:pPr>
              <w:ind w:left="144" w:firstLine="0"/>
              <w:jc w:val="left"/>
              <w:textAlignment w:val="baseline"/>
              <w:rPr>
                <w:rFonts w:ascii="Arial" w:eastAsiaTheme="minorHAnsi" w:hAnsi="Arial" w:cs="Arial"/>
              </w:rPr>
            </w:pPr>
            <w:r w:rsidRPr="001F7C24">
              <w:rPr>
                <w:rFonts w:ascii="Arial" w:eastAsiaTheme="minorHAnsi" w:hAnsi="Arial" w:cs="Arial"/>
              </w:rPr>
              <w:t>Defines the perception of the customer towards the expected outcome</w:t>
            </w:r>
          </w:p>
        </w:tc>
        <w:tc>
          <w:tcPr>
            <w:tcW w:w="3093" w:type="dxa"/>
            <w:gridSpan w:val="2"/>
            <w:tcBorders>
              <w:top w:val="nil"/>
              <w:left w:val="nil"/>
              <w:bottom w:val="single" w:sz="4" w:space="0" w:color="auto"/>
              <w:right w:val="single" w:sz="6" w:space="0" w:color="auto"/>
            </w:tcBorders>
            <w:shd w:val="clear" w:color="auto" w:fill="auto"/>
            <w:hideMark/>
          </w:tcPr>
          <w:p w:rsidR="00662113" w:rsidRPr="001F7C24" w:rsidRDefault="00921A9E" w:rsidP="00DD3CFA">
            <w:pPr>
              <w:keepNext/>
              <w:ind w:left="144" w:firstLine="0"/>
              <w:jc w:val="left"/>
              <w:textAlignment w:val="baseline"/>
              <w:rPr>
                <w:rFonts w:ascii="Arial" w:eastAsiaTheme="minorHAnsi" w:hAnsi="Arial" w:cs="Arial"/>
              </w:rPr>
            </w:pPr>
            <w:r w:rsidRPr="001F7C24">
              <w:rPr>
                <w:rFonts w:ascii="Arial" w:eastAsiaTheme="minorHAnsi" w:hAnsi="Arial" w:cs="Arial"/>
              </w:rPr>
              <w:fldChar w:fldCharType="begin"/>
            </w:r>
            <w:r w:rsidR="00FF0849" w:rsidRPr="001F7C24">
              <w:rPr>
                <w:rFonts w:ascii="Arial" w:eastAsiaTheme="minorHAnsi" w:hAnsi="Arial" w:cs="Arial"/>
              </w:rPr>
              <w:instrText xml:space="preserve"> ADDIN EN.CITE &lt;EndNote&gt;&lt;Cite&gt;&lt;Author&gt;Putra&lt;/Author&gt;&lt;Year&gt;2019&lt;/Year&gt;&lt;RecNum&gt;68&lt;/RecNum&gt;&lt;DisplayText&gt;(Putra, 2019)&lt;/DisplayText&gt;&lt;record&gt;&lt;rec-number&gt;68&lt;/rec-number&gt;&lt;foreign-keys&gt;&lt;key app="EN" db-id="0a5r0ws2sr2xxyepe0dxrxpmtvs2sr0davsv" timestamp="1554906832"&gt;68&lt;/key&gt;&lt;/foreign-keys&gt;&lt;ref-type name="Journal Article"&gt;17&lt;/ref-type&gt;&lt;contributors&gt;&lt;authors&gt;&lt;author&gt;Putra, I Dewa Gede Rat Dwiyana&lt;/author&gt;&lt;/authors&gt;&lt;/contributors&gt;&lt;titles&gt;&lt;title&gt;THE EVOLUTION OF TECHNOLOGY ACCEPTANCE MODEL (TAM) AND RECENT PROGRESS ON TECHNOLOGY ACCEPTANCE RESEARCH IN ELT: STATE OF THE ART ARTICLE&lt;/title&gt;&lt;secondary-title&gt;Yavana Bhāshā: Journal of English Language Education&lt;/secondary-title&gt;&lt;/titles&gt;&lt;periodical&gt;&lt;full-title&gt;Yavana Bhāshā: Journal of English Language Education&lt;/full-title&gt;&lt;/periodical&gt;&lt;volume&gt;1&lt;/volume&gt;&lt;number&gt;2&lt;/number&gt;&lt;dates&gt;&lt;year&gt;2019&lt;/year&gt;&lt;/dates&gt;&lt;isbn&gt;2620-4983&lt;/isbn&gt;&lt;urls&gt;&lt;/urls&gt;&lt;/record&gt;&lt;/Cite&gt;&lt;/EndNote&gt;</w:instrText>
            </w:r>
            <w:r w:rsidRPr="001F7C24">
              <w:rPr>
                <w:rFonts w:ascii="Arial" w:eastAsiaTheme="minorHAnsi" w:hAnsi="Arial" w:cs="Arial"/>
              </w:rPr>
              <w:fldChar w:fldCharType="separate"/>
            </w:r>
            <w:r w:rsidR="00FF0849" w:rsidRPr="001F7C24">
              <w:rPr>
                <w:rFonts w:ascii="Arial" w:eastAsiaTheme="minorHAnsi" w:hAnsi="Arial" w:cs="Arial"/>
                <w:noProof/>
              </w:rPr>
              <w:t>(Putra, 2019)</w:t>
            </w:r>
            <w:r w:rsidRPr="001F7C24">
              <w:rPr>
                <w:rFonts w:ascii="Arial" w:eastAsiaTheme="minorHAnsi" w:hAnsi="Arial" w:cs="Arial"/>
              </w:rPr>
              <w:fldChar w:fldCharType="end"/>
            </w:r>
            <w:r w:rsidR="00FF0849" w:rsidRPr="001F7C24">
              <w:rPr>
                <w:rFonts w:ascii="Arial" w:eastAsiaTheme="minorHAnsi" w:hAnsi="Arial" w:cs="Arial"/>
              </w:rPr>
              <w:t xml:space="preserve">, </w:t>
            </w:r>
            <w:r w:rsidRPr="001F7C24">
              <w:rPr>
                <w:rFonts w:ascii="Arial" w:eastAsiaTheme="minorHAnsi" w:hAnsi="Arial" w:cs="Arial"/>
              </w:rPr>
              <w:fldChar w:fldCharType="begin"/>
            </w:r>
            <w:r w:rsidR="00FF0849" w:rsidRPr="001F7C24">
              <w:rPr>
                <w:rFonts w:ascii="Arial" w:eastAsiaTheme="minorHAnsi" w:hAnsi="Arial" w:cs="Arial"/>
              </w:rPr>
              <w:instrText xml:space="preserve"> ADDIN EN.CITE &lt;EndNote&gt;&lt;Cite&gt;&lt;Author&gt;Sharifzadeh&lt;/Author&gt;&lt;Year&gt;2017&lt;/Year&gt;&lt;RecNum&gt;71&lt;/RecNum&gt;&lt;DisplayText&gt;(Sharifzadeh, Damalas, Abdollahzadeh and Ahmadi-Gorgi, 2017)&lt;/DisplayText&gt;&lt;record&gt;&lt;rec-number&gt;71&lt;/rec-number&gt;&lt;foreign-keys&gt;&lt;key app="EN" db-id="0a5r0ws2sr2xxyepe0dxrxpmtvs2sr0davsv" timestamp="1554907266"&gt;71&lt;/key&gt;&lt;/foreign-keys&gt;&lt;ref-type name="Journal Article"&gt;17&lt;/ref-type&gt;&lt;contributors&gt;&lt;authors&gt;&lt;author&gt;Sharifzadeh, Mohammad Sharif&lt;/author&gt;&lt;author&gt;Damalas, Christos A&lt;/author&gt;&lt;author&gt;Abdollahzadeh, Gholamhossein&lt;/author&gt;&lt;author&gt;Ahmadi-Gorgi, Hossein&lt;/author&gt;&lt;/authors&gt;&lt;/contributors&gt;&lt;titles&gt;&lt;title&gt;Predicting adoption of biological control among Iranian rice farmers: An application of the extended technology acceptance model (TAM2)&lt;/title&gt;&lt;secondary-title&gt;Crop protection&lt;/secondary-title&gt;&lt;/titles&gt;&lt;periodical&gt;&lt;full-title&gt;Crop protection&lt;/full-title&gt;&lt;/periodical&gt;&lt;pages&gt;88-96&lt;/pages&gt;&lt;volume&gt;96&lt;/volume&gt;&lt;dates&gt;&lt;year&gt;2017&lt;/year&gt;&lt;/dates&gt;&lt;isbn&gt;0261-2194&lt;/isbn&gt;&lt;urls&gt;&lt;/urls&gt;&lt;/record&gt;&lt;/Cite&gt;&lt;/EndNote&gt;</w:instrText>
            </w:r>
            <w:r w:rsidRPr="001F7C24">
              <w:rPr>
                <w:rFonts w:ascii="Arial" w:eastAsiaTheme="minorHAnsi" w:hAnsi="Arial" w:cs="Arial"/>
              </w:rPr>
              <w:fldChar w:fldCharType="separate"/>
            </w:r>
            <w:r w:rsidR="00FF0849" w:rsidRPr="001F7C24">
              <w:rPr>
                <w:rFonts w:ascii="Arial" w:eastAsiaTheme="minorHAnsi" w:hAnsi="Arial" w:cs="Arial"/>
                <w:noProof/>
              </w:rPr>
              <w:t>(Sharifzadeh, Damalas, Abdollahzadeh and Ahmadi-Gorgi, 2017)</w:t>
            </w:r>
            <w:r w:rsidRPr="001F7C24">
              <w:rPr>
                <w:rFonts w:ascii="Arial" w:eastAsiaTheme="minorHAnsi" w:hAnsi="Arial" w:cs="Arial"/>
              </w:rPr>
              <w:fldChar w:fldCharType="end"/>
            </w:r>
          </w:p>
        </w:tc>
      </w:tr>
      <w:tr w:rsidR="004B41BC" w:rsidRPr="001F7C24" w:rsidTr="004B41BC">
        <w:trPr>
          <w:trHeight w:val="615"/>
        </w:trPr>
        <w:tc>
          <w:tcPr>
            <w:tcW w:w="2186" w:type="dxa"/>
            <w:tcBorders>
              <w:top w:val="single" w:sz="4" w:space="0" w:color="auto"/>
              <w:left w:val="single" w:sz="4" w:space="0" w:color="auto"/>
              <w:bottom w:val="single" w:sz="4" w:space="0" w:color="auto"/>
              <w:right w:val="single" w:sz="4" w:space="0" w:color="auto"/>
            </w:tcBorders>
            <w:shd w:val="clear" w:color="auto" w:fill="auto"/>
          </w:tcPr>
          <w:p w:rsidR="004B41BC" w:rsidRPr="001F7C24" w:rsidRDefault="004B41BC" w:rsidP="00DD3CFA">
            <w:pPr>
              <w:ind w:left="144" w:firstLine="0"/>
              <w:jc w:val="left"/>
              <w:textAlignment w:val="baseline"/>
              <w:rPr>
                <w:rFonts w:ascii="Arial" w:eastAsiaTheme="minorHAnsi" w:hAnsi="Arial" w:cs="Arial"/>
                <w:color w:val="000000"/>
              </w:rPr>
            </w:pPr>
            <w:r w:rsidRPr="001F7C24">
              <w:rPr>
                <w:rFonts w:ascii="Arial" w:eastAsiaTheme="minorHAnsi" w:hAnsi="Arial" w:cs="Arial"/>
                <w:color w:val="000000"/>
              </w:rPr>
              <w:t>Perceived Security</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4B41BC" w:rsidRPr="001F7C24" w:rsidRDefault="00787ED5" w:rsidP="00DD3CFA">
            <w:pPr>
              <w:ind w:left="144" w:firstLine="0"/>
              <w:jc w:val="left"/>
              <w:textAlignment w:val="baseline"/>
              <w:rPr>
                <w:rFonts w:ascii="Arial" w:eastAsiaTheme="minorHAnsi" w:hAnsi="Arial" w:cs="Arial"/>
              </w:rPr>
            </w:pPr>
            <w:r w:rsidRPr="001F7C24">
              <w:rPr>
                <w:rFonts w:ascii="Arial" w:eastAsiaTheme="minorHAnsi" w:hAnsi="Arial" w:cs="Arial"/>
              </w:rPr>
              <w:t>The degree of security and privacy concern that a technology gives to the users</w:t>
            </w:r>
          </w:p>
        </w:tc>
        <w:tc>
          <w:tcPr>
            <w:tcW w:w="3093" w:type="dxa"/>
            <w:gridSpan w:val="2"/>
            <w:tcBorders>
              <w:top w:val="single" w:sz="4" w:space="0" w:color="auto"/>
              <w:left w:val="single" w:sz="4" w:space="0" w:color="auto"/>
              <w:bottom w:val="single" w:sz="4" w:space="0" w:color="auto"/>
              <w:right w:val="single" w:sz="4" w:space="0" w:color="auto"/>
            </w:tcBorders>
            <w:shd w:val="clear" w:color="auto" w:fill="auto"/>
          </w:tcPr>
          <w:p w:rsidR="004B41BC" w:rsidRPr="001F7C24" w:rsidRDefault="00921A9E" w:rsidP="00DD3CFA">
            <w:pPr>
              <w:keepNext/>
              <w:ind w:left="144" w:firstLine="0"/>
              <w:jc w:val="left"/>
              <w:textAlignment w:val="baseline"/>
              <w:rPr>
                <w:rFonts w:ascii="Arial" w:eastAsiaTheme="minorHAnsi" w:hAnsi="Arial" w:cs="Arial"/>
              </w:rPr>
            </w:pPr>
            <w:r w:rsidRPr="001F7C24">
              <w:rPr>
                <w:rFonts w:ascii="Arial" w:eastAsiaTheme="minorHAnsi" w:hAnsi="Arial" w:cs="Arial"/>
              </w:rPr>
              <w:fldChar w:fldCharType="begin"/>
            </w:r>
            <w:r w:rsidR="00C04DEF" w:rsidRPr="001F7C24">
              <w:rPr>
                <w:rFonts w:ascii="Arial" w:eastAsiaTheme="minorHAnsi" w:hAnsi="Arial" w:cs="Arial"/>
              </w:rPr>
              <w:instrText xml:space="preserve"> ADDIN EN.CITE &lt;EndNote&gt;&lt;Cite&gt;&lt;Author&gt;Kassim&lt;/Author&gt;&lt;Year&gt;2017&lt;/Year&gt;&lt;RecNum&gt;169&lt;/RecNum&gt;&lt;DisplayText&gt;(Kassim, 2017)&lt;/DisplayText&gt;&lt;record&gt;&lt;rec-number&gt;169&lt;/rec-number&gt;&lt;foreign-keys&gt;&lt;key app="EN" db-id="0a5r0ws2sr2xxyepe0dxrxpmtvs2sr0davsv" timestamp="1562251908"&gt;169&lt;/key&gt;&lt;/foreign-keys&gt;&lt;ref-type name="Journal Article"&gt;17&lt;/ref-type&gt;&lt;contributors&gt;&lt;authors&gt;&lt;author&gt;Kassim, Normalini Md&lt;/author&gt;&lt;/authors&gt;&lt;/contributors&gt;&lt;titles&gt;&lt;title&gt;Effect of Perceived Security and Perceived Privacy towards Trust and the Influence on Internet Banking Usage among Malaysians&lt;/title&gt;&lt;secondary-title&gt;International Academic Journal of Social Sciences&lt;/secondary-title&gt;&lt;/titles&gt;&lt;periodical&gt;&lt;full-title&gt;International Academic Journal of Social Sciences&lt;/full-title&gt;&lt;/periodical&gt;&lt;pages&gt;26-36&lt;/pages&gt;&lt;volume&gt;4&lt;/volume&gt;&lt;number&gt;2&lt;/number&gt;&lt;dates&gt;&lt;year&gt;2017&lt;/year&gt;&lt;/dates&gt;&lt;urls&gt;&lt;/urls&gt;&lt;/record&gt;&lt;/Cite&gt;&lt;/EndNote&gt;</w:instrText>
            </w:r>
            <w:r w:rsidRPr="001F7C24">
              <w:rPr>
                <w:rFonts w:ascii="Arial" w:eastAsiaTheme="minorHAnsi" w:hAnsi="Arial" w:cs="Arial"/>
              </w:rPr>
              <w:fldChar w:fldCharType="separate"/>
            </w:r>
            <w:r w:rsidR="00C04DEF" w:rsidRPr="001F7C24">
              <w:rPr>
                <w:rFonts w:ascii="Arial" w:eastAsiaTheme="minorHAnsi" w:hAnsi="Arial" w:cs="Arial"/>
                <w:noProof/>
              </w:rPr>
              <w:t>(Kassim, 2017)</w:t>
            </w:r>
            <w:r w:rsidRPr="001F7C24">
              <w:rPr>
                <w:rFonts w:ascii="Arial" w:eastAsiaTheme="minorHAnsi" w:hAnsi="Arial" w:cs="Arial"/>
              </w:rPr>
              <w:fldChar w:fldCharType="end"/>
            </w:r>
            <w:r w:rsidR="00C04DEF" w:rsidRPr="001F7C24">
              <w:rPr>
                <w:rFonts w:ascii="Arial" w:eastAsiaTheme="minorHAnsi" w:hAnsi="Arial" w:cs="Arial"/>
              </w:rPr>
              <w:t xml:space="preserve">, </w:t>
            </w:r>
            <w:r w:rsidRPr="001F7C24">
              <w:rPr>
                <w:rFonts w:ascii="Arial" w:eastAsiaTheme="minorHAnsi" w:hAnsi="Arial" w:cs="Arial"/>
              </w:rPr>
              <w:fldChar w:fldCharType="begin"/>
            </w:r>
            <w:r w:rsidR="00C04DEF" w:rsidRPr="001F7C24">
              <w:rPr>
                <w:rFonts w:ascii="Arial" w:eastAsiaTheme="minorHAnsi" w:hAnsi="Arial" w:cs="Arial"/>
              </w:rPr>
              <w:instrText xml:space="preserve"> ADDIN EN.CITE &lt;EndNote&gt;&lt;Cite&gt;&lt;Author&gt;Hajli&lt;/Author&gt;&lt;Year&gt;2016&lt;/Year&gt;&lt;RecNum&gt;170&lt;/RecNum&gt;&lt;DisplayText&gt;(Hajli and Lin, 2016)&lt;/DisplayText&gt;&lt;record&gt;&lt;rec-number&gt;170&lt;/rec-number&gt;&lt;foreign-keys&gt;&lt;key app="EN" db-id="0a5r0ws2sr2xxyepe0dxrxpmtvs2sr0davsv" timestamp="1562251910"&gt;170&lt;/key&gt;&lt;/foreign-keys&gt;&lt;ref-type name="Journal Article"&gt;17&lt;/ref-type&gt;&lt;contributors&gt;&lt;authors&gt;&lt;author&gt;Hajli, Nick&lt;/author&gt;&lt;author&gt;Lin, Xiaolin&lt;/author&gt;&lt;/authors&gt;&lt;/contributors&gt;&lt;titles&gt;&lt;title&gt;Exploring the security of information sharing on social networking sites: The role of perceived control of information&lt;/title&gt;&lt;secondary-title&gt;Journal of Business Ethics&lt;/secondary-title&gt;&lt;/titles&gt;&lt;periodical&gt;&lt;full-title&gt;Journal of Business Ethics&lt;/full-title&gt;&lt;/periodical&gt;&lt;pages&gt;111-123&lt;/pages&gt;&lt;volume&gt;133&lt;/volume&gt;&lt;number&gt;1&lt;/number&gt;&lt;dates&gt;&lt;year&gt;2016&lt;/year&gt;&lt;/dates&gt;&lt;isbn&gt;0167-4544&lt;/isbn&gt;&lt;urls&gt;&lt;/urls&gt;&lt;/record&gt;&lt;/Cite&gt;&lt;/EndNote&gt;</w:instrText>
            </w:r>
            <w:r w:rsidRPr="001F7C24">
              <w:rPr>
                <w:rFonts w:ascii="Arial" w:eastAsiaTheme="minorHAnsi" w:hAnsi="Arial" w:cs="Arial"/>
              </w:rPr>
              <w:fldChar w:fldCharType="separate"/>
            </w:r>
            <w:r w:rsidR="00C04DEF" w:rsidRPr="001F7C24">
              <w:rPr>
                <w:rFonts w:ascii="Arial" w:eastAsiaTheme="minorHAnsi" w:hAnsi="Arial" w:cs="Arial"/>
                <w:noProof/>
              </w:rPr>
              <w:t>(Hajli and Lin, 2016)</w:t>
            </w:r>
            <w:r w:rsidRPr="001F7C24">
              <w:rPr>
                <w:rFonts w:ascii="Arial" w:eastAsiaTheme="minorHAnsi" w:hAnsi="Arial" w:cs="Arial"/>
              </w:rPr>
              <w:fldChar w:fldCharType="end"/>
            </w:r>
            <w:r w:rsidR="00181435" w:rsidRPr="001F7C24">
              <w:rPr>
                <w:rFonts w:ascii="Arial" w:eastAsiaTheme="minorHAnsi" w:hAnsi="Arial" w:cs="Arial"/>
              </w:rPr>
              <w:t xml:space="preserve">, </w:t>
            </w:r>
            <w:r w:rsidRPr="001F7C24">
              <w:rPr>
                <w:rFonts w:ascii="Arial" w:eastAsiaTheme="minorHAnsi" w:hAnsi="Arial" w:cs="Arial"/>
              </w:rPr>
              <w:fldChar w:fldCharType="begin"/>
            </w:r>
            <w:r w:rsidR="0017311B" w:rsidRPr="001F7C24">
              <w:rPr>
                <w:rFonts w:ascii="Arial" w:eastAsiaTheme="minorHAnsi" w:hAnsi="Arial" w:cs="Arial"/>
              </w:rPr>
              <w:instrText xml:space="preserve"> ADDIN EN.CITE &lt;EndNote&gt;&lt;Cite&gt;&lt;Author&gt;Lai&lt;/Author&gt;&lt;Year&gt;2017&lt;/Year&gt;&lt;RecNum&gt;175&lt;/RecNum&gt;&lt;DisplayText&gt;(Lai, 2017)&lt;/DisplayText&gt;&lt;record&gt;&lt;rec-number&gt;175&lt;/rec-number&gt;&lt;foreign-keys&gt;&lt;key app="EN" db-id="0a5r0ws2sr2xxyepe0dxrxpmtvs2sr0davsv" timestamp="1564451253"&gt;175&lt;/key&gt;&lt;/foreign-keys&gt;&lt;ref-type name="Journal Article"&gt;17&lt;/ref-type&gt;&lt;contributors&gt;&lt;authors&gt;&lt;author&gt;Lai, PC&lt;/author&gt;&lt;/authors&gt;&lt;/contributors&gt;&lt;titles&gt;&lt;title&gt;Security as an Extension to TAM Model: Consumers’ Intention to Use a Single Platform E-Payment&lt;/title&gt;&lt;secondary-title&gt;Asia-Pacific Journal of Management Research and Innovation&lt;/secondary-title&gt;&lt;/titles&gt;&lt;periodical&gt;&lt;full-title&gt;Asia-Pacific Journal of Management Research and Innovation&lt;/full-title&gt;&lt;/periodical&gt;&lt;pages&gt;110-119&lt;/pages&gt;&lt;volume&gt;13&lt;/volume&gt;&lt;number&gt;3-4&lt;/number&gt;&lt;dates&gt;&lt;year&gt;2017&lt;/year&gt;&lt;/dates&gt;&lt;isbn&gt;2319-510X&lt;/isbn&gt;&lt;urls&gt;&lt;/urls&gt;&lt;/record&gt;&lt;/Cite&gt;&lt;/EndNote&gt;</w:instrText>
            </w:r>
            <w:r w:rsidRPr="001F7C24">
              <w:rPr>
                <w:rFonts w:ascii="Arial" w:eastAsiaTheme="minorHAnsi" w:hAnsi="Arial" w:cs="Arial"/>
              </w:rPr>
              <w:fldChar w:fldCharType="separate"/>
            </w:r>
            <w:r w:rsidR="0017311B" w:rsidRPr="001F7C24">
              <w:rPr>
                <w:rFonts w:ascii="Arial" w:eastAsiaTheme="minorHAnsi" w:hAnsi="Arial" w:cs="Arial"/>
                <w:noProof/>
              </w:rPr>
              <w:t>(Lai, 2017)</w:t>
            </w:r>
            <w:r w:rsidRPr="001F7C24">
              <w:rPr>
                <w:rFonts w:ascii="Arial" w:eastAsiaTheme="minorHAnsi" w:hAnsi="Arial" w:cs="Arial"/>
              </w:rPr>
              <w:fldChar w:fldCharType="end"/>
            </w:r>
          </w:p>
        </w:tc>
      </w:tr>
    </w:tbl>
    <w:p w:rsidR="001279D2" w:rsidRDefault="001279D2" w:rsidP="001279D2">
      <w:pPr>
        <w:rPr>
          <w:rFonts w:ascii="Arial" w:hAnsi="Arial" w:cs="Arial"/>
          <w:lang w:val="en-GB"/>
        </w:rPr>
      </w:pPr>
    </w:p>
    <w:p w:rsidR="00DD3CFA" w:rsidRPr="0008523A" w:rsidRDefault="00DD3CFA" w:rsidP="00DD3CFA">
      <w:pPr>
        <w:pStyle w:val="Caption"/>
        <w:keepNext/>
        <w:rPr>
          <w:rFonts w:ascii="Arial" w:hAnsi="Arial" w:cs="Arial"/>
        </w:rPr>
      </w:pPr>
      <w:bookmarkStart w:id="22" w:name="_Toc16585230"/>
      <w:r w:rsidRPr="0008523A">
        <w:rPr>
          <w:rFonts w:ascii="Arial" w:hAnsi="Arial" w:cs="Arial"/>
        </w:rPr>
        <w:t>Table.</w:t>
      </w:r>
      <w:r w:rsidR="00921A9E" w:rsidRPr="0008523A">
        <w:rPr>
          <w:rFonts w:ascii="Arial" w:hAnsi="Arial" w:cs="Arial"/>
        </w:rPr>
        <w:fldChar w:fldCharType="begin"/>
      </w:r>
      <w:r w:rsidR="001D268A" w:rsidRPr="0008523A">
        <w:rPr>
          <w:rFonts w:ascii="Arial" w:hAnsi="Arial" w:cs="Arial"/>
        </w:rPr>
        <w:instrText xml:space="preserve"> STYLEREF 1 \s </w:instrText>
      </w:r>
      <w:r w:rsidR="00921A9E" w:rsidRPr="0008523A">
        <w:rPr>
          <w:rFonts w:ascii="Arial" w:hAnsi="Arial" w:cs="Arial"/>
        </w:rPr>
        <w:fldChar w:fldCharType="separate"/>
      </w:r>
      <w:r w:rsidR="001D268A" w:rsidRPr="0008523A">
        <w:rPr>
          <w:rFonts w:ascii="Arial" w:hAnsi="Arial" w:cs="Arial"/>
          <w:noProof/>
        </w:rPr>
        <w:t>1</w:t>
      </w:r>
      <w:r w:rsidR="00921A9E" w:rsidRPr="0008523A">
        <w:rPr>
          <w:rFonts w:ascii="Arial" w:hAnsi="Arial" w:cs="Arial"/>
        </w:rPr>
        <w:fldChar w:fldCharType="end"/>
      </w:r>
      <w:r w:rsidR="001D268A" w:rsidRPr="0008523A">
        <w:rPr>
          <w:rFonts w:ascii="Arial" w:hAnsi="Arial" w:cs="Arial"/>
        </w:rPr>
        <w:t>.</w:t>
      </w:r>
      <w:r w:rsidR="00921A9E" w:rsidRPr="0008523A">
        <w:rPr>
          <w:rFonts w:ascii="Arial" w:hAnsi="Arial" w:cs="Arial"/>
        </w:rPr>
        <w:fldChar w:fldCharType="begin"/>
      </w:r>
      <w:r w:rsidR="001D268A" w:rsidRPr="0008523A">
        <w:rPr>
          <w:rFonts w:ascii="Arial" w:hAnsi="Arial" w:cs="Arial"/>
        </w:rPr>
        <w:instrText xml:space="preserve"> SEQ Table \* ARABIC \s 1 </w:instrText>
      </w:r>
      <w:r w:rsidR="00921A9E" w:rsidRPr="0008523A">
        <w:rPr>
          <w:rFonts w:ascii="Arial" w:hAnsi="Arial" w:cs="Arial"/>
        </w:rPr>
        <w:fldChar w:fldCharType="separate"/>
      </w:r>
      <w:r w:rsidR="001D268A" w:rsidRPr="0008523A">
        <w:rPr>
          <w:rFonts w:ascii="Arial" w:hAnsi="Arial" w:cs="Arial"/>
          <w:noProof/>
        </w:rPr>
        <w:t>1</w:t>
      </w:r>
      <w:r w:rsidR="00921A9E" w:rsidRPr="0008523A">
        <w:rPr>
          <w:rFonts w:ascii="Arial" w:hAnsi="Arial" w:cs="Arial"/>
        </w:rPr>
        <w:fldChar w:fldCharType="end"/>
      </w:r>
      <w:r w:rsidRPr="0008523A">
        <w:rPr>
          <w:rFonts w:ascii="Arial" w:hAnsi="Arial" w:cs="Arial"/>
        </w:rPr>
        <w:t>; Key Terms Definition</w:t>
      </w:r>
      <w:bookmarkEnd w:id="22"/>
    </w:p>
    <w:p w:rsidR="00986D26" w:rsidRPr="001F7C24" w:rsidRDefault="00986D26" w:rsidP="001279D2">
      <w:pPr>
        <w:rPr>
          <w:rFonts w:ascii="Arial" w:hAnsi="Arial" w:cs="Arial"/>
          <w:lang w:val="en-GB"/>
        </w:rPr>
      </w:pPr>
    </w:p>
    <w:p w:rsidR="009B75B7" w:rsidRPr="005D50FE" w:rsidRDefault="001279D2" w:rsidP="009B75B7">
      <w:pPr>
        <w:pStyle w:val="Heading2"/>
        <w:rPr>
          <w:rFonts w:cs="Arial"/>
          <w:lang w:val="en-GB"/>
        </w:rPr>
      </w:pPr>
      <w:bookmarkStart w:id="23" w:name="_Toc16587829"/>
      <w:r w:rsidRPr="001F7C24">
        <w:rPr>
          <w:rFonts w:cs="Arial"/>
          <w:lang w:val="en-GB"/>
        </w:rPr>
        <w:lastRenderedPageBreak/>
        <w:t>Organization of Chapters</w:t>
      </w:r>
      <w:bookmarkEnd w:id="23"/>
    </w:p>
    <w:p w:rsidR="0008523A" w:rsidRPr="005D50FE" w:rsidRDefault="009B75B7" w:rsidP="005D50FE">
      <w:pPr>
        <w:pStyle w:val="BodyText"/>
        <w:spacing w:before="100" w:after="100"/>
        <w:rPr>
          <w:szCs w:val="24"/>
          <w:lang w:val="en-GB"/>
        </w:rPr>
      </w:pPr>
      <w:r w:rsidRPr="001F7C24">
        <w:rPr>
          <w:szCs w:val="24"/>
          <w:lang w:val="en-GB"/>
        </w:rPr>
        <w:t xml:space="preserve">The study is organized into five (5) main chapters with sub chapters involved. The </w:t>
      </w:r>
      <w:r w:rsidR="00FF0849" w:rsidRPr="001F7C24">
        <w:rPr>
          <w:szCs w:val="24"/>
          <w:lang w:val="en-GB"/>
        </w:rPr>
        <w:t>summary of the chapters is</w:t>
      </w:r>
      <w:r w:rsidRPr="001F7C24">
        <w:rPr>
          <w:szCs w:val="24"/>
          <w:lang w:val="en-GB"/>
        </w:rPr>
        <w:t xml:space="preserve"> as follows:</w:t>
      </w:r>
    </w:p>
    <w:p w:rsidR="00986D26" w:rsidRPr="001F7C24" w:rsidRDefault="009B75B7" w:rsidP="009B75B7">
      <w:pPr>
        <w:ind w:firstLine="0"/>
        <w:rPr>
          <w:rFonts w:ascii="Arial" w:hAnsi="Arial" w:cs="Arial"/>
          <w:b/>
          <w:u w:val="single"/>
          <w:lang w:val="en-GB"/>
        </w:rPr>
      </w:pPr>
      <w:r w:rsidRPr="001F7C24">
        <w:rPr>
          <w:rFonts w:ascii="Arial" w:hAnsi="Arial" w:cs="Arial"/>
          <w:b/>
          <w:u w:val="single"/>
          <w:lang w:val="en-GB"/>
        </w:rPr>
        <w:t>Chapter 1: Introduction</w:t>
      </w:r>
    </w:p>
    <w:p w:rsidR="009B75B7" w:rsidRPr="001F7C24" w:rsidRDefault="00826A2C" w:rsidP="00854BB7">
      <w:pPr>
        <w:pStyle w:val="BodyText"/>
        <w:ind w:firstLine="0"/>
        <w:rPr>
          <w:szCs w:val="24"/>
          <w:lang w:val="en-GB"/>
        </w:rPr>
      </w:pPr>
      <w:r>
        <w:rPr>
          <w:szCs w:val="24"/>
          <w:lang w:val="en-GB"/>
        </w:rPr>
        <w:t>The opening chapter</w:t>
      </w:r>
      <w:r w:rsidR="00D45533" w:rsidRPr="001F7C24">
        <w:rPr>
          <w:szCs w:val="24"/>
          <w:lang w:val="en-GB"/>
        </w:rPr>
        <w:t xml:space="preserve"> explained</w:t>
      </w:r>
      <w:r w:rsidR="009B75B7" w:rsidRPr="001F7C24">
        <w:rPr>
          <w:szCs w:val="24"/>
          <w:lang w:val="en-GB"/>
        </w:rPr>
        <w:t xml:space="preserve"> extensively</w:t>
      </w:r>
      <w:r w:rsidR="00D45533" w:rsidRPr="001F7C24">
        <w:rPr>
          <w:szCs w:val="24"/>
          <w:lang w:val="en-GB"/>
        </w:rPr>
        <w:t xml:space="preserve"> on</w:t>
      </w:r>
      <w:r w:rsidR="009B75B7" w:rsidRPr="001F7C24">
        <w:rPr>
          <w:szCs w:val="24"/>
          <w:lang w:val="en-GB"/>
        </w:rPr>
        <w:t xml:space="preserve"> background information of the topic</w:t>
      </w:r>
      <w:r w:rsidR="00D45533" w:rsidRPr="001F7C24">
        <w:rPr>
          <w:szCs w:val="24"/>
          <w:lang w:val="en-GB"/>
        </w:rPr>
        <w:t xml:space="preserve">s, </w:t>
      </w:r>
      <w:r w:rsidR="009B75B7" w:rsidRPr="001F7C24">
        <w:rPr>
          <w:szCs w:val="24"/>
          <w:lang w:val="en-GB"/>
        </w:rPr>
        <w:t>current trend and also the phenomena revolving the subject matter. In this chapter, the problem statement is highlighted as to give a clear view of the need of the study</w:t>
      </w:r>
      <w:r>
        <w:rPr>
          <w:szCs w:val="24"/>
          <w:lang w:val="en-GB"/>
        </w:rPr>
        <w:t>. Constructs significance</w:t>
      </w:r>
      <w:r w:rsidR="00093788" w:rsidRPr="001F7C24">
        <w:rPr>
          <w:szCs w:val="24"/>
          <w:lang w:val="en-GB"/>
        </w:rPr>
        <w:t>, limitations and scope of the study i</w:t>
      </w:r>
      <w:r w:rsidR="00854BB7" w:rsidRPr="001F7C24">
        <w:rPr>
          <w:szCs w:val="24"/>
          <w:lang w:val="en-GB"/>
        </w:rPr>
        <w:t>s also included to distinguish</w:t>
      </w:r>
      <w:r>
        <w:rPr>
          <w:szCs w:val="24"/>
          <w:lang w:val="en-GB"/>
        </w:rPr>
        <w:t xml:space="preserve"> the boundary</w:t>
      </w:r>
      <w:r w:rsidR="00093788" w:rsidRPr="001F7C24">
        <w:rPr>
          <w:szCs w:val="24"/>
          <w:lang w:val="en-GB"/>
        </w:rPr>
        <w:t xml:space="preserve"> involved. </w:t>
      </w:r>
    </w:p>
    <w:p w:rsidR="009B75B7" w:rsidRPr="001F7C24" w:rsidRDefault="009B75B7" w:rsidP="009B75B7">
      <w:pPr>
        <w:rPr>
          <w:rFonts w:ascii="Arial" w:hAnsi="Arial" w:cs="Arial"/>
          <w:lang w:val="en-GB"/>
        </w:rPr>
      </w:pPr>
    </w:p>
    <w:p w:rsidR="00986D26" w:rsidRPr="005D50FE" w:rsidRDefault="009B75B7" w:rsidP="00093788">
      <w:pPr>
        <w:autoSpaceDE w:val="0"/>
        <w:autoSpaceDN w:val="0"/>
        <w:adjustRightInd w:val="0"/>
        <w:ind w:firstLine="0"/>
        <w:rPr>
          <w:rFonts w:ascii="Arial" w:hAnsi="Arial" w:cs="Arial"/>
          <w:b/>
          <w:bCs/>
          <w:color w:val="000000" w:themeColor="text1"/>
          <w:u w:val="single"/>
          <w:lang w:val="en-GB"/>
        </w:rPr>
      </w:pPr>
      <w:r w:rsidRPr="001F7C24">
        <w:rPr>
          <w:rFonts w:ascii="Arial" w:hAnsi="Arial" w:cs="Arial"/>
          <w:b/>
          <w:bCs/>
          <w:color w:val="000000" w:themeColor="text1"/>
          <w:u w:val="single"/>
          <w:lang w:val="en-GB"/>
        </w:rPr>
        <w:t>Chapter 2: Literature Review</w:t>
      </w:r>
    </w:p>
    <w:p w:rsidR="000967D3" w:rsidRPr="001F7C24" w:rsidRDefault="000967D3" w:rsidP="00854BB7">
      <w:pPr>
        <w:pStyle w:val="BodyText"/>
        <w:ind w:firstLine="0"/>
        <w:rPr>
          <w:szCs w:val="24"/>
          <w:lang w:val="en-GB"/>
        </w:rPr>
      </w:pPr>
      <w:r w:rsidRPr="001F7C24">
        <w:rPr>
          <w:szCs w:val="24"/>
          <w:lang w:val="en-GB"/>
        </w:rPr>
        <w:t xml:space="preserve">Chapter 2 discuss on the past information on the research topic. Literature review is divided into the revolution of payment system and also the study on current trend and phenomena involving e-commerce and e-wallets as well as </w:t>
      </w:r>
      <w:r w:rsidR="00D45533" w:rsidRPr="001F7C24">
        <w:rPr>
          <w:szCs w:val="24"/>
          <w:lang w:val="en-GB"/>
        </w:rPr>
        <w:t>l</w:t>
      </w:r>
      <w:r w:rsidRPr="001F7C24">
        <w:rPr>
          <w:szCs w:val="24"/>
          <w:lang w:val="en-GB"/>
        </w:rPr>
        <w:t xml:space="preserve">iterature on generation z which is also included as part of the literature review. In </w:t>
      </w:r>
      <w:r w:rsidR="00854BB7" w:rsidRPr="001F7C24">
        <w:rPr>
          <w:szCs w:val="24"/>
          <w:lang w:val="en-GB"/>
        </w:rPr>
        <w:t>addition</w:t>
      </w:r>
      <w:r w:rsidRPr="001F7C24">
        <w:rPr>
          <w:szCs w:val="24"/>
          <w:lang w:val="en-GB"/>
        </w:rPr>
        <w:t xml:space="preserve"> the chapter also explains on the </w:t>
      </w:r>
      <w:r w:rsidR="00826A2C">
        <w:rPr>
          <w:szCs w:val="24"/>
          <w:lang w:val="en-GB"/>
        </w:rPr>
        <w:t xml:space="preserve">predictors of </w:t>
      </w:r>
      <w:r w:rsidRPr="001F7C24">
        <w:rPr>
          <w:szCs w:val="24"/>
          <w:lang w:val="en-GB"/>
        </w:rPr>
        <w:t xml:space="preserve">adoption of e-wallets in general. At the end of the chapter, a framework based on the grounded theory is explained </w:t>
      </w:r>
    </w:p>
    <w:p w:rsidR="00093788" w:rsidRPr="001F7C24" w:rsidRDefault="00093788" w:rsidP="00093788">
      <w:pPr>
        <w:autoSpaceDE w:val="0"/>
        <w:autoSpaceDN w:val="0"/>
        <w:adjustRightInd w:val="0"/>
        <w:ind w:firstLine="0"/>
        <w:rPr>
          <w:rFonts w:ascii="Arial" w:hAnsi="Arial" w:cs="Arial"/>
          <w:b/>
          <w:bCs/>
          <w:color w:val="000000" w:themeColor="text1"/>
          <w:u w:val="single"/>
          <w:lang w:val="en-GB"/>
        </w:rPr>
      </w:pPr>
    </w:p>
    <w:p w:rsidR="00986D26" w:rsidRPr="001F7C24" w:rsidRDefault="00D45533" w:rsidP="009B75B7">
      <w:pPr>
        <w:pStyle w:val="Default"/>
        <w:spacing w:line="360" w:lineRule="auto"/>
        <w:jc w:val="both"/>
        <w:rPr>
          <w:rFonts w:ascii="Arial" w:hAnsi="Arial" w:cs="Arial"/>
          <w:b/>
          <w:color w:val="000000" w:themeColor="text1"/>
          <w:u w:val="single"/>
          <w:lang w:val="en-GB"/>
        </w:rPr>
      </w:pPr>
      <w:r w:rsidRPr="001F7C24">
        <w:rPr>
          <w:rFonts w:ascii="Arial" w:hAnsi="Arial" w:cs="Arial"/>
          <w:b/>
          <w:color w:val="000000" w:themeColor="text1"/>
          <w:u w:val="single"/>
          <w:lang w:val="en-GB"/>
        </w:rPr>
        <w:t>Chapter 3: Research Methodology</w:t>
      </w:r>
    </w:p>
    <w:p w:rsidR="00D45533" w:rsidRPr="001F7C24" w:rsidRDefault="00826A2C" w:rsidP="00854BB7">
      <w:pPr>
        <w:pStyle w:val="BodyText"/>
        <w:ind w:firstLine="0"/>
        <w:rPr>
          <w:szCs w:val="24"/>
          <w:lang w:val="en-GB"/>
        </w:rPr>
      </w:pPr>
      <w:r>
        <w:rPr>
          <w:szCs w:val="24"/>
          <w:lang w:val="en-GB"/>
        </w:rPr>
        <w:t>The third chapter</w:t>
      </w:r>
      <w:r w:rsidR="00D45533" w:rsidRPr="001F7C24">
        <w:rPr>
          <w:szCs w:val="24"/>
          <w:lang w:val="en-GB"/>
        </w:rPr>
        <w:t xml:space="preserve"> explains comprehensively on the </w:t>
      </w:r>
      <w:r>
        <w:rPr>
          <w:szCs w:val="24"/>
          <w:lang w:val="en-GB"/>
        </w:rPr>
        <w:t>research methodology</w:t>
      </w:r>
      <w:r w:rsidR="00D45533" w:rsidRPr="001F7C24">
        <w:rPr>
          <w:szCs w:val="24"/>
          <w:lang w:val="en-GB"/>
        </w:rPr>
        <w:t xml:space="preserve"> that is applied to the study. This involves the measuring instrument, sample size, questionnaire design and data collection method and analysis. </w:t>
      </w:r>
    </w:p>
    <w:p w:rsidR="002879DB" w:rsidRPr="001F7C24" w:rsidRDefault="002879DB" w:rsidP="009B75B7">
      <w:pPr>
        <w:autoSpaceDE w:val="0"/>
        <w:autoSpaceDN w:val="0"/>
        <w:adjustRightInd w:val="0"/>
        <w:rPr>
          <w:rFonts w:ascii="Arial" w:hAnsi="Arial" w:cs="Arial"/>
          <w:bCs/>
          <w:color w:val="000000" w:themeColor="text1"/>
          <w:lang w:val="en-GB"/>
        </w:rPr>
      </w:pPr>
    </w:p>
    <w:p w:rsidR="00986D26" w:rsidRPr="001F7C24" w:rsidRDefault="002879DB" w:rsidP="002879DB">
      <w:pPr>
        <w:pStyle w:val="Default"/>
        <w:spacing w:line="360" w:lineRule="auto"/>
        <w:jc w:val="both"/>
        <w:rPr>
          <w:rFonts w:ascii="Arial" w:hAnsi="Arial" w:cs="Arial"/>
          <w:b/>
          <w:color w:val="000000" w:themeColor="text1"/>
          <w:u w:val="single"/>
          <w:lang w:val="en-GB"/>
        </w:rPr>
      </w:pPr>
      <w:r w:rsidRPr="001F7C24">
        <w:rPr>
          <w:rFonts w:ascii="Arial" w:hAnsi="Arial" w:cs="Arial"/>
          <w:b/>
          <w:color w:val="000000" w:themeColor="text1"/>
          <w:u w:val="single"/>
          <w:lang w:val="en-GB"/>
        </w:rPr>
        <w:t>Chapter 4: Research findings and analysis</w:t>
      </w:r>
    </w:p>
    <w:p w:rsidR="002879DB" w:rsidRPr="00826A2C" w:rsidRDefault="002879DB" w:rsidP="00826A2C">
      <w:pPr>
        <w:pStyle w:val="BodyText"/>
        <w:ind w:firstLine="0"/>
        <w:rPr>
          <w:b/>
          <w:bCs/>
          <w:szCs w:val="24"/>
          <w:u w:val="single"/>
          <w:lang w:val="en-GB"/>
        </w:rPr>
      </w:pPr>
      <w:r w:rsidRPr="001F7C24">
        <w:rPr>
          <w:szCs w:val="24"/>
          <w:lang w:val="en-GB"/>
        </w:rPr>
        <w:t xml:space="preserve">Chapter 4 presents the research findings on the study conducted. The sample data that was collected were processed in SPSS software, </w:t>
      </w:r>
      <w:r w:rsidR="00854BB7" w:rsidRPr="001F7C24">
        <w:rPr>
          <w:szCs w:val="24"/>
          <w:lang w:val="en-GB"/>
        </w:rPr>
        <w:t>analysed</w:t>
      </w:r>
      <w:r w:rsidRPr="001F7C24">
        <w:rPr>
          <w:szCs w:val="24"/>
          <w:lang w:val="en-GB"/>
        </w:rPr>
        <w:t xml:space="preserve"> and tabulated. The first test conducted was the pilot test and </w:t>
      </w:r>
      <w:r w:rsidR="00C97A3F" w:rsidRPr="001F7C24">
        <w:rPr>
          <w:szCs w:val="24"/>
          <w:lang w:val="en-GB"/>
        </w:rPr>
        <w:t>preliminary test, which</w:t>
      </w:r>
      <w:r w:rsidRPr="001F7C24">
        <w:rPr>
          <w:szCs w:val="24"/>
          <w:lang w:val="en-GB"/>
        </w:rPr>
        <w:t xml:space="preserve"> are used to get the validity and </w:t>
      </w:r>
      <w:r w:rsidR="00854BB7" w:rsidRPr="001F7C24">
        <w:rPr>
          <w:szCs w:val="24"/>
          <w:lang w:val="en-GB"/>
        </w:rPr>
        <w:t>reliability</w:t>
      </w:r>
      <w:r w:rsidRPr="001F7C24">
        <w:rPr>
          <w:szCs w:val="24"/>
          <w:lang w:val="en-GB"/>
        </w:rPr>
        <w:t xml:space="preserve"> of the study. The analysis on the data collected were then </w:t>
      </w:r>
      <w:r w:rsidR="00854BB7" w:rsidRPr="001F7C24">
        <w:rPr>
          <w:szCs w:val="24"/>
          <w:lang w:val="en-GB"/>
        </w:rPr>
        <w:t>analysed</w:t>
      </w:r>
      <w:r w:rsidRPr="001F7C24">
        <w:rPr>
          <w:szCs w:val="24"/>
          <w:lang w:val="en-GB"/>
        </w:rPr>
        <w:t xml:space="preserve"> and followed by hypothesis testing. </w:t>
      </w:r>
      <w:r w:rsidR="00C97A3F" w:rsidRPr="001F7C24">
        <w:rPr>
          <w:szCs w:val="24"/>
          <w:lang w:val="en-GB"/>
        </w:rPr>
        <w:t>Pearson Correlation and Multiple Linear Regression</w:t>
      </w:r>
      <w:r w:rsidRPr="001F7C24">
        <w:rPr>
          <w:szCs w:val="24"/>
          <w:lang w:val="en-GB"/>
        </w:rPr>
        <w:t xml:space="preserve"> are applied on the analysis and the hypothesis were then accepted or rejected based on the result. </w:t>
      </w:r>
    </w:p>
    <w:p w:rsidR="00986D26" w:rsidRPr="001F7C24" w:rsidRDefault="002879DB" w:rsidP="002879DB">
      <w:pPr>
        <w:pStyle w:val="Default"/>
        <w:spacing w:line="360" w:lineRule="auto"/>
        <w:jc w:val="both"/>
        <w:rPr>
          <w:rFonts w:ascii="Arial" w:hAnsi="Arial" w:cs="Arial"/>
          <w:b/>
          <w:bCs/>
          <w:color w:val="000000" w:themeColor="text1"/>
          <w:u w:val="single"/>
          <w:lang w:val="en-GB"/>
        </w:rPr>
      </w:pPr>
      <w:r w:rsidRPr="001F7C24">
        <w:rPr>
          <w:rFonts w:ascii="Arial" w:hAnsi="Arial" w:cs="Arial"/>
          <w:b/>
          <w:bCs/>
          <w:color w:val="000000" w:themeColor="text1"/>
          <w:u w:val="single"/>
          <w:lang w:val="en-GB"/>
        </w:rPr>
        <w:lastRenderedPageBreak/>
        <w:t>Chapter 5: Conclusion and Recommendations</w:t>
      </w:r>
    </w:p>
    <w:p w:rsidR="001279D2" w:rsidRPr="001F7C24" w:rsidRDefault="002879DB" w:rsidP="00854BB7">
      <w:pPr>
        <w:pStyle w:val="BodyText"/>
        <w:ind w:firstLine="0"/>
        <w:rPr>
          <w:szCs w:val="24"/>
          <w:lang w:val="en-GB"/>
        </w:rPr>
      </w:pPr>
      <w:r w:rsidRPr="001F7C24">
        <w:rPr>
          <w:szCs w:val="24"/>
          <w:lang w:val="en-GB"/>
        </w:rPr>
        <w:t xml:space="preserve">The final part of the study presents the conclusion and recommendations made to the study. Discussion on the analysis and results are included as well together with the suggestion for further improvement of the study. </w:t>
      </w:r>
      <w:r w:rsidR="00854BB7" w:rsidRPr="001F7C24">
        <w:rPr>
          <w:szCs w:val="24"/>
          <w:lang w:val="en-GB"/>
        </w:rPr>
        <w:t>Limitations of the study are</w:t>
      </w:r>
      <w:r w:rsidRPr="001F7C24">
        <w:rPr>
          <w:szCs w:val="24"/>
          <w:lang w:val="en-GB"/>
        </w:rPr>
        <w:t xml:space="preserve"> also discussed in this chapter and personal </w:t>
      </w:r>
      <w:r w:rsidR="00854BB7" w:rsidRPr="001F7C24">
        <w:rPr>
          <w:szCs w:val="24"/>
          <w:lang w:val="en-GB"/>
        </w:rPr>
        <w:t>reflection is</w:t>
      </w:r>
      <w:r w:rsidRPr="001F7C24">
        <w:rPr>
          <w:szCs w:val="24"/>
          <w:lang w:val="en-GB"/>
        </w:rPr>
        <w:t xml:space="preserve"> highlighted. </w:t>
      </w:r>
    </w:p>
    <w:p w:rsidR="001279D2" w:rsidRPr="001F7C24" w:rsidRDefault="001279D2" w:rsidP="001279D2">
      <w:pPr>
        <w:rPr>
          <w:rFonts w:ascii="Arial" w:hAnsi="Arial" w:cs="Arial"/>
          <w:lang w:val="en-GB"/>
        </w:rPr>
      </w:pPr>
    </w:p>
    <w:p w:rsidR="00C7563D" w:rsidRDefault="00F447BA" w:rsidP="00C7563D">
      <w:pPr>
        <w:pStyle w:val="Heading2"/>
        <w:rPr>
          <w:rFonts w:cs="Arial"/>
          <w:lang w:val="en-GB"/>
        </w:rPr>
      </w:pPr>
      <w:bookmarkStart w:id="24" w:name="_Toc16587830"/>
      <w:r w:rsidRPr="001F7C24">
        <w:rPr>
          <w:rFonts w:cs="Arial"/>
          <w:lang w:val="en-GB"/>
        </w:rPr>
        <w:t>Ethical Consideration</w:t>
      </w:r>
      <w:bookmarkEnd w:id="24"/>
    </w:p>
    <w:p w:rsidR="005D50FE" w:rsidRPr="005D50FE" w:rsidRDefault="005D50FE" w:rsidP="005D50FE">
      <w:pPr>
        <w:rPr>
          <w:lang w:val="en-GB"/>
        </w:rPr>
      </w:pPr>
    </w:p>
    <w:p w:rsidR="00BC1371" w:rsidRPr="001F7C24" w:rsidRDefault="00065F25" w:rsidP="00BC1371">
      <w:pPr>
        <w:pStyle w:val="BodyText"/>
        <w:rPr>
          <w:szCs w:val="24"/>
          <w:lang w:val="en-GB"/>
        </w:rPr>
      </w:pPr>
      <w:r w:rsidRPr="001F7C24">
        <w:rPr>
          <w:szCs w:val="24"/>
          <w:lang w:val="en-GB"/>
        </w:rPr>
        <w:t xml:space="preserve">Research quality and integrity must be prioritized at all times therefore researchers have to ensure that data collection is done in an ethical manner </w:t>
      </w:r>
      <w:r w:rsidR="00921A9E" w:rsidRPr="001F7C24">
        <w:rPr>
          <w:szCs w:val="24"/>
          <w:lang w:val="en-GB"/>
        </w:rPr>
        <w:fldChar w:fldCharType="begin"/>
      </w:r>
      <w:r w:rsidR="00BC1371" w:rsidRPr="001F7C24">
        <w:rPr>
          <w:szCs w:val="24"/>
          <w:lang w:val="en-GB"/>
        </w:rPr>
        <w:instrText xml:space="preserve"> ADDIN EN.CITE &lt;EndNote&gt;&lt;Cite&gt;&lt;Author&gt;Sekaran&lt;/Author&gt;&lt;Year&gt;2010&lt;/Year&gt;&lt;RecNum&gt;7&lt;/RecNum&gt;&lt;DisplayText&gt;(Sekaran and Bougie, 2010)&lt;/DisplayText&gt;&lt;record&gt;&lt;rec-number&gt;7&lt;/rec-number&gt;&lt;foreign-keys&gt;&lt;key app="EN" db-id="0a5r0ws2sr2xxyepe0dxrxpmtvs2sr0davsv" timestamp="1551188701"&gt;7&lt;/key&gt;&lt;/foreign-keys&gt;&lt;ref-type name="Journal Article"&gt;17&lt;/ref-type&gt;&lt;contributors&gt;&lt;authors&gt;&lt;author&gt;Sekaran, U&lt;/author&gt;&lt;author&gt;Bougie, R&lt;/author&gt;&lt;/authors&gt;&lt;/contributors&gt;&lt;titles&gt;&lt;title&gt;Theoretical framework in theoretical framework and hypothesis development&lt;/title&gt;&lt;secondary-title&gt;Research methods for business: A skill building approach&lt;/secondary-title&gt;&lt;/titles&gt;&lt;periodical&gt;&lt;full-title&gt;Research methods for business: A skill building approach&lt;/full-title&gt;&lt;/periodical&gt;&lt;volume&gt;80&lt;/volume&gt;&lt;dates&gt;&lt;year&gt;2010&lt;/year&gt;&lt;/dates&gt;&lt;urls&gt;&lt;/urls&gt;&lt;/record&gt;&lt;/Cite&gt;&lt;/EndNote&gt;</w:instrText>
      </w:r>
      <w:r w:rsidR="00921A9E" w:rsidRPr="001F7C24">
        <w:rPr>
          <w:szCs w:val="24"/>
          <w:lang w:val="en-GB"/>
        </w:rPr>
        <w:fldChar w:fldCharType="separate"/>
      </w:r>
      <w:r w:rsidR="00BC1371" w:rsidRPr="001F7C24">
        <w:rPr>
          <w:noProof/>
          <w:szCs w:val="24"/>
          <w:lang w:val="en-GB"/>
        </w:rPr>
        <w:t>(Sekaran and Bougie, 2010)</w:t>
      </w:r>
      <w:r w:rsidR="00921A9E" w:rsidRPr="001F7C24">
        <w:rPr>
          <w:szCs w:val="24"/>
          <w:lang w:val="en-GB"/>
        </w:rPr>
        <w:fldChar w:fldCharType="end"/>
      </w:r>
      <w:r w:rsidR="00BC1371" w:rsidRPr="001F7C24">
        <w:rPr>
          <w:szCs w:val="24"/>
          <w:lang w:val="en-GB"/>
        </w:rPr>
        <w:t>. The data collected in this study will be in an ethical manner and the participants will be given full freedom to give their opinions and views without any influence or bias during data collection. The data will also be protected and the privacy of respondents such as personal information will not be exploited for any other purpose except for this study purpose. In this manner, data will be col</w:t>
      </w:r>
      <w:r w:rsidR="004E284E" w:rsidRPr="001F7C24">
        <w:rPr>
          <w:szCs w:val="24"/>
          <w:lang w:val="en-GB"/>
        </w:rPr>
        <w:t>lected honestly after gaining consent</w:t>
      </w:r>
      <w:r w:rsidR="00BC1371" w:rsidRPr="001F7C24">
        <w:rPr>
          <w:szCs w:val="24"/>
          <w:lang w:val="en-GB"/>
        </w:rPr>
        <w:t xml:space="preserve"> from the </w:t>
      </w:r>
      <w:r w:rsidR="00DD3B8F" w:rsidRPr="001F7C24">
        <w:rPr>
          <w:szCs w:val="24"/>
          <w:lang w:val="en-GB"/>
        </w:rPr>
        <w:t>cor</w:t>
      </w:r>
      <w:r w:rsidR="00D66560" w:rsidRPr="001F7C24">
        <w:rPr>
          <w:szCs w:val="24"/>
          <w:lang w:val="en-GB"/>
        </w:rPr>
        <w:t>respondents</w:t>
      </w:r>
      <w:r w:rsidR="00AE5823" w:rsidRPr="001F7C24">
        <w:rPr>
          <w:szCs w:val="24"/>
          <w:lang w:val="en-GB"/>
        </w:rPr>
        <w:t>, which will greatly contribute</w:t>
      </w:r>
      <w:r w:rsidR="00BC1371" w:rsidRPr="001F7C24">
        <w:rPr>
          <w:szCs w:val="24"/>
          <w:lang w:val="en-GB"/>
        </w:rPr>
        <w:t xml:space="preserve"> to the quality of research. Participants will be given a briefing sheet before the distribution of questionnaires in order to inform the participants on the purpose of the study and the impact and significance from the study towards the stakeholders. </w:t>
      </w:r>
    </w:p>
    <w:p w:rsidR="00BC1371" w:rsidRPr="001F7C24" w:rsidRDefault="00BC1371" w:rsidP="00BC1371">
      <w:pPr>
        <w:pStyle w:val="BodyText"/>
        <w:rPr>
          <w:szCs w:val="24"/>
          <w:lang w:val="en-GB"/>
        </w:rPr>
      </w:pPr>
    </w:p>
    <w:p w:rsidR="005D50FE" w:rsidRDefault="00BC1371" w:rsidP="00C7563D">
      <w:pPr>
        <w:pStyle w:val="BodyText"/>
        <w:rPr>
          <w:szCs w:val="24"/>
          <w:lang w:val="en-GB"/>
        </w:rPr>
      </w:pPr>
      <w:r w:rsidRPr="001F7C24">
        <w:rPr>
          <w:szCs w:val="24"/>
          <w:lang w:val="en-GB"/>
        </w:rPr>
        <w:t xml:space="preserve">In addition, the secondary data for this research will be collected from certified sources and will be referenced in this research to portray that no plagiarized content involved in this study. The questionnaire question structure will also be prepared in an organized and clear manner to ensure the participants can better understand the requirements from the research. Furthermore, the </w:t>
      </w:r>
      <w:r w:rsidR="00AE5823" w:rsidRPr="001F7C24">
        <w:rPr>
          <w:szCs w:val="24"/>
          <w:lang w:val="en-GB"/>
        </w:rPr>
        <w:t>questionnaires</w:t>
      </w:r>
      <w:r w:rsidRPr="001F7C24">
        <w:rPr>
          <w:szCs w:val="24"/>
          <w:lang w:val="en-GB"/>
        </w:rPr>
        <w:t xml:space="preserve"> will be adopted from previous </w:t>
      </w:r>
      <w:r w:rsidR="00F339C6" w:rsidRPr="001F7C24">
        <w:rPr>
          <w:szCs w:val="24"/>
          <w:lang w:val="en-GB"/>
        </w:rPr>
        <w:t>research, which</w:t>
      </w:r>
      <w:r w:rsidRPr="001F7C24">
        <w:rPr>
          <w:szCs w:val="24"/>
          <w:lang w:val="en-GB"/>
        </w:rPr>
        <w:t xml:space="preserve"> will contribute in terms of validity of the research. </w:t>
      </w:r>
    </w:p>
    <w:p w:rsidR="00826A2C" w:rsidRDefault="00826A2C" w:rsidP="00C7563D">
      <w:pPr>
        <w:pStyle w:val="BodyText"/>
        <w:rPr>
          <w:szCs w:val="24"/>
          <w:lang w:val="en-GB"/>
        </w:rPr>
      </w:pPr>
    </w:p>
    <w:p w:rsidR="00826A2C" w:rsidRDefault="00826A2C" w:rsidP="00C7563D">
      <w:pPr>
        <w:pStyle w:val="BodyText"/>
        <w:rPr>
          <w:szCs w:val="24"/>
          <w:lang w:val="en-GB"/>
        </w:rPr>
      </w:pPr>
    </w:p>
    <w:p w:rsidR="00826A2C" w:rsidRPr="001F7C24" w:rsidRDefault="00826A2C" w:rsidP="00C7563D">
      <w:pPr>
        <w:pStyle w:val="BodyText"/>
        <w:rPr>
          <w:szCs w:val="24"/>
          <w:lang w:val="en-GB"/>
        </w:rPr>
      </w:pPr>
    </w:p>
    <w:p w:rsidR="00D52690" w:rsidRPr="001F7C24" w:rsidRDefault="00D52690" w:rsidP="00D52690">
      <w:pPr>
        <w:pStyle w:val="Heading2"/>
        <w:rPr>
          <w:rFonts w:cs="Arial"/>
          <w:lang w:val="en-GB"/>
        </w:rPr>
      </w:pPr>
      <w:bookmarkStart w:id="25" w:name="_Toc16587831"/>
      <w:r w:rsidRPr="001F7C24">
        <w:rPr>
          <w:rFonts w:cs="Arial"/>
          <w:lang w:val="en-GB"/>
        </w:rPr>
        <w:lastRenderedPageBreak/>
        <w:t>Conclusion</w:t>
      </w:r>
      <w:bookmarkEnd w:id="25"/>
    </w:p>
    <w:p w:rsidR="00D52690" w:rsidRPr="001F7C24" w:rsidRDefault="00D52690" w:rsidP="00D52690">
      <w:pPr>
        <w:rPr>
          <w:rFonts w:ascii="Arial" w:hAnsi="Arial" w:cs="Arial"/>
          <w:lang w:val="en-GB"/>
        </w:rPr>
      </w:pPr>
    </w:p>
    <w:p w:rsidR="00C7563D" w:rsidRPr="001F7C24" w:rsidRDefault="00D52690" w:rsidP="001279D2">
      <w:pPr>
        <w:pStyle w:val="BodyText"/>
        <w:rPr>
          <w:szCs w:val="24"/>
          <w:lang w:val="en-GB"/>
        </w:rPr>
      </w:pPr>
      <w:r w:rsidRPr="001F7C24">
        <w:rPr>
          <w:szCs w:val="24"/>
          <w:lang w:val="en-GB"/>
        </w:rPr>
        <w:t xml:space="preserve">In conclusion, chapter 1 examine the overview phenomena of e-wallets adoption in Malaysia. Bank Negara, central bank of Malaysia has realized that cashless is the future therefore, steps and proactive action has been taken such as improvement of policies in order to move the country towards a cashless society. A lot of issues is addressed from the usage of paper money such as security issue, crime and tax evasion that is affecting the economy of the country. From the cashless initiative including adoption of e-wallet, the situation can be further improved in the country hence improving the economy social and security of Malaysia. Since the country is left behind in adoption of e-wallets, the influencing factors have to be identified in order to </w:t>
      </w:r>
      <w:r w:rsidR="00977221" w:rsidRPr="001F7C24">
        <w:rPr>
          <w:szCs w:val="24"/>
          <w:lang w:val="en-GB"/>
        </w:rPr>
        <w:t xml:space="preserve">ensure the the abundance of e-wallets provider in </w:t>
      </w:r>
      <w:r w:rsidR="00D54D36" w:rsidRPr="001F7C24">
        <w:rPr>
          <w:szCs w:val="24"/>
          <w:lang w:val="en-GB"/>
        </w:rPr>
        <w:t>the country</w:t>
      </w:r>
      <w:r w:rsidR="00977221" w:rsidRPr="001F7C24">
        <w:rPr>
          <w:szCs w:val="24"/>
          <w:lang w:val="en-GB"/>
        </w:rPr>
        <w:t xml:space="preserve"> can be fully utilized. </w:t>
      </w:r>
    </w:p>
    <w:p w:rsidR="0066272B" w:rsidRPr="001F7C24" w:rsidRDefault="0066272B" w:rsidP="00C7563D">
      <w:pPr>
        <w:pStyle w:val="BodyText"/>
        <w:ind w:firstLine="0"/>
        <w:rPr>
          <w:szCs w:val="24"/>
          <w:lang w:val="en-GB"/>
        </w:rPr>
      </w:pPr>
    </w:p>
    <w:p w:rsidR="0066272B" w:rsidRPr="001F7C24" w:rsidRDefault="0066272B" w:rsidP="00C7563D">
      <w:pPr>
        <w:pStyle w:val="BodyText"/>
        <w:ind w:firstLine="0"/>
        <w:rPr>
          <w:szCs w:val="24"/>
          <w:lang w:val="en-GB"/>
        </w:rPr>
      </w:pPr>
    </w:p>
    <w:p w:rsidR="00977221" w:rsidRPr="001F7C24" w:rsidRDefault="00977221" w:rsidP="00C7563D">
      <w:pPr>
        <w:pStyle w:val="BodyText"/>
        <w:ind w:firstLine="0"/>
        <w:rPr>
          <w:szCs w:val="24"/>
          <w:lang w:val="en-GB"/>
        </w:rPr>
      </w:pPr>
    </w:p>
    <w:p w:rsidR="00E6304F" w:rsidRPr="001F7C24" w:rsidRDefault="00E6304F" w:rsidP="00C7563D">
      <w:pPr>
        <w:pStyle w:val="BodyText"/>
        <w:ind w:firstLine="0"/>
        <w:rPr>
          <w:szCs w:val="24"/>
          <w:lang w:val="en-GB"/>
        </w:rPr>
      </w:pPr>
    </w:p>
    <w:p w:rsidR="00E6304F" w:rsidRPr="001F7C24" w:rsidRDefault="00E6304F" w:rsidP="00C7563D">
      <w:pPr>
        <w:pStyle w:val="BodyText"/>
        <w:ind w:firstLine="0"/>
        <w:rPr>
          <w:szCs w:val="24"/>
          <w:lang w:val="en-GB"/>
        </w:rPr>
      </w:pPr>
    </w:p>
    <w:p w:rsidR="00C97A3F" w:rsidRPr="001F7C24" w:rsidRDefault="00C97A3F" w:rsidP="00C7563D">
      <w:pPr>
        <w:pStyle w:val="BodyText"/>
        <w:ind w:firstLine="0"/>
        <w:rPr>
          <w:szCs w:val="24"/>
          <w:lang w:val="en-GB"/>
        </w:rPr>
      </w:pPr>
    </w:p>
    <w:p w:rsidR="00C97A3F" w:rsidRDefault="00C97A3F" w:rsidP="00C7563D">
      <w:pPr>
        <w:pStyle w:val="BodyText"/>
        <w:ind w:firstLine="0"/>
        <w:rPr>
          <w:szCs w:val="24"/>
          <w:lang w:val="en-GB"/>
        </w:rPr>
      </w:pPr>
    </w:p>
    <w:p w:rsidR="00986D26" w:rsidRDefault="00986D26" w:rsidP="00C7563D">
      <w:pPr>
        <w:pStyle w:val="BodyText"/>
        <w:ind w:firstLine="0"/>
        <w:rPr>
          <w:szCs w:val="24"/>
          <w:lang w:val="en-GB"/>
        </w:rPr>
      </w:pPr>
    </w:p>
    <w:p w:rsidR="00986D26" w:rsidRDefault="00986D26" w:rsidP="00C7563D">
      <w:pPr>
        <w:pStyle w:val="BodyText"/>
        <w:ind w:firstLine="0"/>
        <w:rPr>
          <w:szCs w:val="24"/>
          <w:lang w:val="en-GB"/>
        </w:rPr>
      </w:pPr>
    </w:p>
    <w:p w:rsidR="00986D26" w:rsidRDefault="00986D26" w:rsidP="00C7563D">
      <w:pPr>
        <w:pStyle w:val="BodyText"/>
        <w:ind w:firstLine="0"/>
        <w:rPr>
          <w:szCs w:val="24"/>
          <w:lang w:val="en-GB"/>
        </w:rPr>
      </w:pPr>
    </w:p>
    <w:p w:rsidR="00986D26" w:rsidRDefault="00986D26" w:rsidP="00C7563D">
      <w:pPr>
        <w:pStyle w:val="BodyText"/>
        <w:ind w:firstLine="0"/>
        <w:rPr>
          <w:szCs w:val="24"/>
          <w:lang w:val="en-GB"/>
        </w:rPr>
      </w:pPr>
    </w:p>
    <w:p w:rsidR="00986D26" w:rsidRDefault="00986D26" w:rsidP="00C7563D">
      <w:pPr>
        <w:pStyle w:val="BodyText"/>
        <w:ind w:firstLine="0"/>
        <w:rPr>
          <w:szCs w:val="24"/>
          <w:lang w:val="en-GB"/>
        </w:rPr>
      </w:pPr>
    </w:p>
    <w:p w:rsidR="00986D26" w:rsidRDefault="00986D26" w:rsidP="00C7563D">
      <w:pPr>
        <w:pStyle w:val="BodyText"/>
        <w:ind w:firstLine="0"/>
        <w:rPr>
          <w:szCs w:val="24"/>
          <w:lang w:val="en-GB"/>
        </w:rPr>
      </w:pPr>
    </w:p>
    <w:p w:rsidR="00986D26" w:rsidRDefault="00986D26" w:rsidP="00C7563D">
      <w:pPr>
        <w:pStyle w:val="BodyText"/>
        <w:ind w:firstLine="0"/>
        <w:rPr>
          <w:szCs w:val="24"/>
          <w:lang w:val="en-GB"/>
        </w:rPr>
      </w:pPr>
    </w:p>
    <w:p w:rsidR="00986D26" w:rsidRDefault="00986D26" w:rsidP="00C7563D">
      <w:pPr>
        <w:pStyle w:val="BodyText"/>
        <w:ind w:firstLine="0"/>
        <w:rPr>
          <w:szCs w:val="24"/>
          <w:lang w:val="en-GB"/>
        </w:rPr>
      </w:pPr>
    </w:p>
    <w:p w:rsidR="00986D26" w:rsidRDefault="00986D26" w:rsidP="00C7563D">
      <w:pPr>
        <w:pStyle w:val="BodyText"/>
        <w:ind w:firstLine="0"/>
        <w:rPr>
          <w:szCs w:val="24"/>
          <w:lang w:val="en-GB"/>
        </w:rPr>
      </w:pPr>
    </w:p>
    <w:p w:rsidR="00986D26" w:rsidRDefault="00986D26" w:rsidP="00C7563D">
      <w:pPr>
        <w:pStyle w:val="BodyText"/>
        <w:ind w:firstLine="0"/>
        <w:rPr>
          <w:szCs w:val="24"/>
          <w:lang w:val="en-GB"/>
        </w:rPr>
      </w:pPr>
    </w:p>
    <w:p w:rsidR="00986D26" w:rsidRDefault="00986D26" w:rsidP="00C7563D">
      <w:pPr>
        <w:pStyle w:val="BodyText"/>
        <w:ind w:firstLine="0"/>
        <w:rPr>
          <w:szCs w:val="24"/>
          <w:lang w:val="en-GB"/>
        </w:rPr>
      </w:pPr>
    </w:p>
    <w:p w:rsidR="00986D26" w:rsidRDefault="00986D26" w:rsidP="00C7563D">
      <w:pPr>
        <w:pStyle w:val="BodyText"/>
        <w:ind w:firstLine="0"/>
        <w:rPr>
          <w:szCs w:val="24"/>
          <w:lang w:val="en-GB"/>
        </w:rPr>
      </w:pPr>
    </w:p>
    <w:p w:rsidR="00986D26" w:rsidRDefault="00986D26" w:rsidP="00C7563D">
      <w:pPr>
        <w:pStyle w:val="BodyText"/>
        <w:ind w:firstLine="0"/>
        <w:rPr>
          <w:szCs w:val="24"/>
          <w:lang w:val="en-GB"/>
        </w:rPr>
      </w:pPr>
    </w:p>
    <w:p w:rsidR="00F447BA" w:rsidRPr="001F7C24" w:rsidRDefault="008659B9" w:rsidP="00F447BA">
      <w:pPr>
        <w:pStyle w:val="Heading1"/>
        <w:rPr>
          <w:rFonts w:cs="Arial"/>
          <w:szCs w:val="24"/>
          <w:lang w:val="en-GB"/>
        </w:rPr>
      </w:pPr>
      <w:bookmarkStart w:id="26" w:name="_Toc16587832"/>
      <w:r w:rsidRPr="001F7C24">
        <w:rPr>
          <w:rFonts w:cs="Arial"/>
          <w:szCs w:val="24"/>
          <w:lang w:val="en-GB"/>
        </w:rPr>
        <w:lastRenderedPageBreak/>
        <w:t>CHAPTER 2</w:t>
      </w:r>
      <w:r w:rsidR="00F447BA" w:rsidRPr="001F7C24">
        <w:rPr>
          <w:rFonts w:cs="Arial"/>
          <w:szCs w:val="24"/>
          <w:lang w:val="en-GB"/>
        </w:rPr>
        <w:t>: LITERATURE REVIEW</w:t>
      </w:r>
      <w:bookmarkEnd w:id="26"/>
    </w:p>
    <w:p w:rsidR="002C2BB8" w:rsidRPr="001F7C24" w:rsidRDefault="002C2BB8" w:rsidP="002C2BB8">
      <w:pPr>
        <w:pStyle w:val="BodyText"/>
        <w:rPr>
          <w:szCs w:val="24"/>
          <w:lang w:val="en-GB"/>
        </w:rPr>
      </w:pPr>
    </w:p>
    <w:p w:rsidR="00B505D6" w:rsidRPr="001F7C24" w:rsidRDefault="008D3C2F" w:rsidP="00C7563D">
      <w:pPr>
        <w:pStyle w:val="BodyText"/>
        <w:rPr>
          <w:szCs w:val="24"/>
          <w:lang w:val="en-GB"/>
        </w:rPr>
      </w:pPr>
      <w:r w:rsidRPr="001F7C24">
        <w:rPr>
          <w:szCs w:val="24"/>
          <w:lang w:val="en-GB"/>
        </w:rPr>
        <w:t>Sources related to the research topic and areas will be reviewed in this chapter</w:t>
      </w:r>
      <w:r w:rsidR="002C2BB8" w:rsidRPr="001F7C24">
        <w:rPr>
          <w:szCs w:val="24"/>
          <w:lang w:val="en-GB"/>
        </w:rPr>
        <w:t xml:space="preserve">. </w:t>
      </w:r>
      <w:r w:rsidRPr="001F7C24">
        <w:rPr>
          <w:szCs w:val="24"/>
          <w:lang w:val="en-GB"/>
        </w:rPr>
        <w:t>V</w:t>
      </w:r>
      <w:r w:rsidR="002C2BB8" w:rsidRPr="001F7C24">
        <w:rPr>
          <w:szCs w:val="24"/>
          <w:lang w:val="en-GB"/>
        </w:rPr>
        <w:t xml:space="preserve">arious technology acceptance models were reviewed and followed by the study on the evolution of mobile payment technology. The literature also includes the study on acceptance factor that were researched in other demographics parameters. </w:t>
      </w:r>
      <w:r w:rsidRPr="001F7C24">
        <w:rPr>
          <w:szCs w:val="24"/>
          <w:lang w:val="en-GB"/>
        </w:rPr>
        <w:t xml:space="preserve">The research gap were determined and the theory related to the study framework </w:t>
      </w:r>
      <w:r w:rsidR="00387614" w:rsidRPr="001F7C24">
        <w:rPr>
          <w:szCs w:val="24"/>
          <w:lang w:val="en-GB"/>
        </w:rPr>
        <w:t>is highlighted in this chapter.</w:t>
      </w:r>
    </w:p>
    <w:p w:rsidR="00C7563D" w:rsidRPr="001F7C24" w:rsidRDefault="00C7563D" w:rsidP="00C7563D">
      <w:pPr>
        <w:pStyle w:val="BodyText"/>
        <w:rPr>
          <w:szCs w:val="24"/>
          <w:lang w:val="en-GB"/>
        </w:rPr>
      </w:pPr>
    </w:p>
    <w:p w:rsidR="00B505D6" w:rsidRPr="001F7C24" w:rsidRDefault="00B505D6" w:rsidP="00B505D6">
      <w:pPr>
        <w:pStyle w:val="Heading2"/>
        <w:rPr>
          <w:rFonts w:cs="Arial"/>
          <w:lang w:val="en-GB"/>
        </w:rPr>
      </w:pPr>
      <w:bookmarkStart w:id="27" w:name="_Toc16587833"/>
      <w:r w:rsidRPr="001F7C24">
        <w:rPr>
          <w:rFonts w:cs="Arial"/>
          <w:lang w:val="en-GB"/>
        </w:rPr>
        <w:t>Ecommerce &amp; Generation Z</w:t>
      </w:r>
      <w:bookmarkEnd w:id="27"/>
    </w:p>
    <w:p w:rsidR="00B505D6" w:rsidRPr="001F7C24" w:rsidRDefault="00B505D6" w:rsidP="00B505D6">
      <w:pPr>
        <w:rPr>
          <w:rFonts w:ascii="Arial" w:hAnsi="Arial" w:cs="Arial"/>
          <w:lang w:val="en-GB"/>
        </w:rPr>
      </w:pPr>
    </w:p>
    <w:p w:rsidR="00B505D6" w:rsidRPr="001F7C24" w:rsidRDefault="00B505D6" w:rsidP="008301E1">
      <w:pPr>
        <w:pStyle w:val="BodyText"/>
        <w:rPr>
          <w:szCs w:val="24"/>
          <w:lang w:val="en-GB"/>
        </w:rPr>
      </w:pPr>
      <w:r w:rsidRPr="001F7C24">
        <w:rPr>
          <w:szCs w:val="24"/>
          <w:lang w:val="en-GB"/>
        </w:rPr>
        <w:t xml:space="preserve">E-commerce is the terms used for the transaction of </w:t>
      </w:r>
      <w:r w:rsidR="008D3C2F" w:rsidRPr="001F7C24">
        <w:rPr>
          <w:szCs w:val="24"/>
          <w:lang w:val="en-GB"/>
        </w:rPr>
        <w:t>purchase and sales of products and services via</w:t>
      </w:r>
      <w:r w:rsidRPr="001F7C24">
        <w:rPr>
          <w:szCs w:val="24"/>
          <w:lang w:val="en-GB"/>
        </w:rPr>
        <w:t xml:space="preserve"> the </w:t>
      </w:r>
      <w:r w:rsidR="008D3C2F" w:rsidRPr="001F7C24">
        <w:rPr>
          <w:szCs w:val="24"/>
          <w:lang w:val="en-GB"/>
        </w:rPr>
        <w:t>net</w:t>
      </w:r>
      <w:r w:rsidR="00986D26">
        <w:rPr>
          <w:szCs w:val="24"/>
          <w:lang w:val="en-GB"/>
        </w:rPr>
        <w:t xml:space="preserve"> </w:t>
      </w:r>
      <w:r w:rsidR="00921A9E" w:rsidRPr="001F7C24">
        <w:rPr>
          <w:szCs w:val="24"/>
          <w:lang w:val="en-GB"/>
        </w:rPr>
        <w:fldChar w:fldCharType="begin"/>
      </w:r>
      <w:r w:rsidRPr="001F7C24">
        <w:rPr>
          <w:szCs w:val="24"/>
          <w:lang w:val="en-GB"/>
        </w:rPr>
        <w:instrText xml:space="preserve"> ADDIN EN.CITE &lt;EndNote&gt;&lt;Cite&gt;&lt;Author&gt;Hänninen&lt;/Author&gt;&lt;Year&gt;2017&lt;/Year&gt;&lt;RecNum&gt;59&lt;/RecNum&gt;&lt;DisplayText&gt;(Hänninen, 2017)&lt;/DisplayText&gt;&lt;record&gt;&lt;rec-number&gt;59&lt;/rec-number&gt;&lt;foreign-keys&gt;&lt;key app="EN" db-id="0a5r0ws2sr2xxyepe0dxrxpmtvs2sr0davsv" timestamp="1553093470"&gt;59&lt;/key&gt;&lt;/foreign-keys&gt;&lt;ref-type name="Journal Article"&gt;17&lt;/ref-type&gt;&lt;contributors&gt;&lt;authors&gt;&lt;author&gt;Hänninen, Heidi&lt;/author&gt;&lt;/authors&gt;&lt;/contributors&gt;&lt;titles&gt;&lt;title&gt;Digital Service in Global B2B Companies: eCommerce in an Industrial Company&lt;/title&gt;&lt;/titles&gt;&lt;dates&gt;&lt;year&gt;2017&lt;/year&gt;&lt;/dates&gt;&lt;urls&gt;&lt;/urls&gt;&lt;/record&gt;&lt;/Cite&gt;&lt;/EndNote&gt;</w:instrText>
      </w:r>
      <w:r w:rsidR="00921A9E" w:rsidRPr="001F7C24">
        <w:rPr>
          <w:szCs w:val="24"/>
          <w:lang w:val="en-GB"/>
        </w:rPr>
        <w:fldChar w:fldCharType="separate"/>
      </w:r>
      <w:r w:rsidRPr="001F7C24">
        <w:rPr>
          <w:noProof/>
          <w:szCs w:val="24"/>
          <w:lang w:val="en-GB"/>
        </w:rPr>
        <w:t>(Hänninen, 2017)</w:t>
      </w:r>
      <w:r w:rsidR="00921A9E" w:rsidRPr="001F7C24">
        <w:rPr>
          <w:szCs w:val="24"/>
          <w:lang w:val="en-GB"/>
        </w:rPr>
        <w:fldChar w:fldCharType="end"/>
      </w:r>
      <w:r w:rsidRPr="001F7C24">
        <w:rPr>
          <w:szCs w:val="24"/>
          <w:lang w:val="en-GB"/>
        </w:rPr>
        <w:t xml:space="preserve">.  The retail industry has taken over a major revolution since the massive innovation and technology advancement especially in bringing up a business online to ensure competitive advantage of the business remains relevant </w:t>
      </w:r>
      <w:r w:rsidR="00921A9E" w:rsidRPr="001F7C24">
        <w:rPr>
          <w:szCs w:val="24"/>
          <w:lang w:val="en-GB"/>
        </w:rPr>
        <w:fldChar w:fldCharType="begin"/>
      </w:r>
      <w:r w:rsidRPr="001F7C24">
        <w:rPr>
          <w:szCs w:val="24"/>
          <w:lang w:val="en-GB"/>
        </w:rPr>
        <w:instrText xml:space="preserve"> ADDIN EN.CITE &lt;EndNote&gt;&lt;Cite&gt;&lt;Author&gt;Nisar&lt;/Author&gt;&lt;Year&gt;2017&lt;/Year&gt;&lt;RecNum&gt;55&lt;/RecNum&gt;&lt;DisplayText&gt;(Nisar and Prabhakar, 2017)&lt;/DisplayText&gt;&lt;record&gt;&lt;rec-number&gt;55&lt;/rec-number&gt;&lt;foreign-keys&gt;&lt;key app="EN" db-id="0a5r0ws2sr2xxyepe0dxrxpmtvs2sr0davsv" timestamp="1553090380"&gt;55&lt;/key&gt;&lt;/foreign-keys&gt;&lt;ref-type name="Journal Article"&gt;17&lt;/ref-type&gt;&lt;contributors&gt;&lt;authors&gt;&lt;author&gt;Nisar, Tahir M&lt;/author&gt;&lt;author&gt;Prabhakar, Guru&lt;/author&gt;&lt;/authors&gt;&lt;/contributors&gt;&lt;titles&gt;&lt;title&gt;What factors determine e-satisfaction and consumer spending in e-commerce retailing?&lt;/title&gt;&lt;secondary-title&gt;Journal of retailing and consumer services&lt;/secondary-title&gt;&lt;/titles&gt;&lt;periodical&gt;&lt;full-title&gt;Journal of Retailing and Consumer Services&lt;/full-title&gt;&lt;/periodical&gt;&lt;pages&gt;135-144&lt;/pages&gt;&lt;volume&gt;39&lt;/volume&gt;&lt;dates&gt;&lt;year&gt;2017&lt;/year&gt;&lt;/dates&gt;&lt;isbn&gt;0969-6989&lt;/isbn&gt;&lt;urls&gt;&lt;/urls&gt;&lt;/record&gt;&lt;/Cite&gt;&lt;/EndNote&gt;</w:instrText>
      </w:r>
      <w:r w:rsidR="00921A9E" w:rsidRPr="001F7C24">
        <w:rPr>
          <w:szCs w:val="24"/>
          <w:lang w:val="en-GB"/>
        </w:rPr>
        <w:fldChar w:fldCharType="separate"/>
      </w:r>
      <w:r w:rsidRPr="001F7C24">
        <w:rPr>
          <w:noProof/>
          <w:szCs w:val="24"/>
          <w:lang w:val="en-GB"/>
        </w:rPr>
        <w:t>(Nisar and Prabhakar, 2017)</w:t>
      </w:r>
      <w:r w:rsidR="00921A9E" w:rsidRPr="001F7C24">
        <w:rPr>
          <w:szCs w:val="24"/>
          <w:lang w:val="en-GB"/>
        </w:rPr>
        <w:fldChar w:fldCharType="end"/>
      </w:r>
      <w:r w:rsidRPr="001F7C24">
        <w:rPr>
          <w:szCs w:val="24"/>
          <w:lang w:val="en-GB"/>
        </w:rPr>
        <w:t xml:space="preserve">. The barrier to enter in the e-commerce ecosystem is very low and not limited to only giant retail companies hence it is also observed that the participation of the e-commerce ecosystem come from the small medium enterprise, SME, which has a huge potential in expanding the business not only to the local market but also to the global platform </w:t>
      </w:r>
      <w:r w:rsidR="00921A9E" w:rsidRPr="001F7C24">
        <w:rPr>
          <w:szCs w:val="24"/>
          <w:lang w:val="en-GB"/>
        </w:rPr>
        <w:fldChar w:fldCharType="begin"/>
      </w:r>
      <w:r w:rsidRPr="001F7C24">
        <w:rPr>
          <w:szCs w:val="24"/>
          <w:lang w:val="en-GB"/>
        </w:rPr>
        <w:instrText xml:space="preserve"> ADDIN EN.CITE &lt;EndNote&gt;&lt;Cite&gt;&lt;Author&gt;Sin&lt;/Author&gt;&lt;Year&gt;2016&lt;/Year&gt;&lt;RecNum&gt;56&lt;/RecNum&gt;&lt;DisplayText&gt;(Sin, Osman, Salahuddin, Abdullah, Lim and Sim, 2016)&lt;/DisplayText&gt;&lt;record&gt;&lt;rec-number&gt;56&lt;/rec-number&gt;&lt;foreign-keys&gt;&lt;key app="EN" db-id="0a5r0ws2sr2xxyepe0dxrxpmtvs2sr0davsv" timestamp="1553090793"&gt;56&lt;/key&gt;&lt;/foreign-keys&gt;&lt;ref-type name="Journal Article"&gt;17&lt;/ref-type&gt;&lt;contributors&gt;&lt;authors&gt;&lt;author&gt;Sin, Kit Yeng&lt;/author&gt;&lt;author&gt;Osman, Abdullah&lt;/author&gt;&lt;author&gt;Salahuddin, Shahrul Nizam&lt;/author&gt;&lt;author&gt;Abdullah, Safizal&lt;/author&gt;&lt;author&gt;Lim, Yi Jin&lt;/author&gt;&lt;author&gt;Sim, Choon Ling&lt;/author&gt;&lt;/authors&gt;&lt;/contributors&gt;&lt;titles&gt;&lt;title&gt;Relative advantage and competitive pressure towards implementation of e-commerce: Overview of small and medium enterprises (SMEs)&lt;/title&gt;&lt;secondary-title&gt;Procedia Economics and Finance&lt;/secondary-title&gt;&lt;/titles&gt;&lt;periodical&gt;&lt;full-title&gt;Procedia Economics and Finance&lt;/full-title&gt;&lt;/periodical&gt;&lt;pages&gt;434-443&lt;/pages&gt;&lt;volume&gt;35&lt;/volume&gt;&lt;dates&gt;&lt;year&gt;2016&lt;/year&gt;&lt;/dates&gt;&lt;isbn&gt;2212-5671&lt;/isbn&gt;&lt;urls&gt;&lt;/urls&gt;&lt;/record&gt;&lt;/Cite&gt;&lt;/EndNote&gt;</w:instrText>
      </w:r>
      <w:r w:rsidR="00921A9E" w:rsidRPr="001F7C24">
        <w:rPr>
          <w:szCs w:val="24"/>
          <w:lang w:val="en-GB"/>
        </w:rPr>
        <w:fldChar w:fldCharType="separate"/>
      </w:r>
      <w:r w:rsidRPr="001F7C24">
        <w:rPr>
          <w:noProof/>
          <w:szCs w:val="24"/>
          <w:lang w:val="en-GB"/>
        </w:rPr>
        <w:t>(Sin, Osman, Salahuddin, Abdullah, Lim and Sim, 2016)</w:t>
      </w:r>
      <w:r w:rsidR="00921A9E" w:rsidRPr="001F7C24">
        <w:rPr>
          <w:szCs w:val="24"/>
          <w:lang w:val="en-GB"/>
        </w:rPr>
        <w:fldChar w:fldCharType="end"/>
      </w:r>
      <w:r w:rsidR="00986D26">
        <w:rPr>
          <w:szCs w:val="24"/>
          <w:lang w:val="en-GB"/>
        </w:rPr>
        <w:t xml:space="preserve">. </w:t>
      </w:r>
      <w:r w:rsidRPr="001F7C24">
        <w:rPr>
          <w:szCs w:val="24"/>
          <w:lang w:val="en-GB"/>
        </w:rPr>
        <w:t xml:space="preserve">Some major ecommerce players including amazon.com, and ebay.co.uk do not even have a physical store where they only focus on virtual shopping which is under the category of online marketplace </w:t>
      </w:r>
      <w:r w:rsidR="00921A9E" w:rsidRPr="001F7C24">
        <w:rPr>
          <w:szCs w:val="24"/>
          <w:lang w:val="en-GB"/>
        </w:rPr>
        <w:fldChar w:fldCharType="begin"/>
      </w:r>
      <w:r w:rsidRPr="001F7C24">
        <w:rPr>
          <w:szCs w:val="24"/>
          <w:lang w:val="en-GB"/>
        </w:rPr>
        <w:instrText xml:space="preserve"> ADDIN EN.CITE &lt;EndNote&gt;&lt;Cite&gt;&lt;Author&gt;Nisar&lt;/Author&gt;&lt;Year&gt;2017&lt;/Year&gt;&lt;RecNum&gt;55&lt;/RecNum&gt;&lt;DisplayText&gt;(Nisar and Prabhakar, 2017)&lt;/DisplayText&gt;&lt;record&gt;&lt;rec-number&gt;55&lt;/rec-number&gt;&lt;foreign-keys&gt;&lt;key app="EN" db-id="0a5r0ws2sr2xxyepe0dxrxpmtvs2sr0davsv" timestamp="1553090380"&gt;55&lt;/key&gt;&lt;/foreign-keys&gt;&lt;ref-type name="Journal Article"&gt;17&lt;/ref-type&gt;&lt;contributors&gt;&lt;authors&gt;&lt;author&gt;Nisar, Tahir M&lt;/author&gt;&lt;author&gt;Prabhakar, Guru&lt;/author&gt;&lt;/authors&gt;&lt;/contributors&gt;&lt;titles&gt;&lt;title&gt;What factors determine e-satisfaction and consumer spending in e-commerce retailing?&lt;/title&gt;&lt;secondary-title&gt;Journal of retailing and consumer services&lt;/secondary-title&gt;&lt;/titles&gt;&lt;periodical&gt;&lt;full-title&gt;Journal of Retailing and Consumer Services&lt;/full-title&gt;&lt;/periodical&gt;&lt;pages&gt;135-144&lt;/pages&gt;&lt;volume&gt;39&lt;/volume&gt;&lt;dates&gt;&lt;year&gt;2017&lt;/year&gt;&lt;/dates&gt;&lt;isbn&gt;0969-6989&lt;/isbn&gt;&lt;urls&gt;&lt;/urls&gt;&lt;/record&gt;&lt;/Cite&gt;&lt;/EndNote&gt;</w:instrText>
      </w:r>
      <w:r w:rsidR="00921A9E" w:rsidRPr="001F7C24">
        <w:rPr>
          <w:szCs w:val="24"/>
          <w:lang w:val="en-GB"/>
        </w:rPr>
        <w:fldChar w:fldCharType="separate"/>
      </w:r>
      <w:r w:rsidRPr="001F7C24">
        <w:rPr>
          <w:noProof/>
          <w:szCs w:val="24"/>
          <w:lang w:val="en-GB"/>
        </w:rPr>
        <w:t>(Nisar and Prabhakar, 2017)</w:t>
      </w:r>
      <w:r w:rsidR="00921A9E" w:rsidRPr="001F7C24">
        <w:rPr>
          <w:szCs w:val="24"/>
          <w:lang w:val="en-GB"/>
        </w:rPr>
        <w:fldChar w:fldCharType="end"/>
      </w:r>
      <w:r w:rsidRPr="001F7C24">
        <w:rPr>
          <w:szCs w:val="24"/>
          <w:lang w:val="en-GB"/>
        </w:rPr>
        <w:t xml:space="preserve">. Online shopping </w:t>
      </w:r>
      <w:r w:rsidR="00D54D36" w:rsidRPr="001F7C24">
        <w:rPr>
          <w:szCs w:val="24"/>
          <w:lang w:val="en-GB"/>
        </w:rPr>
        <w:t>behaviour</w:t>
      </w:r>
      <w:r w:rsidRPr="001F7C24">
        <w:rPr>
          <w:szCs w:val="24"/>
          <w:lang w:val="en-GB"/>
        </w:rPr>
        <w:t xml:space="preserve"> does not deviate from the way of traditional shopping but online shopping offers a great amount of </w:t>
      </w:r>
      <w:r w:rsidR="000828B5" w:rsidRPr="001F7C24">
        <w:rPr>
          <w:szCs w:val="24"/>
          <w:lang w:val="en-GB"/>
        </w:rPr>
        <w:t>convenience</w:t>
      </w:r>
      <w:r w:rsidRPr="001F7C24">
        <w:rPr>
          <w:szCs w:val="24"/>
          <w:lang w:val="en-GB"/>
        </w:rPr>
        <w:t xml:space="preserve"> to the customers while the focus factor such as location, convenience and price remains the same </w:t>
      </w:r>
      <w:r w:rsidR="00921A9E" w:rsidRPr="001F7C24">
        <w:rPr>
          <w:szCs w:val="24"/>
          <w:lang w:val="en-GB"/>
        </w:rPr>
        <w:fldChar w:fldCharType="begin"/>
      </w:r>
      <w:r w:rsidRPr="001F7C24">
        <w:rPr>
          <w:szCs w:val="24"/>
          <w:lang w:val="en-GB"/>
        </w:rPr>
        <w:instrText xml:space="preserve"> ADDIN EN.CITE &lt;EndNote&gt;&lt;Cite&gt;&lt;Author&gt;Pauwels&lt;/Author&gt;&lt;Year&gt;2011&lt;/Year&gt;&lt;RecNum&gt;57&lt;/RecNum&gt;&lt;DisplayText&gt;(Pauwels, Leeflang, Teerling and Huizingh, 2011)&lt;/DisplayText&gt;&lt;record&gt;&lt;rec-number&gt;57&lt;/rec-number&gt;&lt;foreign-keys&gt;&lt;key app="EN" db-id="0a5r0ws2sr2xxyepe0dxrxpmtvs2sr0davsv" timestamp="1553091027"&gt;57&lt;/key&gt;&lt;/foreign-keys&gt;&lt;ref-type name="Journal Article"&gt;17&lt;/ref-type&gt;&lt;contributors&gt;&lt;authors&gt;&lt;author&gt;Pauwels, Koen&lt;/author&gt;&lt;author&gt;Leeflang, Peter SH&lt;/author&gt;&lt;author&gt;Teerling, Marije L&lt;/author&gt;&lt;author&gt;Huizingh, KR Eelko&lt;/author&gt;&lt;/authors&gt;&lt;/contributors&gt;&lt;titles&gt;&lt;title&gt;Does online information drive offline revenues?: only for specific products and consumer segments!&lt;/title&gt;&lt;secondary-title&gt;Journal of Retailing&lt;/secondary-title&gt;&lt;/titles&gt;&lt;periodical&gt;&lt;full-title&gt;Journal of Retailing&lt;/full-title&gt;&lt;/periodical&gt;&lt;pages&gt;1-17&lt;/pages&gt;&lt;volume&gt;87&lt;/volume&gt;&lt;number&gt;1&lt;/number&gt;&lt;dates&gt;&lt;year&gt;2011&lt;/year&gt;&lt;/dates&gt;&lt;isbn&gt;0022-4359&lt;/isbn&gt;&lt;urls&gt;&lt;/urls&gt;&lt;/record&gt;&lt;/Cite&gt;&lt;/EndNote&gt;</w:instrText>
      </w:r>
      <w:r w:rsidR="00921A9E" w:rsidRPr="001F7C24">
        <w:rPr>
          <w:szCs w:val="24"/>
          <w:lang w:val="en-GB"/>
        </w:rPr>
        <w:fldChar w:fldCharType="separate"/>
      </w:r>
      <w:r w:rsidRPr="001F7C24">
        <w:rPr>
          <w:noProof/>
          <w:szCs w:val="24"/>
          <w:lang w:val="en-GB"/>
        </w:rPr>
        <w:t>(Pauwels, Leeflang, Teerling and Huizingh, 2011)</w:t>
      </w:r>
      <w:r w:rsidR="00921A9E" w:rsidRPr="001F7C24">
        <w:rPr>
          <w:szCs w:val="24"/>
          <w:lang w:val="en-GB"/>
        </w:rPr>
        <w:fldChar w:fldCharType="end"/>
      </w:r>
      <w:r w:rsidRPr="001F7C24">
        <w:rPr>
          <w:szCs w:val="24"/>
          <w:lang w:val="en-GB"/>
        </w:rPr>
        <w:t>.</w:t>
      </w:r>
    </w:p>
    <w:p w:rsidR="008301E1" w:rsidRPr="001F7C24" w:rsidRDefault="008301E1" w:rsidP="008301E1">
      <w:pPr>
        <w:pStyle w:val="BodyText"/>
        <w:rPr>
          <w:szCs w:val="24"/>
          <w:lang w:val="en-GB"/>
        </w:rPr>
      </w:pPr>
    </w:p>
    <w:p w:rsidR="00C7563D" w:rsidRPr="001F7C24" w:rsidRDefault="00B505D6" w:rsidP="008301E1">
      <w:pPr>
        <w:pStyle w:val="BodyText"/>
        <w:rPr>
          <w:szCs w:val="24"/>
          <w:lang w:val="en-GB"/>
        </w:rPr>
      </w:pPr>
      <w:r w:rsidRPr="001F7C24">
        <w:rPr>
          <w:szCs w:val="24"/>
          <w:lang w:val="en-GB"/>
        </w:rPr>
        <w:t xml:space="preserve">The advancement of web technology has also enabled metrics or analytical tools for businesses to </w:t>
      </w:r>
      <w:r w:rsidR="00CC55D7" w:rsidRPr="001F7C24">
        <w:rPr>
          <w:szCs w:val="24"/>
          <w:lang w:val="en-GB"/>
        </w:rPr>
        <w:t>analyse</w:t>
      </w:r>
      <w:r w:rsidRPr="001F7C24">
        <w:rPr>
          <w:szCs w:val="24"/>
          <w:lang w:val="en-GB"/>
        </w:rPr>
        <w:t xml:space="preserve"> and understand the combination of the data provided which will results in </w:t>
      </w:r>
      <w:r w:rsidR="000828B5" w:rsidRPr="001F7C24">
        <w:rPr>
          <w:szCs w:val="24"/>
          <w:lang w:val="en-GB"/>
        </w:rPr>
        <w:t>enhancement</w:t>
      </w:r>
      <w:r w:rsidRPr="001F7C24">
        <w:rPr>
          <w:szCs w:val="24"/>
          <w:lang w:val="en-GB"/>
        </w:rPr>
        <w:t xml:space="preserve"> of product and services quality </w:t>
      </w:r>
      <w:r w:rsidR="00921A9E" w:rsidRPr="001F7C24">
        <w:rPr>
          <w:szCs w:val="24"/>
          <w:lang w:val="en-GB"/>
        </w:rPr>
        <w:fldChar w:fldCharType="begin"/>
      </w:r>
      <w:r w:rsidRPr="001F7C24">
        <w:rPr>
          <w:szCs w:val="24"/>
          <w:lang w:val="en-GB"/>
        </w:rPr>
        <w:instrText xml:space="preserve"> ADDIN EN.CITE &lt;EndNote&gt;&lt;Cite&gt;&lt;Author&gt;Nisar&lt;/Author&gt;&lt;Year&gt;2017&lt;/Year&gt;&lt;RecNum&gt;55&lt;/RecNum&gt;&lt;DisplayText&gt;(Nisar and Prabhakar, 2017)&lt;/DisplayText&gt;&lt;record&gt;&lt;rec-number&gt;55&lt;/rec-number&gt;&lt;foreign-keys&gt;&lt;key app="EN" db-id="0a5r0ws2sr2xxyepe0dxrxpmtvs2sr0davsv" timestamp="1553090380"&gt;55&lt;/key&gt;&lt;/foreign-keys&gt;&lt;ref-type name="Journal Article"&gt;17&lt;/ref-type&gt;&lt;contributors&gt;&lt;authors&gt;&lt;author&gt;Nisar, Tahir M&lt;/author&gt;&lt;author&gt;Prabhakar, Guru&lt;/author&gt;&lt;/authors&gt;&lt;/contributors&gt;&lt;titles&gt;&lt;title&gt;What factors determine e-satisfaction and consumer spending in e-commerce retailing?&lt;/title&gt;&lt;secondary-title&gt;Journal of retailing and consumer services&lt;/secondary-title&gt;&lt;/titles&gt;&lt;periodical&gt;&lt;full-title&gt;Journal of Retailing and Consumer Services&lt;/full-title&gt;&lt;/periodical&gt;&lt;pages&gt;135-144&lt;/pages&gt;&lt;volume&gt;39&lt;/volume&gt;&lt;dates&gt;&lt;year&gt;2017&lt;/year&gt;&lt;/dates&gt;&lt;isbn&gt;0969-6989&lt;/isbn&gt;&lt;urls&gt;&lt;/urls&gt;&lt;/record&gt;&lt;/Cite&gt;&lt;/EndNote&gt;</w:instrText>
      </w:r>
      <w:r w:rsidR="00921A9E" w:rsidRPr="001F7C24">
        <w:rPr>
          <w:szCs w:val="24"/>
          <w:lang w:val="en-GB"/>
        </w:rPr>
        <w:fldChar w:fldCharType="separate"/>
      </w:r>
      <w:r w:rsidRPr="001F7C24">
        <w:rPr>
          <w:noProof/>
          <w:szCs w:val="24"/>
          <w:lang w:val="en-GB"/>
        </w:rPr>
        <w:t>(Nisar and Prabhakar, 2017)</w:t>
      </w:r>
      <w:r w:rsidR="00921A9E" w:rsidRPr="001F7C24">
        <w:rPr>
          <w:szCs w:val="24"/>
          <w:lang w:val="en-GB"/>
        </w:rPr>
        <w:fldChar w:fldCharType="end"/>
      </w:r>
      <w:r w:rsidRPr="001F7C24">
        <w:rPr>
          <w:szCs w:val="24"/>
          <w:lang w:val="en-GB"/>
        </w:rPr>
        <w:t xml:space="preserve">. In a study regarding purchasing decision </w:t>
      </w:r>
      <w:r w:rsidRPr="001F7C24">
        <w:rPr>
          <w:szCs w:val="24"/>
          <w:lang w:val="en-GB"/>
        </w:rPr>
        <w:lastRenderedPageBreak/>
        <w:t>between male and female, the result from the research shows that female have more spending power in regards to clothing purchases as compared to men</w:t>
      </w:r>
      <w:r w:rsidR="00986D26">
        <w:rPr>
          <w:szCs w:val="24"/>
          <w:lang w:val="en-GB"/>
        </w:rPr>
        <w:t xml:space="preserve"> </w:t>
      </w:r>
      <w:r w:rsidR="00921A9E" w:rsidRPr="001F7C24">
        <w:rPr>
          <w:szCs w:val="24"/>
          <w:lang w:val="en-GB"/>
        </w:rPr>
        <w:fldChar w:fldCharType="begin"/>
      </w:r>
      <w:r w:rsidR="0083637F" w:rsidRPr="001F7C24">
        <w:rPr>
          <w:szCs w:val="24"/>
          <w:lang w:val="en-GB"/>
        </w:rPr>
        <w:instrText xml:space="preserve"> ADDIN EN.CITE &lt;EndNote&gt;&lt;Cite&gt;&lt;Author&gt;Fernandes&lt;/Author&gt;&lt;Year&gt;2018&lt;/Year&gt;&lt;RecNum&gt;94&lt;/RecNum&gt;&lt;DisplayText&gt;(Fernandes and Panda, 2018)&lt;/DisplayText&gt;&lt;record&gt;&lt;rec-number&gt;94&lt;/rec-number&gt;&lt;foreign-keys&gt;&lt;key app="EN" db-id="0a5r0ws2sr2xxyepe0dxrxpmtvs2sr0davsv" timestamp="1554945173"&gt;94&lt;/key&gt;&lt;/foreign-keys&gt;&lt;ref-type name="Journal Article"&gt;17&lt;/ref-type&gt;&lt;contributors&gt;&lt;authors&gt;&lt;author&gt;Fernandes, Semila Fenelly&lt;/author&gt;&lt;author&gt;Panda, Rajesh&lt;/author&gt;&lt;/authors&gt;&lt;/contributors&gt;&lt;titles&gt;&lt;title&gt;Social Reference Group Influence on Women Buying Behaviour: A Review&lt;/title&gt;&lt;secondary-title&gt;Journal of Commerce &amp;amp; Management Thought&lt;/secondary-title&gt;&lt;/titles&gt;&lt;periodical&gt;&lt;full-title&gt;Journal of Commerce &amp;amp; Management Thought&lt;/full-title&gt;&lt;/periodical&gt;&lt;pages&gt;273-291&lt;/pages&gt;&lt;volume&gt;9&lt;/volume&gt;&lt;number&gt;2a&lt;/number&gt;&lt;dates&gt;&lt;year&gt;2018&lt;/year&gt;&lt;/dates&gt;&lt;urls&gt;&lt;/urls&gt;&lt;/record&gt;&lt;/Cite&gt;&lt;/EndNote&gt;</w:instrText>
      </w:r>
      <w:r w:rsidR="00921A9E" w:rsidRPr="001F7C24">
        <w:rPr>
          <w:szCs w:val="24"/>
          <w:lang w:val="en-GB"/>
        </w:rPr>
        <w:fldChar w:fldCharType="separate"/>
      </w:r>
      <w:r w:rsidR="0083637F" w:rsidRPr="001F7C24">
        <w:rPr>
          <w:noProof/>
          <w:szCs w:val="24"/>
          <w:lang w:val="en-GB"/>
        </w:rPr>
        <w:t>(Fernandes and Panda, 2018)</w:t>
      </w:r>
      <w:r w:rsidR="00921A9E" w:rsidRPr="001F7C24">
        <w:rPr>
          <w:szCs w:val="24"/>
          <w:lang w:val="en-GB"/>
        </w:rPr>
        <w:fldChar w:fldCharType="end"/>
      </w:r>
      <w:r w:rsidRPr="001F7C24">
        <w:rPr>
          <w:szCs w:val="24"/>
          <w:lang w:val="en-GB"/>
        </w:rPr>
        <w:t>. These data or metrics provided to the businesses are very important as this will affect on how the system is developed to include the marketing aspect of the business such as providing a website that suits the user</w:t>
      </w:r>
      <w:r w:rsidR="00986D26">
        <w:rPr>
          <w:szCs w:val="24"/>
          <w:lang w:val="en-GB"/>
        </w:rPr>
        <w:t xml:space="preserve"> </w:t>
      </w:r>
      <w:r w:rsidR="00921A9E" w:rsidRPr="001F7C24">
        <w:rPr>
          <w:szCs w:val="24"/>
          <w:lang w:val="en-GB"/>
        </w:rPr>
        <w:fldChar w:fldCharType="begin"/>
      </w:r>
      <w:r w:rsidR="0083637F" w:rsidRPr="001F7C24">
        <w:rPr>
          <w:szCs w:val="24"/>
          <w:lang w:val="en-GB"/>
        </w:rPr>
        <w:instrText xml:space="preserve"> ADDIN EN.CITE &lt;EndNote&gt;&lt;Cite&gt;&lt;Author&gt;Yu&lt;/Author&gt;&lt;Year&gt;2019&lt;/Year&gt;&lt;RecNum&gt;93&lt;/RecNum&gt;&lt;DisplayText&gt;(Yu, 2019)&lt;/DisplayText&gt;&lt;record&gt;&lt;rec-number&gt;93&lt;/rec-number&gt;&lt;foreign-keys&gt;&lt;key app="EN" db-id="0a5r0ws2sr2xxyepe0dxrxpmtvs2sr0davsv" timestamp="1554945097"&gt;93&lt;/key&gt;&lt;/foreign-keys&gt;&lt;ref-type name="Book Section"&gt;5&lt;/ref-type&gt;&lt;contributors&gt;&lt;authors&gt;&lt;author&gt;Yu, Liguo&lt;/author&gt;&lt;/authors&gt;&lt;/contributors&gt;&lt;titles&gt;&lt;title&gt;E-Commerce Models, Players, and Its Future&lt;/title&gt;&lt;secondary-title&gt;Advanced Methodologies and Technologies in Digital Marketing and Entrepreneurship&lt;/secondary-title&gt;&lt;/titles&gt;&lt;pages&gt;193-204&lt;/pages&gt;&lt;dates&gt;&lt;year&gt;2019&lt;/year&gt;&lt;/dates&gt;&lt;publisher&gt;IGI Global&lt;/publisher&gt;&lt;urls&gt;&lt;/urls&gt;&lt;/record&gt;&lt;/Cite&gt;&lt;/EndNote&gt;</w:instrText>
      </w:r>
      <w:r w:rsidR="00921A9E" w:rsidRPr="001F7C24">
        <w:rPr>
          <w:szCs w:val="24"/>
          <w:lang w:val="en-GB"/>
        </w:rPr>
        <w:fldChar w:fldCharType="separate"/>
      </w:r>
      <w:r w:rsidR="0083637F" w:rsidRPr="001F7C24">
        <w:rPr>
          <w:noProof/>
          <w:szCs w:val="24"/>
          <w:lang w:val="en-GB"/>
        </w:rPr>
        <w:t>(Yu, 2019)</w:t>
      </w:r>
      <w:r w:rsidR="00921A9E" w:rsidRPr="001F7C24">
        <w:rPr>
          <w:szCs w:val="24"/>
          <w:lang w:val="en-GB"/>
        </w:rPr>
        <w:fldChar w:fldCharType="end"/>
      </w:r>
      <w:r w:rsidR="0083637F" w:rsidRPr="001F7C24">
        <w:rPr>
          <w:szCs w:val="24"/>
          <w:lang w:val="en-GB"/>
        </w:rPr>
        <w:t xml:space="preserve">. </w:t>
      </w:r>
      <w:r w:rsidRPr="001F7C24">
        <w:rPr>
          <w:szCs w:val="24"/>
          <w:lang w:val="en-GB"/>
        </w:rPr>
        <w:t xml:space="preserve">Business to </w:t>
      </w:r>
      <w:r w:rsidR="0083637F" w:rsidRPr="001F7C24">
        <w:rPr>
          <w:szCs w:val="24"/>
          <w:lang w:val="en-GB"/>
        </w:rPr>
        <w:t xml:space="preserve">Business </w:t>
      </w:r>
      <w:r w:rsidR="00387614" w:rsidRPr="001F7C24">
        <w:rPr>
          <w:szCs w:val="24"/>
          <w:lang w:val="en-GB"/>
        </w:rPr>
        <w:t>and Business to Consumer</w:t>
      </w:r>
      <w:r w:rsidRPr="001F7C24">
        <w:rPr>
          <w:szCs w:val="24"/>
          <w:lang w:val="en-GB"/>
        </w:rPr>
        <w:t xml:space="preserve"> are hugely affected by the presence of the data analytics that has changed the products and services that are offered online which includes tha</w:t>
      </w:r>
      <w:r w:rsidR="008D3C2F" w:rsidRPr="001F7C24">
        <w:rPr>
          <w:szCs w:val="24"/>
          <w:lang w:val="en-GB"/>
        </w:rPr>
        <w:t>t</w:t>
      </w:r>
      <w:r w:rsidRPr="001F7C24">
        <w:rPr>
          <w:szCs w:val="24"/>
          <w:lang w:val="en-GB"/>
        </w:rPr>
        <w:t xml:space="preserve"> data for personal </w:t>
      </w:r>
      <w:r w:rsidR="00FF0849" w:rsidRPr="001F7C24">
        <w:rPr>
          <w:szCs w:val="24"/>
          <w:lang w:val="en-GB"/>
        </w:rPr>
        <w:t>behaviour</w:t>
      </w:r>
      <w:r w:rsidRPr="001F7C24">
        <w:rPr>
          <w:szCs w:val="24"/>
          <w:lang w:val="en-GB"/>
        </w:rPr>
        <w:t xml:space="preserve">, online marketing services and personalized services </w:t>
      </w:r>
      <w:r w:rsidR="00921A9E" w:rsidRPr="001F7C24">
        <w:rPr>
          <w:szCs w:val="24"/>
          <w:lang w:val="en-GB"/>
        </w:rPr>
        <w:fldChar w:fldCharType="begin"/>
      </w:r>
      <w:r w:rsidR="008D3C2F" w:rsidRPr="001F7C24">
        <w:rPr>
          <w:szCs w:val="24"/>
          <w:lang w:val="en-GB"/>
        </w:rPr>
        <w:instrText xml:space="preserve"> ADDIN EN.CITE &lt;EndNote&gt;&lt;Cite&gt;&lt;Author&gt;Lekhwar&lt;/Author&gt;&lt;Year&gt;2019&lt;/Year&gt;&lt;RecNum&gt;96&lt;/RecNum&gt;&lt;DisplayText&gt;(Lekhwar, Yadav and Singh, 2019)&lt;/DisplayText&gt;&lt;record&gt;&lt;rec-number&gt;96&lt;/rec-number&gt;&lt;foreign-keys&gt;&lt;key app="EN" db-id="0a5r0ws2sr2xxyepe0dxrxpmtvs2sr0davsv" timestamp="1554945697"&gt;96&lt;/key&gt;&lt;/foreign-keys&gt;&lt;ref-type name="Book Section"&gt;5&lt;/ref-type&gt;&lt;contributors&gt;&lt;authors&gt;&lt;author&gt;Lekhwar, Shubham&lt;/author&gt;&lt;author&gt;Yadav, Shweta&lt;/author&gt;&lt;author&gt;Singh, Archana&lt;/author&gt;&lt;/authors&gt;&lt;/contributors&gt;&lt;titles&gt;&lt;title&gt;Big Data Analytics in Retail&lt;/title&gt;&lt;secondary-title&gt;Information and Communication Technology for Intelligent Systems&lt;/secondary-title&gt;&lt;/titles&gt;&lt;pages&gt;469-477&lt;/pages&gt;&lt;dates&gt;&lt;year&gt;2019&lt;/year&gt;&lt;/dates&gt;&lt;publisher&gt;Springer&lt;/publisher&gt;&lt;urls&gt;&lt;/urls&gt;&lt;/record&gt;&lt;/Cite&gt;&lt;/EndNote&gt;</w:instrText>
      </w:r>
      <w:r w:rsidR="00921A9E" w:rsidRPr="001F7C24">
        <w:rPr>
          <w:szCs w:val="24"/>
          <w:lang w:val="en-GB"/>
        </w:rPr>
        <w:fldChar w:fldCharType="separate"/>
      </w:r>
      <w:r w:rsidR="008D3C2F" w:rsidRPr="001F7C24">
        <w:rPr>
          <w:noProof/>
          <w:szCs w:val="24"/>
          <w:lang w:val="en-GB"/>
        </w:rPr>
        <w:t>(Lekhwar, Yadav and Singh, 2019)</w:t>
      </w:r>
      <w:r w:rsidR="00921A9E" w:rsidRPr="001F7C24">
        <w:rPr>
          <w:szCs w:val="24"/>
          <w:lang w:val="en-GB"/>
        </w:rPr>
        <w:fldChar w:fldCharType="end"/>
      </w:r>
      <w:r w:rsidR="008D3C2F" w:rsidRPr="001F7C24">
        <w:rPr>
          <w:szCs w:val="24"/>
          <w:lang w:val="en-GB"/>
        </w:rPr>
        <w:t xml:space="preserve">. </w:t>
      </w:r>
      <w:r w:rsidRPr="001F7C24">
        <w:rPr>
          <w:szCs w:val="24"/>
          <w:lang w:val="en-GB"/>
        </w:rPr>
        <w:t xml:space="preserve">The online e-commerce marketplace is running </w:t>
      </w:r>
      <w:r w:rsidR="008D3C2F" w:rsidRPr="001F7C24">
        <w:rPr>
          <w:szCs w:val="24"/>
          <w:lang w:val="en-GB"/>
        </w:rPr>
        <w:t>around the clock</w:t>
      </w:r>
      <w:r w:rsidRPr="001F7C24">
        <w:rPr>
          <w:szCs w:val="24"/>
          <w:lang w:val="en-GB"/>
        </w:rPr>
        <w:t xml:space="preserve"> which is one of the biggest advantage of the system apart from ease, effectiveness and quality </w:t>
      </w:r>
      <w:r w:rsidR="00921A9E" w:rsidRPr="001F7C24">
        <w:rPr>
          <w:szCs w:val="24"/>
          <w:lang w:val="en-GB"/>
        </w:rPr>
        <w:fldChar w:fldCharType="begin"/>
      </w:r>
      <w:r w:rsidR="008D3C2F" w:rsidRPr="001F7C24">
        <w:rPr>
          <w:szCs w:val="24"/>
          <w:lang w:val="en-GB"/>
        </w:rPr>
        <w:instrText xml:space="preserve"> ADDIN EN.CITE &lt;EndNote&gt;&lt;Cite&gt;&lt;Author&gt;Lin&lt;/Author&gt;&lt;Year&gt;2018&lt;/Year&gt;&lt;RecNum&gt;95&lt;/RecNum&gt;&lt;DisplayText&gt;(Lin and Chuang, 2018)&lt;/DisplayText&gt;&lt;record&gt;&lt;rec-number&gt;95&lt;/rec-number&gt;&lt;foreign-keys&gt;&lt;key app="EN" db-id="0a5r0ws2sr2xxyepe0dxrxpmtvs2sr0davsv" timestamp="1554945643"&gt;95&lt;/key&gt;&lt;/foreign-keys&gt;&lt;ref-type name="Journal Article"&gt;17&lt;/ref-type&gt;&lt;contributors&gt;&lt;authors&gt;&lt;author&gt;Lin, Cheng-Ta Lin&lt;/author&gt;&lt;author&gt;Chuang, Shuang-Shii&lt;/author&gt;&lt;/authors&gt;&lt;/contributors&gt;&lt;titles&gt;&lt;title&gt;The Importance of Brand Image on Consumer Purchase Attitude: A Case Study of E-Commerce in Taiwan&lt;/title&gt;&lt;secondary-title&gt;Studies in Business and Economics&lt;/secondary-title&gt;&lt;/titles&gt;&lt;periodical&gt;&lt;full-title&gt;Studies in Business and Economics&lt;/full-title&gt;&lt;/periodical&gt;&lt;pages&gt;91-104&lt;/pages&gt;&lt;volume&gt;13&lt;/volume&gt;&lt;number&gt;3&lt;/number&gt;&lt;dates&gt;&lt;year&gt;2018&lt;/year&gt;&lt;/dates&gt;&lt;urls&gt;&lt;/urls&gt;&lt;/record&gt;&lt;/Cite&gt;&lt;/EndNote&gt;</w:instrText>
      </w:r>
      <w:r w:rsidR="00921A9E" w:rsidRPr="001F7C24">
        <w:rPr>
          <w:szCs w:val="24"/>
          <w:lang w:val="en-GB"/>
        </w:rPr>
        <w:fldChar w:fldCharType="separate"/>
      </w:r>
      <w:r w:rsidR="008D3C2F" w:rsidRPr="001F7C24">
        <w:rPr>
          <w:noProof/>
          <w:szCs w:val="24"/>
          <w:lang w:val="en-GB"/>
        </w:rPr>
        <w:t>(Lin and Chuang, 2018)</w:t>
      </w:r>
      <w:r w:rsidR="00921A9E" w:rsidRPr="001F7C24">
        <w:rPr>
          <w:szCs w:val="24"/>
          <w:lang w:val="en-GB"/>
        </w:rPr>
        <w:fldChar w:fldCharType="end"/>
      </w:r>
      <w:r w:rsidR="008D3C2F" w:rsidRPr="001F7C24">
        <w:rPr>
          <w:szCs w:val="24"/>
          <w:lang w:val="en-GB"/>
        </w:rPr>
        <w:t>.</w:t>
      </w:r>
    </w:p>
    <w:p w:rsidR="008301E1" w:rsidRPr="001F7C24" w:rsidRDefault="008301E1" w:rsidP="008301E1">
      <w:pPr>
        <w:pStyle w:val="BodyText"/>
        <w:rPr>
          <w:szCs w:val="24"/>
          <w:lang w:val="en-GB"/>
        </w:rPr>
      </w:pPr>
    </w:p>
    <w:p w:rsidR="008301E1" w:rsidRDefault="00B505D6" w:rsidP="0066272B">
      <w:pPr>
        <w:pStyle w:val="BodyText"/>
        <w:ind w:firstLine="576"/>
        <w:rPr>
          <w:rFonts w:eastAsiaTheme="minorHAnsi"/>
          <w:szCs w:val="24"/>
          <w:lang w:val="en-GB"/>
        </w:rPr>
      </w:pPr>
      <w:r w:rsidRPr="001F7C24">
        <w:rPr>
          <w:szCs w:val="24"/>
          <w:lang w:val="en-GB"/>
        </w:rPr>
        <w:t>Apart from the technological aspect, the user perspective must also be explored in order to ensure that the e</w:t>
      </w:r>
      <w:r w:rsidR="00D66560" w:rsidRPr="001F7C24">
        <w:rPr>
          <w:szCs w:val="24"/>
          <w:lang w:val="en-GB"/>
        </w:rPr>
        <w:t>-</w:t>
      </w:r>
      <w:r w:rsidRPr="001F7C24">
        <w:rPr>
          <w:szCs w:val="24"/>
          <w:lang w:val="en-GB"/>
        </w:rPr>
        <w:t xml:space="preserve">commerce remains relevant to serve the current and future markets. This includes the preparation for the market to serve Generation Z in particular. </w:t>
      </w:r>
      <w:r w:rsidR="008F7022" w:rsidRPr="001F7C24">
        <w:rPr>
          <w:szCs w:val="24"/>
          <w:lang w:val="en-GB"/>
        </w:rPr>
        <w:t>In defining Generation Z, one must look into the age</w:t>
      </w:r>
      <w:r w:rsidR="0083637F" w:rsidRPr="001F7C24">
        <w:rPr>
          <w:szCs w:val="24"/>
          <w:lang w:val="en-GB"/>
        </w:rPr>
        <w:t xml:space="preserve"> group which includes individuals born between 1995 and 2010 and the growth environment which is the high exposure to economic and social challenges including extensive advancement of technology and also aggressive human rights fights for fair and justice</w:t>
      </w:r>
      <w:r w:rsidR="00826A2C">
        <w:rPr>
          <w:szCs w:val="24"/>
          <w:lang w:val="en-GB"/>
        </w:rPr>
        <w:t xml:space="preserve"> </w:t>
      </w:r>
      <w:r w:rsidR="00921A9E" w:rsidRPr="001F7C24">
        <w:rPr>
          <w:rFonts w:eastAsiaTheme="minorHAnsi"/>
          <w:szCs w:val="24"/>
          <w:lang w:val="en-GB"/>
        </w:rPr>
        <w:fldChar w:fldCharType="begin"/>
      </w:r>
      <w:r w:rsidRPr="001F7C24">
        <w:rPr>
          <w:rFonts w:eastAsiaTheme="minorHAnsi"/>
          <w:szCs w:val="24"/>
          <w:lang w:val="en-GB"/>
        </w:rPr>
        <w:instrText xml:space="preserve"> ADDIN EN.CITE &lt;EndNote&gt;&lt;Cite&gt;&lt;Author&gt;Seemiller&lt;/Author&gt;&lt;Year&gt;2018&lt;/Year&gt;&lt;RecNum&gt;61&lt;/RecNum&gt;&lt;DisplayText&gt;(Seemiller and Grace, 2018)&lt;/DisplayText&gt;&lt;record&gt;&lt;rec-number&gt;61&lt;/rec-number&gt;&lt;foreign-keys&gt;&lt;key app="EN" db-id="0a5r0ws2sr2xxyepe0dxrxpmtvs2sr0davsv" timestamp="1553094205"&gt;61&lt;/key&gt;&lt;/foreign-keys&gt;&lt;ref-type name="Book Section"&gt;5&lt;/ref-type&gt;&lt;contributors&gt;&lt;authors&gt;&lt;author&gt;Seemiller, Corey&lt;/author&gt;&lt;author&gt;Grace, Meghan&lt;/author&gt;&lt;/authors&gt;&lt;/contributors&gt;&lt;titles&gt;&lt;title&gt;Who is Generation Z? Characteristics of the cohort Values Motivations&lt;/title&gt;&lt;secondary-title&gt;Generation Z&lt;/secondary-title&gt;&lt;/titles&gt;&lt;pages&gt;54-62&lt;/pages&gt;&lt;dates&gt;&lt;year&gt;2018&lt;/year&gt;&lt;/dates&gt;&lt;publisher&gt;Routledge&lt;/publisher&gt;&lt;urls&gt;&lt;/urls&gt;&lt;/record&gt;&lt;/Cite&gt;&lt;/EndNote&gt;</w:instrText>
      </w:r>
      <w:r w:rsidR="00921A9E" w:rsidRPr="001F7C24">
        <w:rPr>
          <w:rFonts w:eastAsiaTheme="minorHAnsi"/>
          <w:szCs w:val="24"/>
          <w:lang w:val="en-GB"/>
        </w:rPr>
        <w:fldChar w:fldCharType="separate"/>
      </w:r>
      <w:r w:rsidRPr="001F7C24">
        <w:rPr>
          <w:rFonts w:eastAsiaTheme="minorHAnsi"/>
          <w:noProof/>
          <w:szCs w:val="24"/>
          <w:lang w:val="en-GB"/>
        </w:rPr>
        <w:t>(Seemiller and Grace, 2018)</w:t>
      </w:r>
      <w:r w:rsidR="00921A9E" w:rsidRPr="001F7C24">
        <w:rPr>
          <w:rFonts w:eastAsiaTheme="minorHAnsi"/>
          <w:szCs w:val="24"/>
          <w:lang w:val="en-GB"/>
        </w:rPr>
        <w:fldChar w:fldCharType="end"/>
      </w:r>
      <w:r w:rsidRPr="001F7C24">
        <w:rPr>
          <w:rFonts w:eastAsiaTheme="minorHAnsi"/>
          <w:szCs w:val="24"/>
          <w:lang w:val="en-GB"/>
        </w:rPr>
        <w:t xml:space="preserve">. </w:t>
      </w:r>
      <w:r w:rsidR="0083637F" w:rsidRPr="001F7C24">
        <w:rPr>
          <w:rFonts w:eastAsiaTheme="minorHAnsi"/>
          <w:szCs w:val="24"/>
          <w:lang w:val="en-GB"/>
        </w:rPr>
        <w:t xml:space="preserve">In addition, the Gen Z`s </w:t>
      </w:r>
      <w:r w:rsidR="00C97A3F" w:rsidRPr="001F7C24">
        <w:rPr>
          <w:rFonts w:eastAsiaTheme="minorHAnsi"/>
          <w:szCs w:val="24"/>
          <w:lang w:val="en-GB"/>
        </w:rPr>
        <w:t>behaviour</w:t>
      </w:r>
      <w:r w:rsidR="0083637F" w:rsidRPr="001F7C24">
        <w:rPr>
          <w:rFonts w:eastAsiaTheme="minorHAnsi"/>
          <w:szCs w:val="24"/>
          <w:lang w:val="en-GB"/>
        </w:rPr>
        <w:t xml:space="preserve"> are highly influenced by economy fluctuation and recession whereby their point of views are very distinctive as compared to the boomers, Gen X`s and Y`s</w:t>
      </w:r>
      <w:r w:rsidR="00921A9E" w:rsidRPr="001F7C24">
        <w:rPr>
          <w:rFonts w:eastAsiaTheme="minorHAnsi"/>
          <w:szCs w:val="24"/>
          <w:lang w:val="en-GB"/>
        </w:rPr>
        <w:fldChar w:fldCharType="begin"/>
      </w:r>
      <w:r w:rsidRPr="001F7C24">
        <w:rPr>
          <w:rFonts w:eastAsiaTheme="minorHAnsi"/>
          <w:szCs w:val="24"/>
          <w:lang w:val="en-GB"/>
        </w:rPr>
        <w:instrText xml:space="preserve"> ADDIN EN.CITE &lt;EndNote&gt;&lt;Cite&gt;&lt;Author&gt;Rodriguez&lt;/Author&gt;&lt;Year&gt;2019&lt;/Year&gt;&lt;RecNum&gt;62&lt;/RecNum&gt;&lt;DisplayText&gt;(Rodriguez, Boyer, Fleming and Cohen, 2019)&lt;/DisplayText&gt;&lt;record&gt;&lt;rec-number&gt;62&lt;/rec-number&gt;&lt;foreign-keys&gt;&lt;key app="EN" db-id="0a5r0ws2sr2xxyepe0dxrxpmtvs2sr0davsv" timestamp="1553094259"&gt;62&lt;/key&gt;&lt;/foreign-keys&gt;&lt;ref-type name="Journal Article"&gt;17&lt;/ref-type&gt;&lt;contributors&gt;&lt;authors&gt;&lt;author&gt;Rodriguez, Michael&lt;/author&gt;&lt;author&gt;Boyer, Stefanie&lt;/author&gt;&lt;author&gt;Fleming, David&lt;/author&gt;&lt;author&gt;Cohen, Scott&lt;/author&gt;&lt;/authors&gt;&lt;/contributors&gt;&lt;titles&gt;&lt;title&gt;Managing the Next Generation of Sales, Gen Z/Millennial Cusp: An Exploration of Grit, Entrepreneurship, and Loyalty&lt;/title&gt;&lt;secondary-title&gt;Journal of Business-to-Business Marketing&lt;/secondary-title&gt;&lt;/titles&gt;&lt;periodical&gt;&lt;full-title&gt;Journal of Business-to-Business Marketing&lt;/full-title&gt;&lt;/periodical&gt;&lt;pages&gt;1-13&lt;/pages&gt;&lt;dates&gt;&lt;year&gt;2019&lt;/year&gt;&lt;/dates&gt;&lt;isbn&gt;1051-712X&lt;/isbn&gt;&lt;urls&gt;&lt;/urls&gt;&lt;/record&gt;&lt;/Cite&gt;&lt;/EndNote&gt;</w:instrText>
      </w:r>
      <w:r w:rsidR="00921A9E" w:rsidRPr="001F7C24">
        <w:rPr>
          <w:rFonts w:eastAsiaTheme="minorHAnsi"/>
          <w:szCs w:val="24"/>
          <w:lang w:val="en-GB"/>
        </w:rPr>
        <w:fldChar w:fldCharType="separate"/>
      </w:r>
      <w:r w:rsidRPr="001F7C24">
        <w:rPr>
          <w:rFonts w:eastAsiaTheme="minorHAnsi"/>
          <w:noProof/>
          <w:szCs w:val="24"/>
          <w:lang w:val="en-GB"/>
        </w:rPr>
        <w:t>(Rodriguez, Boyer, Fleming and Cohen, 2019)</w:t>
      </w:r>
      <w:r w:rsidR="00921A9E" w:rsidRPr="001F7C24">
        <w:rPr>
          <w:rFonts w:eastAsiaTheme="minorHAnsi"/>
          <w:szCs w:val="24"/>
          <w:lang w:val="en-GB"/>
        </w:rPr>
        <w:fldChar w:fldCharType="end"/>
      </w:r>
      <w:r w:rsidRPr="001F7C24">
        <w:rPr>
          <w:rFonts w:eastAsiaTheme="minorHAnsi"/>
          <w:szCs w:val="24"/>
          <w:lang w:val="en-GB"/>
        </w:rPr>
        <w:t xml:space="preserve">. </w:t>
      </w:r>
    </w:p>
    <w:p w:rsidR="00986D26" w:rsidRPr="001F7C24" w:rsidRDefault="00986D26" w:rsidP="0066272B">
      <w:pPr>
        <w:pStyle w:val="BodyText"/>
        <w:ind w:firstLine="576"/>
        <w:rPr>
          <w:szCs w:val="24"/>
          <w:lang w:val="en-GB"/>
        </w:rPr>
      </w:pPr>
    </w:p>
    <w:p w:rsidR="006D014F" w:rsidRPr="001F7C24" w:rsidRDefault="006D014F" w:rsidP="006D014F">
      <w:pPr>
        <w:pStyle w:val="Heading2"/>
        <w:rPr>
          <w:rFonts w:cs="Arial"/>
          <w:lang w:val="en-GB"/>
        </w:rPr>
      </w:pPr>
      <w:bookmarkStart w:id="28" w:name="_Toc16587834"/>
      <w:r w:rsidRPr="001F7C24">
        <w:rPr>
          <w:rFonts w:cs="Arial"/>
          <w:lang w:val="en-GB"/>
        </w:rPr>
        <w:t>Mobile Payments</w:t>
      </w:r>
      <w:r w:rsidR="005D50FE">
        <w:rPr>
          <w:rFonts w:cs="Arial"/>
          <w:lang w:val="en-GB"/>
        </w:rPr>
        <w:t xml:space="preserve"> </w:t>
      </w:r>
      <w:r w:rsidR="00B505D6" w:rsidRPr="001F7C24">
        <w:rPr>
          <w:rFonts w:cs="Arial"/>
          <w:lang w:val="en-GB"/>
        </w:rPr>
        <w:t>&amp;</w:t>
      </w:r>
      <w:r w:rsidR="005D50FE">
        <w:rPr>
          <w:rFonts w:cs="Arial"/>
          <w:lang w:val="en-GB"/>
        </w:rPr>
        <w:t xml:space="preserve"> </w:t>
      </w:r>
      <w:r w:rsidR="00B505D6" w:rsidRPr="001F7C24">
        <w:rPr>
          <w:rFonts w:cs="Arial"/>
          <w:lang w:val="en-GB"/>
        </w:rPr>
        <w:t>E</w:t>
      </w:r>
      <w:r w:rsidR="00FA38C0">
        <w:rPr>
          <w:rFonts w:cs="Arial"/>
          <w:lang w:val="en-GB"/>
        </w:rPr>
        <w:t>-</w:t>
      </w:r>
      <w:r w:rsidR="00B505D6" w:rsidRPr="001F7C24">
        <w:rPr>
          <w:rFonts w:cs="Arial"/>
          <w:lang w:val="en-GB"/>
        </w:rPr>
        <w:t>wallets</w:t>
      </w:r>
      <w:bookmarkEnd w:id="28"/>
    </w:p>
    <w:p w:rsidR="00E0370C" w:rsidRPr="001F7C24" w:rsidRDefault="00E0370C" w:rsidP="00E0370C">
      <w:pPr>
        <w:rPr>
          <w:rFonts w:ascii="Arial" w:hAnsi="Arial" w:cs="Arial"/>
          <w:lang w:val="en-GB"/>
        </w:rPr>
      </w:pPr>
    </w:p>
    <w:p w:rsidR="00AE56DD" w:rsidRDefault="003A5293" w:rsidP="00C76B39">
      <w:pPr>
        <w:pStyle w:val="BodyText"/>
        <w:rPr>
          <w:szCs w:val="24"/>
          <w:lang w:val="en-GB"/>
        </w:rPr>
      </w:pPr>
      <w:r w:rsidRPr="001F7C24">
        <w:rPr>
          <w:szCs w:val="24"/>
          <w:lang w:val="en-GB"/>
        </w:rPr>
        <w:t>The wide adoption of mobile technology as a result of continuous development and innovation has greatly affected the way human being interact and conduct their pe</w:t>
      </w:r>
      <w:r w:rsidR="00C76B39" w:rsidRPr="001F7C24">
        <w:rPr>
          <w:szCs w:val="24"/>
          <w:lang w:val="en-GB"/>
        </w:rPr>
        <w:t xml:space="preserve">rsonal and business activities </w:t>
      </w:r>
      <w:r w:rsidR="00921A9E" w:rsidRPr="001F7C24">
        <w:rPr>
          <w:szCs w:val="24"/>
          <w:lang w:val="en-GB"/>
        </w:rPr>
        <w:fldChar w:fldCharType="begin"/>
      </w:r>
      <w:r w:rsidR="00C76B39" w:rsidRPr="001F7C24">
        <w:rPr>
          <w:szCs w:val="24"/>
          <w:lang w:val="en-GB"/>
        </w:rPr>
        <w:instrText xml:space="preserve"> ADDIN EN.CITE &lt;EndNote&gt;&lt;Cite&gt;&lt;Author&gt;Liébana-Cabanillas&lt;/Author&gt;&lt;Year&gt;2015&lt;/Year&gt;&lt;RecNum&gt;47&lt;/RecNum&gt;&lt;DisplayText&gt;(Liébana-Cabanillas, Ramos de Luna and Montoro-Ríos, 2015)&lt;/DisplayText&gt;&lt;record&gt;&lt;rec-number&gt;47&lt;/rec-number&gt;&lt;foreign-keys&gt;&lt;key app="EN" db-id="0a5r0ws2sr2xxyepe0dxrxpmtvs2sr0davsv" timestamp="1552838264"&gt;47&lt;/key&gt;&lt;/foreign-keys&gt;&lt;ref-type name="Journal Article"&gt;17&lt;/ref-type&gt;&lt;contributors&gt;&lt;authors&gt;&lt;author&gt;Liébana-Cabanillas, Francisco&lt;/author&gt;&lt;author&gt;Ramos de Luna, Iviane&lt;/author&gt;&lt;author&gt;Montoro-Ríos, Francisco J&lt;/author&gt;&lt;/authors&gt;&lt;/contributors&gt;&lt;titles&gt;&lt;title&gt;User behaviour in QR mobile payment system: the QR Payment Acceptance Model&lt;/title&gt;&lt;secondary-title&gt;Technology Analysis &amp;amp; Strategic Management&lt;/secondary-title&gt;&lt;/titles&gt;&lt;periodical&gt;&lt;full-title&gt;Technology Analysis &amp;amp; Strategic Management&lt;/full-title&gt;&lt;/periodical&gt;&lt;pages&gt;1031-1049&lt;/pages&gt;&lt;volume&gt;27&lt;/volume&gt;&lt;number&gt;9&lt;/number&gt;&lt;dates&gt;&lt;year&gt;2015&lt;/year&gt;&lt;/dates&gt;&lt;isbn&gt;0953-7325&lt;/isbn&gt;&lt;urls&gt;&lt;/urls&gt;&lt;/record&gt;&lt;/Cite&gt;&lt;/EndNote&gt;</w:instrText>
      </w:r>
      <w:r w:rsidR="00921A9E" w:rsidRPr="001F7C24">
        <w:rPr>
          <w:szCs w:val="24"/>
          <w:lang w:val="en-GB"/>
        </w:rPr>
        <w:fldChar w:fldCharType="separate"/>
      </w:r>
      <w:r w:rsidR="00C76B39" w:rsidRPr="001F7C24">
        <w:rPr>
          <w:noProof/>
          <w:szCs w:val="24"/>
          <w:lang w:val="en-GB"/>
        </w:rPr>
        <w:t>(Liébana-Cabanillas, Ramos de Luna and Montoro-Ríos, 2015)</w:t>
      </w:r>
      <w:r w:rsidR="00921A9E" w:rsidRPr="001F7C24">
        <w:rPr>
          <w:szCs w:val="24"/>
          <w:lang w:val="en-GB"/>
        </w:rPr>
        <w:fldChar w:fldCharType="end"/>
      </w:r>
      <w:r w:rsidR="00C76B39" w:rsidRPr="001F7C24">
        <w:rPr>
          <w:szCs w:val="24"/>
          <w:lang w:val="en-GB"/>
        </w:rPr>
        <w:t>. 3.9 billion people</w:t>
      </w:r>
      <w:r w:rsidR="00826A2C">
        <w:rPr>
          <w:szCs w:val="24"/>
          <w:lang w:val="en-GB"/>
        </w:rPr>
        <w:t xml:space="preserve"> which is roughly </w:t>
      </w:r>
      <w:r w:rsidR="00826A2C" w:rsidRPr="001F7C24">
        <w:rPr>
          <w:szCs w:val="24"/>
          <w:lang w:val="en-GB"/>
        </w:rPr>
        <w:t>51.2% of the world population roughly</w:t>
      </w:r>
      <w:r w:rsidR="00C76B39" w:rsidRPr="001F7C24">
        <w:rPr>
          <w:szCs w:val="24"/>
          <w:lang w:val="en-GB"/>
        </w:rPr>
        <w:t xml:space="preserve"> are using the internet and mobile cellular telephone subscription has the highest percentage </w:t>
      </w:r>
      <w:r w:rsidR="00921A9E" w:rsidRPr="001F7C24">
        <w:rPr>
          <w:szCs w:val="24"/>
          <w:lang w:val="en-GB"/>
        </w:rPr>
        <w:fldChar w:fldCharType="begin"/>
      </w:r>
      <w:r w:rsidR="00C76B39" w:rsidRPr="001F7C24">
        <w:rPr>
          <w:szCs w:val="24"/>
          <w:lang w:val="en-GB"/>
        </w:rPr>
        <w:instrText xml:space="preserve"> ADDIN EN.CITE &lt;EndNote&gt;&lt;Cite&gt;&lt;Author&gt;ITU&lt;/Author&gt;&lt;Year&gt;2018&lt;/Year&gt;&lt;RecNum&gt;46&lt;/RecNum&gt;&lt;DisplayText&gt;(ITU, 2018)&lt;/DisplayText&gt;&lt;record&gt;&lt;rec-number&gt;46&lt;/rec-number&gt;&lt;foreign-keys&gt;&lt;key app="EN" db-id="0a5r0ws2sr2xxyepe0dxrxpmtvs2sr0davsv" timestamp="1552838229"&gt;46&lt;/key&gt;&lt;/foreign-keys&gt;&lt;ref-type name="Web Page"&gt;12&lt;/ref-type&gt;&lt;contributors&gt;&lt;authors&gt;&lt;author&gt;ITU&lt;/author&gt;&lt;/authors&gt;&lt;/contributors&gt;&lt;titles&gt;&lt;title&gt;Key ICT indicators for developed and developing countries and the world&lt;/title&gt;&lt;/titles&gt;&lt;volume&gt;2019&lt;/volume&gt;&lt;number&gt;17/03/2019&lt;/number&gt;&lt;dates&gt;&lt;year&gt;2018&lt;/year&gt;&lt;/dates&gt;&lt;urls&gt;&lt;related-urls&gt;&lt;url&gt;https://www.itu.int/en/ITU-D/Statistics/Pages/default.aspx&lt;/url&gt;&lt;/related-urls&gt;&lt;/urls&gt;&lt;/record&gt;&lt;/Cite&gt;&lt;/EndNote&gt;</w:instrText>
      </w:r>
      <w:r w:rsidR="00921A9E" w:rsidRPr="001F7C24">
        <w:rPr>
          <w:szCs w:val="24"/>
          <w:lang w:val="en-GB"/>
        </w:rPr>
        <w:fldChar w:fldCharType="separate"/>
      </w:r>
      <w:r w:rsidR="00C76B39" w:rsidRPr="001F7C24">
        <w:rPr>
          <w:noProof/>
          <w:szCs w:val="24"/>
          <w:lang w:val="en-GB"/>
        </w:rPr>
        <w:t>(ITU, 2018)</w:t>
      </w:r>
      <w:r w:rsidR="00921A9E" w:rsidRPr="001F7C24">
        <w:rPr>
          <w:szCs w:val="24"/>
          <w:lang w:val="en-GB"/>
        </w:rPr>
        <w:fldChar w:fldCharType="end"/>
      </w:r>
      <w:r w:rsidR="00C76B39" w:rsidRPr="001F7C24">
        <w:rPr>
          <w:szCs w:val="24"/>
          <w:lang w:val="en-GB"/>
        </w:rPr>
        <w:t xml:space="preserve">. If the </w:t>
      </w:r>
      <w:r w:rsidR="00C76B39" w:rsidRPr="001F7C24">
        <w:rPr>
          <w:szCs w:val="24"/>
          <w:lang w:val="en-GB"/>
        </w:rPr>
        <w:lastRenderedPageBreak/>
        <w:t xml:space="preserve">technology is assumed to be unified and integrated is such a way that the technology fits a lot of requirement across platforms, there is a big potential in the adoption of mobile payments </w:t>
      </w:r>
      <w:r w:rsidR="00921A9E" w:rsidRPr="001F7C24">
        <w:rPr>
          <w:szCs w:val="24"/>
          <w:lang w:val="en-GB"/>
        </w:rPr>
        <w:fldChar w:fldCharType="begin"/>
      </w:r>
      <w:r w:rsidR="00C76B39" w:rsidRPr="001F7C24">
        <w:rPr>
          <w:szCs w:val="24"/>
          <w:lang w:val="en-GB"/>
        </w:rPr>
        <w:instrText xml:space="preserve"> ADDIN EN.CITE &lt;EndNote&gt;&lt;Cite&gt;&lt;Author&gt;Zhong&lt;/Author&gt;&lt;Year&gt;2009&lt;/Year&gt;&lt;RecNum&gt;48&lt;/RecNum&gt;&lt;DisplayText&gt;(Zhong, 2009)&lt;/DisplayText&gt;&lt;record&gt;&lt;rec-number&gt;48&lt;/rec-number&gt;&lt;foreign-keys&gt;&lt;key app="EN" db-id="0a5r0ws2sr2xxyepe0dxrxpmtvs2sr0davsv" timestamp="1552838422"&gt;48&lt;/key&gt;&lt;/foreign-keys&gt;&lt;ref-type name="Journal Article"&gt;17&lt;/ref-type&gt;&lt;contributors&gt;&lt;authors&gt;&lt;author&gt;Zhong, Junying&lt;/author&gt;&lt;/authors&gt;&lt;/contributors&gt;&lt;titles&gt;&lt;title&gt;A comparison of mobile payment procedures in Finnish and Chinese markets&lt;/title&gt;&lt;secondary-title&gt;BLED 2009 Proceedings&lt;/secondary-title&gt;&lt;/titles&gt;&lt;periodical&gt;&lt;full-title&gt;BLED 2009 Proceedings&lt;/full-title&gt;&lt;/periodical&gt;&lt;pages&gt;37&lt;/pages&gt;&lt;dates&gt;&lt;year&gt;2009&lt;/year&gt;&lt;/dates&gt;&lt;urls&gt;&lt;/urls&gt;&lt;/record&gt;&lt;/Cite&gt;&lt;/EndNote&gt;</w:instrText>
      </w:r>
      <w:r w:rsidR="00921A9E" w:rsidRPr="001F7C24">
        <w:rPr>
          <w:szCs w:val="24"/>
          <w:lang w:val="en-GB"/>
        </w:rPr>
        <w:fldChar w:fldCharType="separate"/>
      </w:r>
      <w:r w:rsidR="00C76B39" w:rsidRPr="001F7C24">
        <w:rPr>
          <w:noProof/>
          <w:szCs w:val="24"/>
          <w:lang w:val="en-GB"/>
        </w:rPr>
        <w:t>(Zhong, 2009)</w:t>
      </w:r>
      <w:r w:rsidR="00921A9E" w:rsidRPr="001F7C24">
        <w:rPr>
          <w:szCs w:val="24"/>
          <w:lang w:val="en-GB"/>
        </w:rPr>
        <w:fldChar w:fldCharType="end"/>
      </w:r>
      <w:r w:rsidR="00C76B39" w:rsidRPr="001F7C24">
        <w:rPr>
          <w:szCs w:val="24"/>
          <w:lang w:val="en-GB"/>
        </w:rPr>
        <w:t>.</w:t>
      </w:r>
    </w:p>
    <w:p w:rsidR="00026BE3" w:rsidRPr="001F7C24" w:rsidRDefault="00026BE3" w:rsidP="00C76B39">
      <w:pPr>
        <w:pStyle w:val="BodyText"/>
        <w:rPr>
          <w:szCs w:val="24"/>
          <w:lang w:val="en-GB"/>
        </w:rPr>
      </w:pPr>
    </w:p>
    <w:p w:rsidR="00D20EC5" w:rsidRPr="001F7C24" w:rsidRDefault="00AE56DD" w:rsidP="008F7022">
      <w:pPr>
        <w:pStyle w:val="BodyText"/>
        <w:rPr>
          <w:szCs w:val="24"/>
          <w:lang w:val="en-GB"/>
        </w:rPr>
      </w:pPr>
      <w:r w:rsidRPr="001F7C24">
        <w:rPr>
          <w:szCs w:val="24"/>
          <w:lang w:val="en-GB"/>
        </w:rPr>
        <w:t>Samsung Pay is one of the earliest technology company to release features of mobile payments and digital wallet or e-wallets in 2015 by integrating Near-Field Communication or NFC whereby users can straight away make payments on the merchants terminal by</w:t>
      </w:r>
      <w:r w:rsidR="00986D26">
        <w:rPr>
          <w:szCs w:val="24"/>
          <w:lang w:val="en-GB"/>
        </w:rPr>
        <w:t xml:space="preserve"> using their Samsung smartphone</w:t>
      </w:r>
      <w:r w:rsidRPr="001F7C24">
        <w:rPr>
          <w:szCs w:val="24"/>
          <w:lang w:val="en-GB"/>
        </w:rPr>
        <w:t xml:space="preserve"> </w:t>
      </w:r>
      <w:r w:rsidR="00921A9E" w:rsidRPr="001F7C24">
        <w:rPr>
          <w:szCs w:val="24"/>
          <w:lang w:val="en-GB"/>
        </w:rPr>
        <w:fldChar w:fldCharType="begin"/>
      </w:r>
      <w:r w:rsidR="0016406F" w:rsidRPr="001F7C24">
        <w:rPr>
          <w:szCs w:val="24"/>
          <w:lang w:val="en-GB"/>
        </w:rPr>
        <w:instrText xml:space="preserve"> ADDIN EN.CITE &lt;EndNote&gt;&lt;Cite&gt;&lt;Author&gt;Samsung&lt;/Author&gt;&lt;Year&gt;2019&lt;/Year&gt;&lt;RecNum&gt;90&lt;/RecNum&gt;&lt;DisplayText&gt;(Samsung, 2019)&lt;/DisplayText&gt;&lt;record&gt;&lt;rec-number&gt;90&lt;/rec-number&gt;&lt;foreign-keys&gt;&lt;key app="EN" db-id="0a5r0ws2sr2xxyepe0dxrxpmtvs2sr0davsv" timestamp="1554944068"&gt;90&lt;/key&gt;&lt;/foreign-keys&gt;&lt;ref-type name="Web Page"&gt;12&lt;/ref-type&gt;&lt;contributors&gt;&lt;authors&gt;&lt;author&gt;Samsung&lt;/author&gt;&lt;/authors&gt;&lt;/contributors&gt;&lt;titles&gt;&lt;title&gt;Samsung Pay More Than a Wallet&lt;/title&gt;&lt;/titles&gt;&lt;volume&gt;2019&lt;/volume&gt;&lt;number&gt;11/04/2019&lt;/number&gt;&lt;dates&gt;&lt;year&gt;2019&lt;/year&gt;&lt;/dates&gt;&lt;urls&gt;&lt;related-urls&gt;&lt;url&gt;https://www.samsung.com/my/samsung-pay/&lt;/url&gt;&lt;/related-urls&gt;&lt;/urls&gt;&lt;/record&gt;&lt;/Cite&gt;&lt;/EndNote&gt;</w:instrText>
      </w:r>
      <w:r w:rsidR="00921A9E" w:rsidRPr="001F7C24">
        <w:rPr>
          <w:szCs w:val="24"/>
          <w:lang w:val="en-GB"/>
        </w:rPr>
        <w:fldChar w:fldCharType="separate"/>
      </w:r>
      <w:r w:rsidR="0016406F" w:rsidRPr="001F7C24">
        <w:rPr>
          <w:noProof/>
          <w:szCs w:val="24"/>
          <w:lang w:val="en-GB"/>
        </w:rPr>
        <w:t>(Samsung, 2019)</w:t>
      </w:r>
      <w:r w:rsidR="00921A9E" w:rsidRPr="001F7C24">
        <w:rPr>
          <w:szCs w:val="24"/>
          <w:lang w:val="en-GB"/>
        </w:rPr>
        <w:fldChar w:fldCharType="end"/>
      </w:r>
      <w:r w:rsidR="0016406F" w:rsidRPr="001F7C24">
        <w:rPr>
          <w:szCs w:val="24"/>
          <w:lang w:val="en-GB"/>
        </w:rPr>
        <w:t xml:space="preserve">. Method of payment using cashless concept is applied to a lot retailers </w:t>
      </w:r>
      <w:r w:rsidR="008F7022" w:rsidRPr="001F7C24">
        <w:rPr>
          <w:szCs w:val="24"/>
          <w:lang w:val="en-GB"/>
        </w:rPr>
        <w:t xml:space="preserve">today and the party that has to adopt the technology earlier will always be the merchants where they have to cover the cost of infrastructures and transactions charges on payment gateways </w:t>
      </w:r>
      <w:r w:rsidR="00921A9E" w:rsidRPr="001F7C24">
        <w:rPr>
          <w:szCs w:val="24"/>
          <w:lang w:val="en-GB"/>
        </w:rPr>
        <w:fldChar w:fldCharType="begin"/>
      </w:r>
      <w:r w:rsidR="008F7022" w:rsidRPr="001F7C24">
        <w:rPr>
          <w:szCs w:val="24"/>
          <w:lang w:val="en-GB"/>
        </w:rPr>
        <w:instrText xml:space="preserve"> ADDIN EN.CITE &lt;EndNote&gt;&lt;Cite&gt;&lt;Author&gt;Pisani&lt;/Author&gt;&lt;Year&gt;2018&lt;/Year&gt;&lt;RecNum&gt;91&lt;/RecNum&gt;&lt;DisplayText&gt;(Pisani and Moormann, 2018)&lt;/DisplayText&gt;&lt;record&gt;&lt;rec-number&gt;91&lt;/rec-number&gt;&lt;foreign-keys&gt;&lt;key app="EN" db-id="0a5r0ws2sr2xxyepe0dxrxpmtvs2sr0davsv" timestamp="1554944587"&gt;91&lt;/key&gt;&lt;/foreign-keys&gt;&lt;ref-type name="Journal Article"&gt;17&lt;/ref-type&gt;&lt;contributors&gt;&lt;authors&gt;&lt;author&gt;Pisani, Francesco&lt;/author&gt;&lt;author&gt;Moormann, Jürgen&lt;/author&gt;&lt;/authors&gt;&lt;/contributors&gt;&lt;titles&gt;&lt;title&gt;The Role of Competition in the Adoption of Mobile Payment among Merchants&lt;/title&gt;&lt;/titles&gt;&lt;dates&gt;&lt;year&gt;2018&lt;/year&gt;&lt;/dates&gt;&lt;urls&gt;&lt;/urls&gt;&lt;/record&gt;&lt;/Cite&gt;&lt;/EndNote&gt;</w:instrText>
      </w:r>
      <w:r w:rsidR="00921A9E" w:rsidRPr="001F7C24">
        <w:rPr>
          <w:szCs w:val="24"/>
          <w:lang w:val="en-GB"/>
        </w:rPr>
        <w:fldChar w:fldCharType="separate"/>
      </w:r>
      <w:r w:rsidR="008F7022" w:rsidRPr="001F7C24">
        <w:rPr>
          <w:noProof/>
          <w:szCs w:val="24"/>
          <w:lang w:val="en-GB"/>
        </w:rPr>
        <w:t>(Pisani and Moormann, 2018)</w:t>
      </w:r>
      <w:r w:rsidR="00921A9E" w:rsidRPr="001F7C24">
        <w:rPr>
          <w:szCs w:val="24"/>
          <w:lang w:val="en-GB"/>
        </w:rPr>
        <w:fldChar w:fldCharType="end"/>
      </w:r>
      <w:r w:rsidR="008F7022" w:rsidRPr="001F7C24">
        <w:rPr>
          <w:szCs w:val="24"/>
          <w:lang w:val="en-GB"/>
        </w:rPr>
        <w:t xml:space="preserve">. </w:t>
      </w:r>
    </w:p>
    <w:p w:rsidR="008F7022" w:rsidRPr="001F7C24" w:rsidRDefault="008F7022" w:rsidP="008F7022">
      <w:pPr>
        <w:pStyle w:val="BodyText"/>
        <w:rPr>
          <w:szCs w:val="24"/>
          <w:lang w:val="en-GB"/>
        </w:rPr>
      </w:pPr>
    </w:p>
    <w:p w:rsidR="00D20EC5" w:rsidRPr="001F7C24" w:rsidRDefault="00E538C5" w:rsidP="0033062D">
      <w:pPr>
        <w:pStyle w:val="BodyText"/>
        <w:rPr>
          <w:szCs w:val="24"/>
          <w:lang w:val="en-GB"/>
        </w:rPr>
      </w:pPr>
      <w:r w:rsidRPr="001F7C24">
        <w:rPr>
          <w:szCs w:val="24"/>
          <w:lang w:val="en-GB"/>
        </w:rPr>
        <w:t xml:space="preserve">Apart from the major </w:t>
      </w:r>
      <w:r w:rsidR="008F7022" w:rsidRPr="001F7C24">
        <w:rPr>
          <w:szCs w:val="24"/>
          <w:lang w:val="en-GB"/>
        </w:rPr>
        <w:t>ethnological</w:t>
      </w:r>
      <w:r w:rsidRPr="001F7C24">
        <w:rPr>
          <w:szCs w:val="24"/>
          <w:lang w:val="en-GB"/>
        </w:rPr>
        <w:t xml:space="preserve"> advancement in mobile payment technology, social influence are to be found as </w:t>
      </w:r>
      <w:r w:rsidR="00725A96">
        <w:rPr>
          <w:szCs w:val="24"/>
          <w:lang w:val="en-GB"/>
        </w:rPr>
        <w:t>a significant</w:t>
      </w:r>
      <w:r w:rsidRPr="001F7C24">
        <w:rPr>
          <w:szCs w:val="24"/>
          <w:lang w:val="en-GB"/>
        </w:rPr>
        <w:t xml:space="preserve"> major factors </w:t>
      </w:r>
      <w:r w:rsidR="00725A96">
        <w:rPr>
          <w:szCs w:val="24"/>
          <w:lang w:val="en-GB"/>
        </w:rPr>
        <w:t xml:space="preserve">that has the </w:t>
      </w:r>
      <w:r w:rsidRPr="001F7C24">
        <w:rPr>
          <w:szCs w:val="24"/>
          <w:lang w:val="en-GB"/>
        </w:rPr>
        <w:t xml:space="preserve">influencing </w:t>
      </w:r>
      <w:r w:rsidR="00725A96">
        <w:rPr>
          <w:szCs w:val="24"/>
          <w:lang w:val="en-GB"/>
        </w:rPr>
        <w:t xml:space="preserve">impact towards </w:t>
      </w:r>
      <w:r w:rsidRPr="001F7C24">
        <w:rPr>
          <w:szCs w:val="24"/>
          <w:lang w:val="en-GB"/>
        </w:rPr>
        <w:t xml:space="preserve">the usage of mobile payments including e-wallets such as WeChat application which combines both social chat and mobile payment system under one roof </w:t>
      </w:r>
      <w:r w:rsidR="00921A9E" w:rsidRPr="001F7C24">
        <w:rPr>
          <w:szCs w:val="24"/>
          <w:lang w:val="en-GB"/>
        </w:rPr>
        <w:fldChar w:fldCharType="begin"/>
      </w:r>
      <w:r w:rsidRPr="001F7C24">
        <w:rPr>
          <w:szCs w:val="24"/>
          <w:lang w:val="en-GB"/>
        </w:rPr>
        <w:instrText xml:space="preserve"> ADDIN EN.CITE &lt;EndNote&gt;&lt;Cite&gt;&lt;Author&gt;Xu&lt;/Author&gt;&lt;Year&gt;2017&lt;/Year&gt;&lt;RecNum&gt;85&lt;/RecNum&gt;&lt;DisplayText&gt;(Xu, 2017)&lt;/DisplayText&gt;&lt;record&gt;&lt;rec-number&gt;85&lt;/rec-number&gt;&lt;foreign-keys&gt;&lt;key app="EN" db-id="0a5r0ws2sr2xxyepe0dxrxpmtvs2sr0davsv" timestamp="1554938256"&gt;85&lt;/key&gt;&lt;/foreign-keys&gt;&lt;ref-type name="Journal Article"&gt;17&lt;/ref-type&gt;&lt;contributors&gt;&lt;authors&gt;&lt;author&gt;Xu, Wei&lt;/author&gt;&lt;/authors&gt;&lt;/contributors&gt;&lt;titles&gt;&lt;title&gt;The Study of WeChat Payment Users Willingness Factor&lt;/title&gt;&lt;secondary-title&gt;Journal of Service Science and Management&lt;/secondary-title&gt;&lt;/titles&gt;&lt;periodical&gt;&lt;full-title&gt;Journal of Service Science and Management&lt;/full-title&gt;&lt;/periodical&gt;&lt;pages&gt;251&lt;/pages&gt;&lt;volume&gt;10&lt;/volume&gt;&lt;number&gt;03&lt;/number&gt;&lt;dates&gt;&lt;year&gt;2017&lt;/year&gt;&lt;/dates&gt;&lt;urls&gt;&lt;/urls&gt;&lt;/record&gt;&lt;/Cite&gt;&lt;/EndNote&gt;</w:instrText>
      </w:r>
      <w:r w:rsidR="00921A9E" w:rsidRPr="001F7C24">
        <w:rPr>
          <w:szCs w:val="24"/>
          <w:lang w:val="en-GB"/>
        </w:rPr>
        <w:fldChar w:fldCharType="separate"/>
      </w:r>
      <w:r w:rsidRPr="001F7C24">
        <w:rPr>
          <w:noProof/>
          <w:szCs w:val="24"/>
          <w:lang w:val="en-GB"/>
        </w:rPr>
        <w:t>(Xu, 2017)</w:t>
      </w:r>
      <w:r w:rsidR="00921A9E" w:rsidRPr="001F7C24">
        <w:rPr>
          <w:szCs w:val="24"/>
          <w:lang w:val="en-GB"/>
        </w:rPr>
        <w:fldChar w:fldCharType="end"/>
      </w:r>
      <w:r w:rsidRPr="001F7C24">
        <w:rPr>
          <w:szCs w:val="24"/>
          <w:lang w:val="en-GB"/>
        </w:rPr>
        <w:t xml:space="preserve">. User interactions in the social cloud allows them to do instant messaging, photos sharing, voice chatting and at the same time WeChat penetrates the mobile payments through e-wallets in between the user interactions itself </w:t>
      </w:r>
      <w:r w:rsidR="00921A9E" w:rsidRPr="001F7C24">
        <w:rPr>
          <w:szCs w:val="24"/>
          <w:lang w:val="en-GB"/>
        </w:rPr>
        <w:fldChar w:fldCharType="begin"/>
      </w:r>
      <w:r w:rsidRPr="001F7C24">
        <w:rPr>
          <w:szCs w:val="24"/>
          <w:lang w:val="en-GB"/>
        </w:rPr>
        <w:instrText xml:space="preserve"> ADDIN EN.CITE &lt;EndNote&gt;&lt;Cite&gt;&lt;Author&gt;Wang&lt;/Author&gt;&lt;Year&gt;2017&lt;/Year&gt;&lt;RecNum&gt;86&lt;/RecNum&gt;&lt;DisplayText&gt;(Wang and Gu, 2017)&lt;/DisplayText&gt;&lt;record&gt;&lt;rec-number&gt;86&lt;/rec-number&gt;&lt;foreign-keys&gt;&lt;key app="EN" db-id="0a5r0ws2sr2xxyepe0dxrxpmtvs2sr0davsv" timestamp="1554938414"&gt;86&lt;/key&gt;&lt;/foreign-keys&gt;&lt;ref-type name="Journal Article"&gt;17&lt;/ref-type&gt;&lt;contributors&gt;&lt;authors&gt;&lt;author&gt;Wang, Jianfeng&lt;/author&gt;&lt;author&gt;Gu, Linwu&lt;/author&gt;&lt;/authors&gt;&lt;/contributors&gt;&lt;titles&gt;&lt;title&gt;Why is wechat pay so popular?&lt;/title&gt;&lt;secondary-title&gt;Issues in Information Systems&lt;/secondary-title&gt;&lt;/titles&gt;&lt;periodical&gt;&lt;full-title&gt;Issues in Information Systems&lt;/full-title&gt;&lt;/periodical&gt;&lt;pages&gt;1-8&lt;/pages&gt;&lt;volume&gt;18&lt;/volume&gt;&lt;number&gt;4&lt;/number&gt;&lt;dates&gt;&lt;year&gt;2017&lt;/year&gt;&lt;/dates&gt;&lt;isbn&gt;1529-7314&lt;/isbn&gt;&lt;urls&gt;&lt;/urls&gt;&lt;/record&gt;&lt;/Cite&gt;&lt;/EndNote&gt;</w:instrText>
      </w:r>
      <w:r w:rsidR="00921A9E" w:rsidRPr="001F7C24">
        <w:rPr>
          <w:szCs w:val="24"/>
          <w:lang w:val="en-GB"/>
        </w:rPr>
        <w:fldChar w:fldCharType="separate"/>
      </w:r>
      <w:r w:rsidRPr="001F7C24">
        <w:rPr>
          <w:noProof/>
          <w:szCs w:val="24"/>
          <w:lang w:val="en-GB"/>
        </w:rPr>
        <w:t>(Wang and Gu, 2017)</w:t>
      </w:r>
      <w:r w:rsidR="00921A9E" w:rsidRPr="001F7C24">
        <w:rPr>
          <w:szCs w:val="24"/>
          <w:lang w:val="en-GB"/>
        </w:rPr>
        <w:fldChar w:fldCharType="end"/>
      </w:r>
      <w:r w:rsidRPr="001F7C24">
        <w:rPr>
          <w:szCs w:val="24"/>
          <w:lang w:val="en-GB"/>
        </w:rPr>
        <w:t xml:space="preserve">. This features has further enhanced the strength of the brand and also significantly increase the level of </w:t>
      </w:r>
      <w:r w:rsidR="00725A96">
        <w:rPr>
          <w:szCs w:val="24"/>
          <w:lang w:val="en-GB"/>
        </w:rPr>
        <w:t>e-wallet technology</w:t>
      </w:r>
      <w:r w:rsidRPr="001F7C24">
        <w:rPr>
          <w:szCs w:val="24"/>
          <w:lang w:val="en-GB"/>
        </w:rPr>
        <w:t xml:space="preserve"> especially in </w:t>
      </w:r>
      <w:r w:rsidR="00C97A3F" w:rsidRPr="001F7C24">
        <w:rPr>
          <w:szCs w:val="24"/>
          <w:lang w:val="en-GB"/>
        </w:rPr>
        <w:t>China whereby</w:t>
      </w:r>
      <w:r w:rsidR="00C164BD" w:rsidRPr="001F7C24">
        <w:rPr>
          <w:szCs w:val="24"/>
          <w:lang w:val="en-GB"/>
        </w:rPr>
        <w:t xml:space="preserve"> the technology adoption is slowly moving towards Europe </w:t>
      </w:r>
      <w:r w:rsidR="00921A9E" w:rsidRPr="001F7C24">
        <w:rPr>
          <w:szCs w:val="24"/>
          <w:lang w:val="en-GB"/>
        </w:rPr>
        <w:fldChar w:fldCharType="begin"/>
      </w:r>
      <w:r w:rsidR="00C164BD" w:rsidRPr="001F7C24">
        <w:rPr>
          <w:szCs w:val="24"/>
          <w:lang w:val="en-GB"/>
        </w:rPr>
        <w:instrText xml:space="preserve"> ADDIN EN.CITE &lt;EndNote&gt;&lt;Cite&gt;&lt;Author&gt;Kapron&lt;/Author&gt;&lt;Year&gt;2018&lt;/Year&gt;&lt;RecNum&gt;87&lt;/RecNum&gt;&lt;DisplayText&gt;(Kapron, 2018)&lt;/DisplayText&gt;&lt;record&gt;&lt;rec-number&gt;87&lt;/rec-number&gt;&lt;foreign-keys&gt;&lt;key app="EN" db-id="0a5r0ws2sr2xxyepe0dxrxpmtvs2sr0davsv" timestamp="1554938867"&gt;87&lt;/key&gt;&lt;/foreign-keys&gt;&lt;ref-type name="Journal Article"&gt;17&lt;/ref-type&gt;&lt;contributors&gt;&lt;authors&gt;&lt;author&gt;Kapron, Zennon&lt;/author&gt;&lt;/authors&gt;&lt;/contributors&gt;&lt;titles&gt;&lt;title&gt;From digital payments to digital finance: How China’s tech companies are redefining banking in Asia and soon Europe&lt;/title&gt;&lt;secondary-title&gt;Journal of Payments Strategy &amp;amp; Systems&lt;/secondary-title&gt;&lt;/titles&gt;&lt;periodical&gt;&lt;full-title&gt;Journal of Payments Strategy &amp;amp; Systems&lt;/full-title&gt;&lt;/periodical&gt;&lt;pages&gt;68-73&lt;/pages&gt;&lt;volume&gt;12&lt;/volume&gt;&lt;number&gt;1&lt;/number&gt;&lt;dates&gt;&lt;year&gt;2018&lt;/year&gt;&lt;/dates&gt;&lt;isbn&gt;1750-1806&lt;/isbn&gt;&lt;urls&gt;&lt;/urls&gt;&lt;/record&gt;&lt;/Cite&gt;&lt;/EndNote&gt;</w:instrText>
      </w:r>
      <w:r w:rsidR="00921A9E" w:rsidRPr="001F7C24">
        <w:rPr>
          <w:szCs w:val="24"/>
          <w:lang w:val="en-GB"/>
        </w:rPr>
        <w:fldChar w:fldCharType="separate"/>
      </w:r>
      <w:r w:rsidR="00C164BD" w:rsidRPr="001F7C24">
        <w:rPr>
          <w:noProof/>
          <w:szCs w:val="24"/>
          <w:lang w:val="en-GB"/>
        </w:rPr>
        <w:t>(Kapron, 2018)</w:t>
      </w:r>
      <w:r w:rsidR="00921A9E" w:rsidRPr="001F7C24">
        <w:rPr>
          <w:szCs w:val="24"/>
          <w:lang w:val="en-GB"/>
        </w:rPr>
        <w:fldChar w:fldCharType="end"/>
      </w:r>
      <w:r w:rsidRPr="001F7C24">
        <w:rPr>
          <w:szCs w:val="24"/>
          <w:lang w:val="en-GB"/>
        </w:rPr>
        <w:t xml:space="preserve">. </w:t>
      </w:r>
    </w:p>
    <w:p w:rsidR="00430310" w:rsidRPr="001F7C24" w:rsidRDefault="00430310" w:rsidP="00D20EC5">
      <w:pPr>
        <w:pStyle w:val="BodyText"/>
        <w:rPr>
          <w:szCs w:val="24"/>
          <w:lang w:val="en-GB"/>
        </w:rPr>
      </w:pPr>
    </w:p>
    <w:p w:rsidR="00C26770" w:rsidRPr="001F7C24" w:rsidRDefault="00430310" w:rsidP="00E538C5">
      <w:pPr>
        <w:pStyle w:val="BodyText"/>
        <w:rPr>
          <w:szCs w:val="24"/>
          <w:lang w:val="en-GB"/>
        </w:rPr>
      </w:pPr>
      <w:r w:rsidRPr="001F7C24">
        <w:rPr>
          <w:szCs w:val="24"/>
          <w:lang w:val="en-GB"/>
        </w:rPr>
        <w:t xml:space="preserve">Mobile </w:t>
      </w:r>
      <w:r w:rsidR="008F7022" w:rsidRPr="001F7C24">
        <w:rPr>
          <w:szCs w:val="24"/>
          <w:lang w:val="en-GB"/>
        </w:rPr>
        <w:t>payment also has</w:t>
      </w:r>
      <w:r w:rsidRPr="001F7C24">
        <w:rPr>
          <w:szCs w:val="24"/>
          <w:lang w:val="en-GB"/>
        </w:rPr>
        <w:t xml:space="preserve"> a lot of drawbacks where one of it is the level of difficulties to understand the usage of the payment system. Most of mobile devices application does not come with a manual or instant guide whereby most of the time the mobile application usage are self-taught </w:t>
      </w:r>
      <w:r w:rsidR="00921A9E" w:rsidRPr="001F7C24">
        <w:rPr>
          <w:szCs w:val="24"/>
          <w:lang w:val="en-GB"/>
        </w:rPr>
        <w:fldChar w:fldCharType="begin"/>
      </w:r>
      <w:r w:rsidRPr="001F7C24">
        <w:rPr>
          <w:szCs w:val="24"/>
          <w:lang w:val="en-GB"/>
        </w:rPr>
        <w:instrText xml:space="preserve"> ADDIN EN.CITE &lt;EndNote&gt;&lt;Cite&gt;&lt;Author&gt;Rachels&lt;/Author&gt;&lt;Year&gt;2018&lt;/Year&gt;&lt;RecNum&gt;84&lt;/RecNum&gt;&lt;DisplayText&gt;(Rachels and Rockinson-Szapkiw, 2018)&lt;/DisplayText&gt;&lt;record&gt;&lt;rec-number&gt;84&lt;/rec-number&gt;&lt;foreign-keys&gt;&lt;key app="EN" db-id="0a5r0ws2sr2xxyepe0dxrxpmtvs2sr0davsv" timestamp="1554909025"&gt;84&lt;/key&gt;&lt;/foreign-keys&gt;&lt;ref-type name="Journal Article"&gt;17&lt;/ref-type&gt;&lt;contributors&gt;&lt;authors&gt;&lt;author&gt;Rachels, Jason R&lt;/author&gt;&lt;author&gt;Rockinson-Szapkiw, Amanda J&lt;/author&gt;&lt;/authors&gt;&lt;/contributors&gt;&lt;titles&gt;&lt;title&gt;The effects of a mobile gamification app on elementary students’ Spanish achievement and self-efficacy&lt;/title&gt;&lt;secondary-title&gt;Computer Assisted Language Learning&lt;/secondary-title&gt;&lt;/titles&gt;&lt;periodical&gt;&lt;full-title&gt;Computer Assisted Language Learning&lt;/full-title&gt;&lt;/periodical&gt;&lt;pages&gt;72-89&lt;/pages&gt;&lt;volume&gt;31&lt;/volume&gt;&lt;number&gt;1-2&lt;/number&gt;&lt;dates&gt;&lt;year&gt;2018&lt;/year&gt;&lt;/dates&gt;&lt;isbn&gt;0958-8221&lt;/isbn&gt;&lt;urls&gt;&lt;/urls&gt;&lt;/record&gt;&lt;/Cite&gt;&lt;/EndNote&gt;</w:instrText>
      </w:r>
      <w:r w:rsidR="00921A9E" w:rsidRPr="001F7C24">
        <w:rPr>
          <w:szCs w:val="24"/>
          <w:lang w:val="en-GB"/>
        </w:rPr>
        <w:fldChar w:fldCharType="separate"/>
      </w:r>
      <w:r w:rsidRPr="001F7C24">
        <w:rPr>
          <w:noProof/>
          <w:szCs w:val="24"/>
          <w:lang w:val="en-GB"/>
        </w:rPr>
        <w:t>(Rachels and Rockinson-Szapkiw, 2018)</w:t>
      </w:r>
      <w:r w:rsidR="00921A9E" w:rsidRPr="001F7C24">
        <w:rPr>
          <w:szCs w:val="24"/>
          <w:lang w:val="en-GB"/>
        </w:rPr>
        <w:fldChar w:fldCharType="end"/>
      </w:r>
      <w:r w:rsidRPr="001F7C24">
        <w:rPr>
          <w:szCs w:val="24"/>
          <w:lang w:val="en-GB"/>
        </w:rPr>
        <w:t xml:space="preserve">. Deployment of mobile payment technology has a very big challenge including the cost having the platform itself. In the perspective view of a user, an individual will not simply switch to Samsung mobile platform just to obtain the access to Samsung Pay usage whereby this </w:t>
      </w:r>
      <w:r w:rsidRPr="001F7C24">
        <w:rPr>
          <w:szCs w:val="24"/>
          <w:lang w:val="en-GB"/>
        </w:rPr>
        <w:lastRenderedPageBreak/>
        <w:t xml:space="preserve">will incur a very high switching cost </w:t>
      </w:r>
      <w:r w:rsidR="00921A9E" w:rsidRPr="001F7C24">
        <w:rPr>
          <w:szCs w:val="24"/>
          <w:lang w:val="en-GB"/>
        </w:rPr>
        <w:fldChar w:fldCharType="begin"/>
      </w:r>
      <w:r w:rsidRPr="001F7C24">
        <w:rPr>
          <w:szCs w:val="24"/>
          <w:lang w:val="en-GB"/>
        </w:rPr>
        <w:instrText xml:space="preserve"> ADDIN EN.CITE &lt;EndNote&gt;&lt;Cite&gt;&lt;Author&gt;Wang&lt;/Author&gt;&lt;Year&gt;2019&lt;/Year&gt;&lt;RecNum&gt;82&lt;/RecNum&gt;&lt;DisplayText&gt;(Wang, Luo, Yang and Qiao, 2019)&lt;/DisplayText&gt;&lt;record&gt;&lt;rec-number&gt;82&lt;/rec-number&gt;&lt;foreign-keys&gt;&lt;key app="EN" db-id="0a5r0ws2sr2xxyepe0dxrxpmtvs2sr0davsv" timestamp="1554908730"&gt;82&lt;/key&gt;&lt;/foreign-keys&gt;&lt;ref-type name="Journal Article"&gt;17&lt;/ref-type&gt;&lt;contributors&gt;&lt;authors&gt;&lt;author&gt;Wang, Le&lt;/author&gt;&lt;author&gt;Luo, Xin Robert&lt;/author&gt;&lt;author&gt;Yang, Xue&lt;/author&gt;&lt;author&gt;Qiao, Zhilin&lt;/author&gt;&lt;/authors&gt;&lt;/contributors&gt;&lt;titles&gt;&lt;title&gt;Easy come or easy go? Empirical evidence on switching behaviors in mobile payment applications&lt;/title&gt;&lt;secondary-title&gt;Information &amp;amp; Management&lt;/secondary-title&gt;&lt;/titles&gt;&lt;periodical&gt;&lt;full-title&gt;Information &amp;amp; management&lt;/full-title&gt;&lt;/periodical&gt;&lt;dates&gt;&lt;year&gt;2019&lt;/year&gt;&lt;/dates&gt;&lt;isbn&gt;0378-7206&lt;/isbn&gt;&lt;urls&gt;&lt;/urls&gt;&lt;/record&gt;&lt;/Cite&gt;&lt;/EndNote&gt;</w:instrText>
      </w:r>
      <w:r w:rsidR="00921A9E" w:rsidRPr="001F7C24">
        <w:rPr>
          <w:szCs w:val="24"/>
          <w:lang w:val="en-GB"/>
        </w:rPr>
        <w:fldChar w:fldCharType="separate"/>
      </w:r>
      <w:r w:rsidRPr="001F7C24">
        <w:rPr>
          <w:noProof/>
          <w:szCs w:val="24"/>
          <w:lang w:val="en-GB"/>
        </w:rPr>
        <w:t>(Wang, Luo, Yang and Qiao, 2019)</w:t>
      </w:r>
      <w:r w:rsidR="00921A9E" w:rsidRPr="001F7C24">
        <w:rPr>
          <w:szCs w:val="24"/>
          <w:lang w:val="en-GB"/>
        </w:rPr>
        <w:fldChar w:fldCharType="end"/>
      </w:r>
      <w:r w:rsidRPr="001F7C24">
        <w:rPr>
          <w:szCs w:val="24"/>
          <w:lang w:val="en-GB"/>
        </w:rPr>
        <w:t>. There a re always a better option as compared to switchin</w:t>
      </w:r>
      <w:r w:rsidR="008F7022" w:rsidRPr="001F7C24">
        <w:rPr>
          <w:szCs w:val="24"/>
          <w:lang w:val="en-GB"/>
        </w:rPr>
        <w:t xml:space="preserve">g platforms such as WeChat pay and </w:t>
      </w:r>
      <w:r w:rsidRPr="001F7C24">
        <w:rPr>
          <w:szCs w:val="24"/>
          <w:lang w:val="en-GB"/>
        </w:rPr>
        <w:t xml:space="preserve">Alipay, which are available in every platform across different devices and operating systems </w:t>
      </w:r>
      <w:r w:rsidR="00921A9E" w:rsidRPr="001F7C24">
        <w:rPr>
          <w:szCs w:val="24"/>
          <w:lang w:val="en-GB"/>
        </w:rPr>
        <w:fldChar w:fldCharType="begin"/>
      </w:r>
      <w:r w:rsidR="00585163" w:rsidRPr="001F7C24">
        <w:rPr>
          <w:szCs w:val="24"/>
          <w:lang w:val="en-GB"/>
        </w:rPr>
        <w:instrText xml:space="preserve"> ADDIN EN.CITE &lt;EndNote&gt;&lt;Cite&gt;&lt;Author&gt;Lu&lt;/Author&gt;&lt;Year&gt;2018&lt;/Year&gt;&lt;RecNum&gt;15&lt;/RecNum&gt;&lt;DisplayText&gt;(Lu, 2018)&lt;/DisplayText&gt;&lt;record&gt;&lt;rec-number&gt;15&lt;/rec-number&gt;&lt;foreign-keys&gt;&lt;key app="EN" db-id="0a5r0ws2sr2xxyepe0dxrxpmtvs2sr0davsv" timestamp="1552312475"&gt;15&lt;/key&gt;&lt;/foreign-keys&gt;&lt;ref-type name="Journal Article"&gt;17&lt;/ref-type&gt;&lt;contributors&gt;&lt;authors&gt;&lt;author&gt;Lu, Lerong&lt;/author&gt;&lt;/authors&gt;&lt;/contributors&gt;&lt;titles&gt;&lt;title&gt;Decoding Alipay: mobile payments, a cashless society and regulatory challenges&lt;/title&gt;&lt;secondary-title&gt;Butterworths Journal of International Banking and Financial Law&lt;/secondary-title&gt;&lt;/titles&gt;&lt;periodical&gt;&lt;full-title&gt;Butterworths Journal of International Banking and Financial Law&lt;/full-title&gt;&lt;/periodical&gt;&lt;pages&gt;40-43&lt;/pages&gt;&lt;dates&gt;&lt;year&gt;2018&lt;/year&gt;&lt;/dates&gt;&lt;urls&gt;&lt;/urls&gt;&lt;/record&gt;&lt;/Cite&gt;&lt;/EndNote&gt;</w:instrText>
      </w:r>
      <w:r w:rsidR="00921A9E" w:rsidRPr="001F7C24">
        <w:rPr>
          <w:szCs w:val="24"/>
          <w:lang w:val="en-GB"/>
        </w:rPr>
        <w:fldChar w:fldCharType="separate"/>
      </w:r>
      <w:r w:rsidRPr="001F7C24">
        <w:rPr>
          <w:noProof/>
          <w:szCs w:val="24"/>
          <w:lang w:val="en-GB"/>
        </w:rPr>
        <w:t>(Lu, 2018)</w:t>
      </w:r>
      <w:r w:rsidR="00921A9E" w:rsidRPr="001F7C24">
        <w:rPr>
          <w:szCs w:val="24"/>
          <w:lang w:val="en-GB"/>
        </w:rPr>
        <w:fldChar w:fldCharType="end"/>
      </w:r>
      <w:r w:rsidRPr="001F7C24">
        <w:rPr>
          <w:szCs w:val="24"/>
          <w:lang w:val="en-GB"/>
        </w:rPr>
        <w:t xml:space="preserve">.  </w:t>
      </w:r>
    </w:p>
    <w:p w:rsidR="007B01CE" w:rsidRPr="001F7C24" w:rsidRDefault="007B01CE" w:rsidP="007B01CE">
      <w:pPr>
        <w:pStyle w:val="BodyText"/>
        <w:ind w:firstLine="0"/>
        <w:rPr>
          <w:szCs w:val="24"/>
          <w:lang w:val="en-GB"/>
        </w:rPr>
      </w:pPr>
    </w:p>
    <w:p w:rsidR="00A0663E" w:rsidRPr="001F7C24" w:rsidRDefault="00A0663E" w:rsidP="00A0663E">
      <w:pPr>
        <w:pStyle w:val="Heading2"/>
        <w:rPr>
          <w:rFonts w:cs="Arial"/>
          <w:lang w:val="en-GB"/>
        </w:rPr>
      </w:pPr>
      <w:bookmarkStart w:id="29" w:name="_Toc11067727"/>
      <w:bookmarkStart w:id="30" w:name="_Toc16587835"/>
      <w:r w:rsidRPr="001F7C24">
        <w:rPr>
          <w:rFonts w:cs="Arial"/>
          <w:lang w:val="en-GB"/>
        </w:rPr>
        <w:t>Key Driver for e-wallets growth</w:t>
      </w:r>
      <w:bookmarkEnd w:id="29"/>
      <w:bookmarkEnd w:id="30"/>
    </w:p>
    <w:p w:rsidR="00A0663E" w:rsidRPr="001F7C24" w:rsidRDefault="00A0663E" w:rsidP="00A0663E">
      <w:pPr>
        <w:pStyle w:val="Heading3"/>
        <w:rPr>
          <w:rFonts w:cs="Arial"/>
          <w:lang w:val="en-GB"/>
        </w:rPr>
      </w:pPr>
      <w:bookmarkStart w:id="31" w:name="_Toc11067728"/>
      <w:bookmarkStart w:id="32" w:name="_Toc16587836"/>
      <w:r w:rsidRPr="001F7C24">
        <w:rPr>
          <w:rFonts w:cs="Arial"/>
          <w:lang w:val="en-GB"/>
        </w:rPr>
        <w:t>Internet infrastructures</w:t>
      </w:r>
      <w:bookmarkEnd w:id="31"/>
      <w:bookmarkEnd w:id="32"/>
    </w:p>
    <w:p w:rsidR="00A0663E" w:rsidRPr="001F7C24" w:rsidRDefault="00A0663E" w:rsidP="00A0663E">
      <w:pPr>
        <w:pStyle w:val="BodyText"/>
        <w:rPr>
          <w:szCs w:val="24"/>
          <w:lang w:val="en-GB"/>
        </w:rPr>
      </w:pPr>
    </w:p>
    <w:p w:rsidR="00E214F5" w:rsidRDefault="00A0663E" w:rsidP="00A0663E">
      <w:pPr>
        <w:pStyle w:val="BodyText"/>
        <w:rPr>
          <w:szCs w:val="24"/>
          <w:lang w:val="en-GB"/>
        </w:rPr>
      </w:pPr>
      <w:r w:rsidRPr="001F7C24">
        <w:rPr>
          <w:szCs w:val="24"/>
          <w:lang w:val="en-GB"/>
        </w:rPr>
        <w:t xml:space="preserve">The number of high user of mobile phone penetration in developed countries which have reached 121% as compared to 90% in the lower income nation are driven by modern and advanced communication infrastructures, high accessibility and high financial literacy </w:t>
      </w:r>
      <w:r w:rsidR="00921A9E" w:rsidRPr="001F7C24">
        <w:rPr>
          <w:szCs w:val="24"/>
          <w:lang w:val="en-GB"/>
        </w:rPr>
        <w:fldChar w:fldCharType="begin"/>
      </w:r>
      <w:r w:rsidR="00662113" w:rsidRPr="001F7C24">
        <w:rPr>
          <w:szCs w:val="24"/>
          <w:lang w:val="en-GB"/>
        </w:rPr>
        <w:instrText xml:space="preserve"> ADDIN EN.CITE &lt;EndNote&gt;&lt;Cite&gt;&lt;Author&gt;Mothobi&lt;/Author&gt;&lt;Year&gt;2017&lt;/Year&gt;&lt;RecNum&gt;136&lt;/RecNum&gt;&lt;DisplayText&gt;(Mothobi and Grzybowski, 2017)&lt;/DisplayText&gt;&lt;record&gt;&lt;rec-number&gt;136&lt;/rec-number&gt;&lt;foreign-keys&gt;&lt;key app="EN" db-id="0a5r0ws2sr2xxyepe0dxrxpmtvs2sr0davsv" timestamp="1560261643"&gt;136&lt;/key&gt;&lt;/foreign-keys&gt;&lt;ref-type name="Journal Article"&gt;17&lt;/ref-type&gt;&lt;contributors&gt;&lt;authors&gt;&lt;author&gt;Mothobi, Onkokame&lt;/author&gt;&lt;author&gt;Grzybowski, Lukasz&lt;/author&gt;&lt;/authors&gt;&lt;/contributors&gt;&lt;titles&gt;&lt;title&gt;Infrastructure deficiencies and adoption of mobile money in Sub-Saharan Africa&lt;/title&gt;&lt;secondary-title&gt;Information Economics and Policy&lt;/secondary-title&gt;&lt;/titles&gt;&lt;periodical&gt;&lt;full-title&gt;Information Economics and Policy&lt;/full-title&gt;&lt;/periodical&gt;&lt;pages&gt;71-79&lt;/pages&gt;&lt;volume&gt;40&lt;/volume&gt;&lt;dates&gt;&lt;year&gt;2017&lt;/year&gt;&lt;/dates&gt;&lt;isbn&gt;0167-6245&lt;/isbn&gt;&lt;urls&gt;&lt;/urls&gt;&lt;/record&gt;&lt;/Cite&gt;&lt;/EndNote&gt;</w:instrText>
      </w:r>
      <w:r w:rsidR="00921A9E" w:rsidRPr="001F7C24">
        <w:rPr>
          <w:szCs w:val="24"/>
          <w:lang w:val="en-GB"/>
        </w:rPr>
        <w:fldChar w:fldCharType="separate"/>
      </w:r>
      <w:r w:rsidRPr="001F7C24">
        <w:rPr>
          <w:noProof/>
          <w:szCs w:val="24"/>
          <w:lang w:val="en-GB"/>
        </w:rPr>
        <w:t>(Mothobi and Grzybowski, 2017)</w:t>
      </w:r>
      <w:r w:rsidR="00921A9E" w:rsidRPr="001F7C24">
        <w:rPr>
          <w:szCs w:val="24"/>
          <w:lang w:val="en-GB"/>
        </w:rPr>
        <w:fldChar w:fldCharType="end"/>
      </w:r>
      <w:r w:rsidRPr="001F7C24">
        <w:rPr>
          <w:szCs w:val="24"/>
          <w:lang w:val="en-GB"/>
        </w:rPr>
        <w:t xml:space="preserve">. </w:t>
      </w:r>
      <w:r w:rsidR="00725A96">
        <w:rPr>
          <w:szCs w:val="24"/>
          <w:lang w:val="en-GB"/>
        </w:rPr>
        <w:t>In addition</w:t>
      </w:r>
      <w:r w:rsidRPr="001F7C24">
        <w:rPr>
          <w:szCs w:val="24"/>
          <w:lang w:val="en-GB"/>
        </w:rPr>
        <w:t xml:space="preserve">, investment have to be done by corporate and the relevant government parties due to the high cost especially in increasing the reach of the connectivity to the rural areas where there are less and under developed communication infrastructures </w:t>
      </w:r>
      <w:r w:rsidR="00921A9E" w:rsidRPr="001F7C24">
        <w:rPr>
          <w:szCs w:val="24"/>
          <w:lang w:val="en-GB"/>
        </w:rPr>
        <w:fldChar w:fldCharType="begin"/>
      </w:r>
      <w:r w:rsidR="00662113" w:rsidRPr="001F7C24">
        <w:rPr>
          <w:szCs w:val="24"/>
          <w:lang w:val="en-GB"/>
        </w:rPr>
        <w:instrText xml:space="preserve"> ADDIN EN.CITE &lt;EndNote&gt;&lt;Cite&gt;&lt;Author&gt;Bajpai&lt;/Author&gt;&lt;Year&gt;2018&lt;/Year&gt;&lt;RecNum&gt;137&lt;/RecNum&gt;&lt;DisplayText&gt;(Bajpai, Biberman and Sachs, 2018)&lt;/DisplayText&gt;&lt;record&gt;&lt;rec-number&gt;137&lt;/rec-number&gt;&lt;foreign-keys&gt;&lt;key app="EN" db-id="0a5r0ws2sr2xxyepe0dxrxpmtvs2sr0davsv" timestamp="1560261647"&gt;137&lt;/key&gt;&lt;/foreign-keys&gt;&lt;ref-type name="Journal Article"&gt;17&lt;/ref-type&gt;&lt;contributors&gt;&lt;authors&gt;&lt;author&gt;Bajpai, Nirupam&lt;/author&gt;&lt;author&gt;Biberman, John&lt;/author&gt;&lt;author&gt;Sachs, Jeffrey D&lt;/author&gt;&lt;/authors&gt;&lt;/contributors&gt;&lt;titles&gt;&lt;title&gt;Post-Demonetization E-Payment Trends&lt;/title&gt;&lt;/titles&gt;&lt;dates&gt;&lt;year&gt;2018&lt;/year&gt;&lt;/dates&gt;&lt;urls&gt;&lt;/urls&gt;&lt;/record&gt;&lt;/Cite&gt;&lt;/EndNote&gt;</w:instrText>
      </w:r>
      <w:r w:rsidR="00921A9E" w:rsidRPr="001F7C24">
        <w:rPr>
          <w:szCs w:val="24"/>
          <w:lang w:val="en-GB"/>
        </w:rPr>
        <w:fldChar w:fldCharType="separate"/>
      </w:r>
      <w:r w:rsidRPr="001F7C24">
        <w:rPr>
          <w:noProof/>
          <w:szCs w:val="24"/>
          <w:lang w:val="en-GB"/>
        </w:rPr>
        <w:t>(Bajpai, Biberman and Sachs, 2018)</w:t>
      </w:r>
      <w:r w:rsidR="00921A9E" w:rsidRPr="001F7C24">
        <w:rPr>
          <w:szCs w:val="24"/>
          <w:lang w:val="en-GB"/>
        </w:rPr>
        <w:fldChar w:fldCharType="end"/>
      </w:r>
      <w:r w:rsidRPr="001F7C24">
        <w:rPr>
          <w:szCs w:val="24"/>
          <w:lang w:val="en-GB"/>
        </w:rPr>
        <w:t xml:space="preserve">. </w:t>
      </w:r>
    </w:p>
    <w:p w:rsidR="00E214F5" w:rsidRDefault="00E214F5" w:rsidP="00A0663E">
      <w:pPr>
        <w:pStyle w:val="BodyText"/>
        <w:rPr>
          <w:szCs w:val="24"/>
          <w:lang w:val="en-GB"/>
        </w:rPr>
      </w:pPr>
    </w:p>
    <w:p w:rsidR="00A0663E" w:rsidRPr="001F7C24" w:rsidRDefault="00A0663E" w:rsidP="00A0663E">
      <w:pPr>
        <w:pStyle w:val="BodyText"/>
        <w:rPr>
          <w:szCs w:val="24"/>
          <w:lang w:val="en-GB"/>
        </w:rPr>
      </w:pPr>
      <w:r w:rsidRPr="001F7C24">
        <w:rPr>
          <w:szCs w:val="24"/>
          <w:lang w:val="en-GB"/>
        </w:rPr>
        <w:t xml:space="preserve">The usage of mobile banking including e-wallets services requires a strong connectivity to ensure the transactions can be done successfully in a secure manner. The investment made to the infrastructures in the rural areas are also risking the return on investments of the companies since the internet penetration rate have to grow side by side with financial literacy for the development to have an impact </w:t>
      </w:r>
      <w:r w:rsidR="00921A9E" w:rsidRPr="001F7C24">
        <w:rPr>
          <w:szCs w:val="24"/>
          <w:lang w:val="en-GB"/>
        </w:rPr>
        <w:fldChar w:fldCharType="begin"/>
      </w:r>
      <w:r w:rsidRPr="001F7C24">
        <w:rPr>
          <w:szCs w:val="24"/>
          <w:lang w:val="en-GB"/>
        </w:rPr>
        <w:instrText xml:space="preserve"> ADDIN EN.CITE &lt;EndNote&gt;&lt;Cite&gt;&lt;Author&gt;Pandita&lt;/Author&gt;&lt;Year&gt;2017&lt;/Year&gt;&lt;RecNum&gt;147&lt;/RecNum&gt;&lt;DisplayText&gt;(Pandita, 2017)&lt;/DisplayText&gt;&lt;record&gt;&lt;rec-number&gt;147&lt;/rec-number&gt;&lt;foreign-keys&gt;&lt;key app="EN" db-id="0a5r0ws2sr2xxyepe0dxrxpmtvs2sr0davsv" timestamp="1560261884"&gt;147&lt;/key&gt;&lt;/foreign-keys&gt;&lt;ref-type name="Journal Article"&gt;17&lt;/ref-type&gt;&lt;contributors&gt;&lt;authors&gt;&lt;author&gt;Pandita, Ramesh&lt;/author&gt;&lt;/authors&gt;&lt;/contributors&gt;&lt;titles&gt;&lt;title&gt;Internet: A change agent an overview of internet penetration &amp;amp; growth across the world&lt;/title&gt;&lt;secondary-title&gt;International Journal of Information Dissemination and Technology&lt;/secondary-title&gt;&lt;/titles&gt;&lt;periodical&gt;&lt;full-title&gt;International Journal of Information Dissemination and Technology&lt;/full-title&gt;&lt;/periodical&gt;&lt;pages&gt;83&lt;/pages&gt;&lt;volume&gt;7&lt;/volume&gt;&lt;number&gt;2&lt;/number&gt;&lt;dates&gt;&lt;year&gt;2017&lt;/year&gt;&lt;/dates&gt;&lt;isbn&gt;2229-5984&lt;/isbn&gt;&lt;urls&gt;&lt;/urls&gt;&lt;/record&gt;&lt;/Cite&gt;&lt;/EndNote&gt;</w:instrText>
      </w:r>
      <w:r w:rsidR="00921A9E" w:rsidRPr="001F7C24">
        <w:rPr>
          <w:szCs w:val="24"/>
          <w:lang w:val="en-GB"/>
        </w:rPr>
        <w:fldChar w:fldCharType="separate"/>
      </w:r>
      <w:r w:rsidRPr="001F7C24">
        <w:rPr>
          <w:noProof/>
          <w:szCs w:val="24"/>
          <w:lang w:val="en-GB"/>
        </w:rPr>
        <w:t>(Pandita, 2017)</w:t>
      </w:r>
      <w:r w:rsidR="00921A9E" w:rsidRPr="001F7C24">
        <w:rPr>
          <w:szCs w:val="24"/>
          <w:lang w:val="en-GB"/>
        </w:rPr>
        <w:fldChar w:fldCharType="end"/>
      </w:r>
      <w:r w:rsidRPr="001F7C24">
        <w:rPr>
          <w:szCs w:val="24"/>
          <w:lang w:val="en-GB"/>
        </w:rPr>
        <w:t xml:space="preserve">. </w:t>
      </w:r>
    </w:p>
    <w:p w:rsidR="00A0663E" w:rsidRPr="001F7C24" w:rsidRDefault="00A0663E" w:rsidP="00A0663E">
      <w:pPr>
        <w:pStyle w:val="BodyText"/>
        <w:rPr>
          <w:szCs w:val="24"/>
          <w:lang w:val="en-GB"/>
        </w:rPr>
      </w:pPr>
    </w:p>
    <w:p w:rsidR="00DE43B0" w:rsidRDefault="00A0663E" w:rsidP="00A0663E">
      <w:pPr>
        <w:pStyle w:val="BodyText"/>
        <w:rPr>
          <w:szCs w:val="24"/>
          <w:lang w:val="en-GB"/>
        </w:rPr>
      </w:pPr>
      <w:r w:rsidRPr="001F7C24">
        <w:rPr>
          <w:szCs w:val="24"/>
          <w:lang w:val="en-GB"/>
        </w:rPr>
        <w:t xml:space="preserve">Pandita (2017) highlighted that North America constitute the largest number of internet users with 88.12% of users followed by Europe, 77.42%, Asia, 45.83% and the last on list is Africa with 27.73%. A study conducted in Sub Saharan Africa shows that the mobile phone penetration in the region helps to improve the economy since mobile banking services are available have an acceptable accessibility rate which allows people in the rural areas to conduct mobile banking </w:t>
      </w:r>
      <w:r w:rsidR="00921A9E" w:rsidRPr="001F7C24">
        <w:rPr>
          <w:szCs w:val="24"/>
          <w:lang w:val="en-GB"/>
        </w:rPr>
        <w:fldChar w:fldCharType="begin"/>
      </w:r>
      <w:r w:rsidR="00662113" w:rsidRPr="001F7C24">
        <w:rPr>
          <w:szCs w:val="24"/>
          <w:lang w:val="en-GB"/>
        </w:rPr>
        <w:instrText xml:space="preserve"> ADDIN EN.CITE &lt;EndNote&gt;&lt;Cite&gt;&lt;Author&gt;Mothobi&lt;/Author&gt;&lt;Year&gt;2017&lt;/Year&gt;&lt;RecNum&gt;136&lt;/RecNum&gt;&lt;DisplayText&gt;(Mothobi and Grzybowski, 2017)&lt;/DisplayText&gt;&lt;record&gt;&lt;rec-number&gt;136&lt;/rec-number&gt;&lt;foreign-keys&gt;&lt;key app="EN" db-id="0a5r0ws2sr2xxyepe0dxrxpmtvs2sr0davsv" timestamp="1560261643"&gt;136&lt;/key&gt;&lt;/foreign-keys&gt;&lt;ref-type name="Journal Article"&gt;17&lt;/ref-type&gt;&lt;contributors&gt;&lt;authors&gt;&lt;author&gt;Mothobi, Onkokame&lt;/author&gt;&lt;author&gt;Grzybowski, Lukasz&lt;/author&gt;&lt;/authors&gt;&lt;/contributors&gt;&lt;titles&gt;&lt;title&gt;Infrastructure deficiencies and adoption of mobile money in Sub-Saharan Africa&lt;/title&gt;&lt;secondary-title&gt;Information Economics and Policy&lt;/secondary-title&gt;&lt;/titles&gt;&lt;periodical&gt;&lt;full-title&gt;Information Economics and Policy&lt;/full-title&gt;&lt;/periodical&gt;&lt;pages&gt;71-79&lt;/pages&gt;&lt;volume&gt;40&lt;/volume&gt;&lt;dates&gt;&lt;year&gt;2017&lt;/year&gt;&lt;/dates&gt;&lt;isbn&gt;0167-6245&lt;/isbn&gt;&lt;urls&gt;&lt;/urls&gt;&lt;/record&gt;&lt;/Cite&gt;&lt;/EndNote&gt;</w:instrText>
      </w:r>
      <w:r w:rsidR="00921A9E" w:rsidRPr="001F7C24">
        <w:rPr>
          <w:szCs w:val="24"/>
          <w:lang w:val="en-GB"/>
        </w:rPr>
        <w:fldChar w:fldCharType="separate"/>
      </w:r>
      <w:r w:rsidRPr="001F7C24">
        <w:rPr>
          <w:noProof/>
          <w:szCs w:val="24"/>
          <w:lang w:val="en-GB"/>
        </w:rPr>
        <w:t>(Mothobi and Grzybowski, 2017)</w:t>
      </w:r>
      <w:r w:rsidR="00921A9E" w:rsidRPr="001F7C24">
        <w:rPr>
          <w:szCs w:val="24"/>
          <w:lang w:val="en-GB"/>
        </w:rPr>
        <w:fldChar w:fldCharType="end"/>
      </w:r>
      <w:r w:rsidRPr="001F7C24">
        <w:rPr>
          <w:szCs w:val="24"/>
          <w:lang w:val="en-GB"/>
        </w:rPr>
        <w:t xml:space="preserve">. </w:t>
      </w:r>
    </w:p>
    <w:p w:rsidR="00DE43B0" w:rsidRDefault="00DE43B0" w:rsidP="00A0663E">
      <w:pPr>
        <w:pStyle w:val="BodyText"/>
        <w:rPr>
          <w:szCs w:val="24"/>
          <w:lang w:val="en-GB"/>
        </w:rPr>
      </w:pPr>
    </w:p>
    <w:p w:rsidR="00DE43B0" w:rsidRDefault="00DE43B0" w:rsidP="00A0663E">
      <w:pPr>
        <w:pStyle w:val="BodyText"/>
        <w:rPr>
          <w:szCs w:val="24"/>
          <w:lang w:val="en-GB"/>
        </w:rPr>
      </w:pPr>
    </w:p>
    <w:p w:rsidR="00A0663E" w:rsidRDefault="00A0663E" w:rsidP="00A0663E">
      <w:pPr>
        <w:pStyle w:val="BodyText"/>
        <w:rPr>
          <w:szCs w:val="24"/>
          <w:lang w:val="en-GB"/>
        </w:rPr>
      </w:pPr>
      <w:r w:rsidRPr="001F7C24">
        <w:rPr>
          <w:szCs w:val="24"/>
          <w:lang w:val="en-GB"/>
        </w:rPr>
        <w:lastRenderedPageBreak/>
        <w:t xml:space="preserve">The study also shows that mobile internet </w:t>
      </w:r>
      <w:r w:rsidR="00725A96">
        <w:rPr>
          <w:szCs w:val="24"/>
          <w:lang w:val="en-GB"/>
        </w:rPr>
        <w:t>has a big role</w:t>
      </w:r>
      <w:r w:rsidRPr="001F7C24">
        <w:rPr>
          <w:szCs w:val="24"/>
          <w:lang w:val="en-GB"/>
        </w:rPr>
        <w:t xml:space="preserve"> in encouraging individuals to use mobile banking especially those in rural areas which will promotes the growth of digital wallet services. </w:t>
      </w:r>
    </w:p>
    <w:p w:rsidR="00A0663E" w:rsidRPr="001F7C24" w:rsidRDefault="00A0663E" w:rsidP="00A0663E">
      <w:pPr>
        <w:pStyle w:val="BodyText"/>
        <w:rPr>
          <w:szCs w:val="24"/>
          <w:lang w:val="en-GB"/>
        </w:rPr>
      </w:pPr>
    </w:p>
    <w:p w:rsidR="00A0663E" w:rsidRDefault="00A0663E" w:rsidP="00A0663E">
      <w:pPr>
        <w:pStyle w:val="Heading2"/>
        <w:rPr>
          <w:rFonts w:cs="Arial"/>
          <w:lang w:val="en-GB"/>
        </w:rPr>
      </w:pPr>
      <w:bookmarkStart w:id="33" w:name="_Toc11067729"/>
      <w:bookmarkStart w:id="34" w:name="_Toc16587837"/>
      <w:r w:rsidRPr="001F7C24">
        <w:rPr>
          <w:rFonts w:cs="Arial"/>
          <w:lang w:val="en-GB"/>
        </w:rPr>
        <w:t>Financial Inclusion</w:t>
      </w:r>
      <w:bookmarkEnd w:id="33"/>
      <w:bookmarkEnd w:id="34"/>
    </w:p>
    <w:p w:rsidR="00026BE3" w:rsidRPr="00026BE3" w:rsidRDefault="00026BE3" w:rsidP="00026BE3">
      <w:pPr>
        <w:rPr>
          <w:lang w:val="en-GB"/>
        </w:rPr>
      </w:pPr>
    </w:p>
    <w:p w:rsidR="00E214F5" w:rsidRDefault="00725A96" w:rsidP="00A0663E">
      <w:pPr>
        <w:pStyle w:val="BodyText"/>
        <w:rPr>
          <w:szCs w:val="24"/>
          <w:lang w:val="en-GB"/>
        </w:rPr>
      </w:pPr>
      <w:r>
        <w:rPr>
          <w:szCs w:val="24"/>
          <w:lang w:val="en-GB"/>
        </w:rPr>
        <w:t>The terms are referring</w:t>
      </w:r>
      <w:r w:rsidR="00A0663E" w:rsidRPr="001F7C24">
        <w:rPr>
          <w:szCs w:val="24"/>
          <w:lang w:val="en-GB"/>
        </w:rPr>
        <w:t xml:space="preserve"> to the level of access by individuals and busines</w:t>
      </w:r>
      <w:r w:rsidR="00F61676" w:rsidRPr="001F7C24">
        <w:rPr>
          <w:szCs w:val="24"/>
          <w:lang w:val="en-GB"/>
        </w:rPr>
        <w:t xml:space="preserve">ses to an affordable financial </w:t>
      </w:r>
      <w:r w:rsidR="00A0663E" w:rsidRPr="001F7C24">
        <w:rPr>
          <w:szCs w:val="24"/>
          <w:lang w:val="en-GB"/>
        </w:rPr>
        <w:t xml:space="preserve">services including credit and payments </w:t>
      </w:r>
      <w:r w:rsidR="00921A9E" w:rsidRPr="001F7C24">
        <w:rPr>
          <w:szCs w:val="24"/>
          <w:lang w:val="en-GB"/>
        </w:rPr>
        <w:fldChar w:fldCharType="begin"/>
      </w:r>
      <w:r w:rsidR="00A0663E" w:rsidRPr="001F7C24">
        <w:rPr>
          <w:szCs w:val="24"/>
          <w:lang w:val="en-GB"/>
        </w:rPr>
        <w:instrText xml:space="preserve"> ADDIN EN.CITE &lt;EndNote&gt;&lt;Cite&gt;&lt;Author&gt;Bank&lt;/Author&gt;&lt;Year&gt;2018&lt;/Year&gt;&lt;RecNum&gt;134&lt;/RecNum&gt;&lt;DisplayText&gt;(Bank, 2018)&lt;/DisplayText&gt;&lt;record&gt;&lt;rec-number&gt;134&lt;/rec-number&gt;&lt;foreign-keys&gt;&lt;key app="EN" db-id="0a5r0ws2sr2xxyepe0dxrxpmtvs2sr0davsv" timestamp="1560261505"&gt;134&lt;/key&gt;&lt;/foreign-keys&gt;&lt;ref-type name="Web Page"&gt;12&lt;/ref-type&gt;&lt;contributors&gt;&lt;authors&gt;&lt;author&gt;World Bank&lt;/author&gt;&lt;/authors&gt;&lt;/contributors&gt;&lt;titles&gt;&lt;title&gt;Financial Inclusion&lt;/title&gt;&lt;/titles&gt;&lt;volume&gt;2019&lt;/volume&gt;&lt;number&gt;11/06/2019&lt;/number&gt;&lt;dates&gt;&lt;year&gt;2018&lt;/year&gt;&lt;/dates&gt;&lt;urls&gt;&lt;related-urls&gt;&lt;url&gt;http://www.worldbank.org/en/topic/financialinclusion/overview&lt;/url&gt;&lt;/related-urls&gt;&lt;/urls&gt;&lt;/record&gt;&lt;/Cite&gt;&lt;/EndNote&gt;</w:instrText>
      </w:r>
      <w:r w:rsidR="00921A9E" w:rsidRPr="001F7C24">
        <w:rPr>
          <w:szCs w:val="24"/>
          <w:lang w:val="en-GB"/>
        </w:rPr>
        <w:fldChar w:fldCharType="separate"/>
      </w:r>
      <w:r w:rsidR="00A0663E" w:rsidRPr="001F7C24">
        <w:rPr>
          <w:noProof/>
          <w:szCs w:val="24"/>
          <w:lang w:val="en-GB"/>
        </w:rPr>
        <w:t>(Bank, 2018)</w:t>
      </w:r>
      <w:r w:rsidR="00921A9E" w:rsidRPr="001F7C24">
        <w:rPr>
          <w:szCs w:val="24"/>
          <w:lang w:val="en-GB"/>
        </w:rPr>
        <w:fldChar w:fldCharType="end"/>
      </w:r>
      <w:r w:rsidR="00A0663E" w:rsidRPr="001F7C24">
        <w:rPr>
          <w:szCs w:val="24"/>
          <w:lang w:val="en-GB"/>
        </w:rPr>
        <w:t xml:space="preserve">. In developing countries, banking services cost is very high due to the increase in cost of bank operation such as staffing and other operational cost </w:t>
      </w:r>
      <w:r w:rsidR="00921A9E" w:rsidRPr="001F7C24">
        <w:rPr>
          <w:szCs w:val="24"/>
          <w:lang w:val="en-GB"/>
        </w:rPr>
        <w:fldChar w:fldCharType="begin"/>
      </w:r>
      <w:r w:rsidR="00A0663E" w:rsidRPr="001F7C24">
        <w:rPr>
          <w:szCs w:val="24"/>
          <w:lang w:val="en-GB"/>
        </w:rPr>
        <w:instrText xml:space="preserve"> ADDIN EN.CITE &lt;EndNote&gt;&lt;Cite&gt;&lt;Author&gt;Tyler&lt;/Author&gt;&lt;Year&gt;2018&lt;/Year&gt;&lt;RecNum&gt;135&lt;/RecNum&gt;&lt;DisplayText&gt;(Tyler, 2018)&lt;/DisplayText&gt;&lt;record&gt;&lt;rec-number&gt;135&lt;/rec-number&gt;&lt;foreign-keys&gt;&lt;key app="EN" db-id="0a5r0ws2sr2xxyepe0dxrxpmtvs2sr0davsv" timestamp="1560261593"&gt;135&lt;/key&gt;&lt;/foreign-keys&gt;&lt;ref-type name="Web Page"&gt;12&lt;/ref-type&gt;&lt;contributors&gt;&lt;authors&gt;&lt;author&gt;Alastair Tyler&lt;/author&gt;&lt;/authors&gt;&lt;/contributors&gt;&lt;titles&gt;&lt;title&gt;FINANCIAL INCLUSION—WHY MOBILE PAYMENTS AND REMITTANCES ARE VITAL&lt;/title&gt;&lt;/titles&gt;&lt;volume&gt;2019&lt;/volume&gt;&lt;number&gt;11/06/2019&lt;/number&gt;&lt;dates&gt;&lt;year&gt;2018&lt;/year&gt;&lt;/dates&gt;&lt;urls&gt;&lt;related-urls&gt;&lt;url&gt;https://internationalbanker.com/banking/financial-inclusion-why-mobile-payments-and-remittances-are-vital/&lt;/url&gt;&lt;/related-urls&gt;&lt;/urls&gt;&lt;/record&gt;&lt;/Cite&gt;&lt;/EndNote&gt;</w:instrText>
      </w:r>
      <w:r w:rsidR="00921A9E" w:rsidRPr="001F7C24">
        <w:rPr>
          <w:szCs w:val="24"/>
          <w:lang w:val="en-GB"/>
        </w:rPr>
        <w:fldChar w:fldCharType="separate"/>
      </w:r>
      <w:r w:rsidR="00A0663E" w:rsidRPr="001F7C24">
        <w:rPr>
          <w:noProof/>
          <w:szCs w:val="24"/>
          <w:lang w:val="en-GB"/>
        </w:rPr>
        <w:t>(Tyler, 2018)</w:t>
      </w:r>
      <w:r w:rsidR="00921A9E" w:rsidRPr="001F7C24">
        <w:rPr>
          <w:szCs w:val="24"/>
          <w:lang w:val="en-GB"/>
        </w:rPr>
        <w:fldChar w:fldCharType="end"/>
      </w:r>
      <w:r w:rsidR="00A0663E" w:rsidRPr="001F7C24">
        <w:rPr>
          <w:szCs w:val="24"/>
          <w:lang w:val="en-GB"/>
        </w:rPr>
        <w:t xml:space="preserve">. Unaffordable issue of the banking services have to be overcome in order to enhance the reach of the digital economy. </w:t>
      </w:r>
    </w:p>
    <w:p w:rsidR="00E214F5" w:rsidRDefault="00E214F5" w:rsidP="00A0663E">
      <w:pPr>
        <w:pStyle w:val="BodyText"/>
        <w:rPr>
          <w:szCs w:val="24"/>
          <w:lang w:val="en-GB"/>
        </w:rPr>
      </w:pPr>
    </w:p>
    <w:p w:rsidR="00E214F5" w:rsidRDefault="00A0663E" w:rsidP="00986D26">
      <w:pPr>
        <w:pStyle w:val="BodyText"/>
        <w:rPr>
          <w:szCs w:val="24"/>
          <w:lang w:val="en-GB"/>
        </w:rPr>
      </w:pPr>
      <w:r w:rsidRPr="001F7C24">
        <w:rPr>
          <w:szCs w:val="24"/>
          <w:lang w:val="en-GB"/>
        </w:rPr>
        <w:t xml:space="preserve">Apart from that, government have to play a major role in setting up policies that supports financial technology products apart from forcing the banking services to be more accessible and affordable </w:t>
      </w:r>
      <w:r w:rsidR="00921A9E" w:rsidRPr="001F7C24">
        <w:rPr>
          <w:szCs w:val="24"/>
          <w:lang w:val="en-GB"/>
        </w:rPr>
        <w:fldChar w:fldCharType="begin"/>
      </w:r>
      <w:r w:rsidRPr="001F7C24">
        <w:rPr>
          <w:szCs w:val="24"/>
          <w:lang w:val="en-GB"/>
        </w:rPr>
        <w:instrText xml:space="preserve"> ADDIN EN.CITE &lt;EndNote&gt;&lt;Cite&gt;&lt;Author&gt;Tam&lt;/Author&gt;&lt;Year&gt;2018&lt;/Year&gt;&lt;RecNum&gt;141&lt;/RecNum&gt;&lt;DisplayText&gt;(Tam, 2018)&lt;/DisplayText&gt;&lt;record&gt;&lt;rec-number&gt;141&lt;/rec-number&gt;&lt;foreign-keys&gt;&lt;key app="EN" db-id="0a5r0ws2sr2xxyepe0dxrxpmtvs2sr0davsv" timestamp="1560261669"&gt;141&lt;/key&gt;&lt;/foreign-keys&gt;&lt;ref-type name="Journal Article"&gt;17&lt;/ref-type&gt;&lt;contributors&gt;&lt;authors&gt;&lt;author&gt;Tam, Le Thanh&lt;/author&gt;&lt;/authors&gt;&lt;/contributors&gt;&lt;titles&gt;&lt;title&gt;Fintech for promoting financial inclusion in Vietnam: fact findings and policy implications&lt;/title&gt;&lt;secondary-title&gt;Business &amp;amp; Social Sciences Journal&lt;/secondary-title&gt;&lt;/titles&gt;&lt;periodical&gt;&lt;full-title&gt;Business &amp;amp; Social Sciences Journal&lt;/full-title&gt;&lt;/periodical&gt;&lt;pages&gt;12-20&lt;/pages&gt;&lt;volume&gt;3&lt;/volume&gt;&lt;number&gt;1&lt;/number&gt;&lt;dates&gt;&lt;year&gt;2018&lt;/year&gt;&lt;/dates&gt;&lt;isbn&gt;2518-4598&lt;/isbn&gt;&lt;urls&gt;&lt;/urls&gt;&lt;/record&gt;&lt;/Cite&gt;&lt;/EndNote&gt;</w:instrText>
      </w:r>
      <w:r w:rsidR="00921A9E" w:rsidRPr="001F7C24">
        <w:rPr>
          <w:szCs w:val="24"/>
          <w:lang w:val="en-GB"/>
        </w:rPr>
        <w:fldChar w:fldCharType="separate"/>
      </w:r>
      <w:r w:rsidRPr="001F7C24">
        <w:rPr>
          <w:noProof/>
          <w:szCs w:val="24"/>
          <w:lang w:val="en-GB"/>
        </w:rPr>
        <w:t>(Tam, 2018)</w:t>
      </w:r>
      <w:r w:rsidR="00921A9E" w:rsidRPr="001F7C24">
        <w:rPr>
          <w:szCs w:val="24"/>
          <w:lang w:val="en-GB"/>
        </w:rPr>
        <w:fldChar w:fldCharType="end"/>
      </w:r>
      <w:r w:rsidRPr="001F7C24">
        <w:rPr>
          <w:szCs w:val="24"/>
          <w:lang w:val="en-GB"/>
        </w:rPr>
        <w:t xml:space="preserve">. Industrial revolution 4.0 allows the digital economy to be pursued due to the advancement of technology especially in the banking industry </w:t>
      </w:r>
      <w:r w:rsidR="00921A9E" w:rsidRPr="001F7C24">
        <w:rPr>
          <w:szCs w:val="24"/>
          <w:lang w:val="en-GB"/>
        </w:rPr>
        <w:fldChar w:fldCharType="begin"/>
      </w:r>
      <w:r w:rsidRPr="001F7C24">
        <w:rPr>
          <w:szCs w:val="24"/>
          <w:lang w:val="en-GB"/>
        </w:rPr>
        <w:instrText xml:space="preserve"> ADDIN EN.CITE &lt;EndNote&gt;&lt;Cite&gt;&lt;Author&gt;Sung&lt;/Author&gt;&lt;Year&gt;2018&lt;/Year&gt;&lt;RecNum&gt;142&lt;/RecNum&gt;&lt;DisplayText&gt;(Sung, 2018)&lt;/DisplayText&gt;&lt;record&gt;&lt;rec-number&gt;142&lt;/rec-number&gt;&lt;foreign-keys&gt;&lt;key app="EN" db-id="0a5r0ws2sr2xxyepe0dxrxpmtvs2sr0davsv" timestamp="1560261709"&gt;142&lt;/key&gt;&lt;/foreign-keys&gt;&lt;ref-type name="Journal Article"&gt;17&lt;/ref-type&gt;&lt;contributors&gt;&lt;authors&gt;&lt;author&gt;Sung, Tae Kyung&lt;/author&gt;&lt;/authors&gt;&lt;/contributors&gt;&lt;titles&gt;&lt;title&gt;Industry 4.0: a Korea perspective&lt;/title&gt;&lt;secondary-title&gt;Technological Forecasting and Social Change&lt;/secondary-title&gt;&lt;/titles&gt;&lt;periodical&gt;&lt;full-title&gt;Technological Forecasting and Social Change&lt;/full-title&gt;&lt;/periodical&gt;&lt;pages&gt;40-45&lt;/pages&gt;&lt;volume&gt;132&lt;/volume&gt;&lt;dates&gt;&lt;year&gt;2018&lt;/year&gt;&lt;/dates&gt;&lt;isbn&gt;0040-1625&lt;/isbn&gt;&lt;urls&gt;&lt;/urls&gt;&lt;/record&gt;&lt;/Cite&gt;&lt;/EndNote&gt;</w:instrText>
      </w:r>
      <w:r w:rsidR="00921A9E" w:rsidRPr="001F7C24">
        <w:rPr>
          <w:szCs w:val="24"/>
          <w:lang w:val="en-GB"/>
        </w:rPr>
        <w:fldChar w:fldCharType="separate"/>
      </w:r>
      <w:r w:rsidRPr="001F7C24">
        <w:rPr>
          <w:noProof/>
          <w:szCs w:val="24"/>
          <w:lang w:val="en-GB"/>
        </w:rPr>
        <w:t>(Sung, 2018)</w:t>
      </w:r>
      <w:r w:rsidR="00921A9E" w:rsidRPr="001F7C24">
        <w:rPr>
          <w:szCs w:val="24"/>
          <w:lang w:val="en-GB"/>
        </w:rPr>
        <w:fldChar w:fldCharType="end"/>
      </w:r>
      <w:r w:rsidRPr="001F7C24">
        <w:rPr>
          <w:szCs w:val="24"/>
          <w:lang w:val="en-GB"/>
        </w:rPr>
        <w:t>.</w:t>
      </w:r>
    </w:p>
    <w:p w:rsidR="00E214F5" w:rsidRDefault="00E214F5" w:rsidP="00986D26">
      <w:pPr>
        <w:pStyle w:val="BodyText"/>
        <w:rPr>
          <w:szCs w:val="24"/>
          <w:lang w:val="en-GB"/>
        </w:rPr>
      </w:pPr>
    </w:p>
    <w:p w:rsidR="00F339C6" w:rsidRDefault="00A0663E" w:rsidP="00986D26">
      <w:pPr>
        <w:pStyle w:val="BodyText"/>
        <w:rPr>
          <w:szCs w:val="24"/>
          <w:lang w:val="en-GB"/>
        </w:rPr>
      </w:pPr>
      <w:r w:rsidRPr="001F7C24">
        <w:rPr>
          <w:szCs w:val="24"/>
          <w:lang w:val="en-GB"/>
        </w:rPr>
        <w:t xml:space="preserve"> This will encourage financial inclusion and also help to benefit both consumers and financial institution whereby consumers can get access to a lower cost products and easier banking services via mobile phone </w:t>
      </w:r>
      <w:r w:rsidR="00921A9E" w:rsidRPr="001F7C24">
        <w:rPr>
          <w:szCs w:val="24"/>
          <w:lang w:val="en-GB"/>
        </w:rPr>
        <w:fldChar w:fldCharType="begin"/>
      </w:r>
      <w:r w:rsidRPr="001F7C24">
        <w:rPr>
          <w:szCs w:val="24"/>
          <w:lang w:val="en-GB"/>
        </w:rPr>
        <w:instrText xml:space="preserve"> ADDIN EN.CITE &lt;EndNote&gt;&lt;Cite&gt;&lt;Author&gt;Tam&lt;/Author&gt;&lt;Year&gt;2018&lt;/Year&gt;&lt;RecNum&gt;141&lt;/RecNum&gt;&lt;DisplayText&gt;(Tam, 2018)&lt;/DisplayText&gt;&lt;record&gt;&lt;rec-number&gt;141&lt;/rec-number&gt;&lt;foreign-keys&gt;&lt;key app="EN" db-id="0a5r0ws2sr2xxyepe0dxrxpmtvs2sr0davsv" timestamp="1560261669"&gt;141&lt;/key&gt;&lt;/foreign-keys&gt;&lt;ref-type name="Journal Article"&gt;17&lt;/ref-type&gt;&lt;contributors&gt;&lt;authors&gt;&lt;author&gt;Tam, Le Thanh&lt;/author&gt;&lt;/authors&gt;&lt;/contributors&gt;&lt;titles&gt;&lt;title&gt;Fintech for promoting financial inclusion in Vietnam: fact findings and policy implications&lt;/title&gt;&lt;secondary-title&gt;Business &amp;amp; Social Sciences Journal&lt;/secondary-title&gt;&lt;/titles&gt;&lt;periodical&gt;&lt;full-title&gt;Business &amp;amp; Social Sciences Journal&lt;/full-title&gt;&lt;/periodical&gt;&lt;pages&gt;12-20&lt;/pages&gt;&lt;volume&gt;3&lt;/volume&gt;&lt;number&gt;1&lt;/number&gt;&lt;dates&gt;&lt;year&gt;2018&lt;/year&gt;&lt;/dates&gt;&lt;isbn&gt;2518-4598&lt;/isbn&gt;&lt;urls&gt;&lt;/urls&gt;&lt;/record&gt;&lt;/Cite&gt;&lt;/EndNote&gt;</w:instrText>
      </w:r>
      <w:r w:rsidR="00921A9E" w:rsidRPr="001F7C24">
        <w:rPr>
          <w:szCs w:val="24"/>
          <w:lang w:val="en-GB"/>
        </w:rPr>
        <w:fldChar w:fldCharType="separate"/>
      </w:r>
      <w:r w:rsidRPr="001F7C24">
        <w:rPr>
          <w:noProof/>
          <w:szCs w:val="24"/>
          <w:lang w:val="en-GB"/>
        </w:rPr>
        <w:t>(Tam, 2018)</w:t>
      </w:r>
      <w:r w:rsidR="00921A9E" w:rsidRPr="001F7C24">
        <w:rPr>
          <w:szCs w:val="24"/>
          <w:lang w:val="en-GB"/>
        </w:rPr>
        <w:fldChar w:fldCharType="end"/>
      </w:r>
      <w:r w:rsidRPr="001F7C24">
        <w:rPr>
          <w:szCs w:val="24"/>
          <w:lang w:val="en-GB"/>
        </w:rPr>
        <w:t xml:space="preserve">. Therefore, as the effort for financial inclusion grows, the adoption towards e-wallet will be increasing as well.   </w:t>
      </w:r>
    </w:p>
    <w:p w:rsidR="00986D26" w:rsidRDefault="00986D26" w:rsidP="00986D26">
      <w:pPr>
        <w:pStyle w:val="BodyText"/>
        <w:rPr>
          <w:szCs w:val="24"/>
          <w:lang w:val="en-GB"/>
        </w:rPr>
      </w:pPr>
    </w:p>
    <w:p w:rsidR="00E214F5" w:rsidRDefault="00E214F5" w:rsidP="00986D26">
      <w:pPr>
        <w:pStyle w:val="BodyText"/>
        <w:rPr>
          <w:szCs w:val="24"/>
          <w:lang w:val="en-GB"/>
        </w:rPr>
      </w:pPr>
    </w:p>
    <w:p w:rsidR="00E214F5" w:rsidRDefault="00E214F5" w:rsidP="00986D26">
      <w:pPr>
        <w:pStyle w:val="BodyText"/>
        <w:rPr>
          <w:szCs w:val="24"/>
          <w:lang w:val="en-GB"/>
        </w:rPr>
      </w:pPr>
    </w:p>
    <w:p w:rsidR="00E214F5" w:rsidRDefault="00E214F5" w:rsidP="00986D26">
      <w:pPr>
        <w:pStyle w:val="BodyText"/>
        <w:rPr>
          <w:szCs w:val="24"/>
          <w:lang w:val="en-GB"/>
        </w:rPr>
      </w:pPr>
    </w:p>
    <w:p w:rsidR="00E214F5" w:rsidRDefault="00E214F5" w:rsidP="00986D26">
      <w:pPr>
        <w:pStyle w:val="BodyText"/>
        <w:rPr>
          <w:szCs w:val="24"/>
          <w:lang w:val="en-GB"/>
        </w:rPr>
      </w:pPr>
    </w:p>
    <w:p w:rsidR="001F111F" w:rsidRDefault="001F111F" w:rsidP="001F111F">
      <w:pPr>
        <w:ind w:firstLine="0"/>
        <w:rPr>
          <w:rFonts w:ascii="Arial" w:hAnsi="Arial" w:cs="Arial"/>
          <w:lang w:val="en-GB"/>
        </w:rPr>
      </w:pPr>
    </w:p>
    <w:p w:rsidR="00026BE3" w:rsidRPr="001F7C24" w:rsidRDefault="00026BE3" w:rsidP="001F111F">
      <w:pPr>
        <w:ind w:firstLine="0"/>
        <w:rPr>
          <w:rFonts w:ascii="Arial" w:hAnsi="Arial" w:cs="Arial"/>
          <w:lang w:val="en-GB"/>
        </w:rPr>
      </w:pPr>
    </w:p>
    <w:p w:rsidR="0066272B" w:rsidRPr="001F7C24" w:rsidRDefault="001279D2" w:rsidP="00D54D36">
      <w:pPr>
        <w:pStyle w:val="Heading2"/>
        <w:rPr>
          <w:rFonts w:cs="Arial"/>
          <w:lang w:val="en-GB"/>
        </w:rPr>
      </w:pPr>
      <w:bookmarkStart w:id="35" w:name="_Toc16587838"/>
      <w:r w:rsidRPr="001F7C24">
        <w:rPr>
          <w:rFonts w:cs="Arial"/>
          <w:lang w:val="en-GB"/>
        </w:rPr>
        <w:lastRenderedPageBreak/>
        <w:t>Grounded Theory</w:t>
      </w:r>
      <w:bookmarkEnd w:id="35"/>
    </w:p>
    <w:p w:rsidR="00643DE7" w:rsidRPr="001F7C24" w:rsidRDefault="00A43CB7" w:rsidP="00643DE7">
      <w:pPr>
        <w:pStyle w:val="Heading3"/>
        <w:rPr>
          <w:rFonts w:cs="Arial"/>
          <w:lang w:val="en-GB"/>
        </w:rPr>
      </w:pPr>
      <w:bookmarkStart w:id="36" w:name="_Toc16587839"/>
      <w:r w:rsidRPr="001F7C24">
        <w:rPr>
          <w:rFonts w:cs="Arial"/>
          <w:lang w:val="en-GB"/>
        </w:rPr>
        <w:t>Technology Acceptance Model</w:t>
      </w:r>
      <w:r w:rsidR="0053502E" w:rsidRPr="001F7C24">
        <w:rPr>
          <w:rFonts w:cs="Arial"/>
          <w:lang w:val="en-GB"/>
        </w:rPr>
        <w:t xml:space="preserve"> (TAM)</w:t>
      </w:r>
      <w:bookmarkEnd w:id="36"/>
    </w:p>
    <w:p w:rsidR="008A6926" w:rsidRPr="001F7C24" w:rsidRDefault="008A6926" w:rsidP="008A6926">
      <w:pPr>
        <w:rPr>
          <w:rFonts w:ascii="Arial" w:hAnsi="Arial" w:cs="Arial"/>
          <w:lang w:val="en-GB"/>
        </w:rPr>
      </w:pPr>
    </w:p>
    <w:p w:rsidR="008A6926" w:rsidRDefault="00387614" w:rsidP="00953C8C">
      <w:pPr>
        <w:pStyle w:val="BodyText"/>
        <w:rPr>
          <w:szCs w:val="24"/>
          <w:lang w:val="en-GB"/>
        </w:rPr>
      </w:pPr>
      <w:r w:rsidRPr="001F7C24">
        <w:rPr>
          <w:szCs w:val="24"/>
          <w:lang w:val="en-GB"/>
        </w:rPr>
        <w:t>TAM</w:t>
      </w:r>
      <w:r w:rsidR="00643DE7" w:rsidRPr="001F7C24">
        <w:rPr>
          <w:szCs w:val="24"/>
          <w:lang w:val="en-GB"/>
        </w:rPr>
        <w:t xml:space="preserve"> is focusing on understanding the process of technology acceptance and also to enhance the perspective of designers and technologists in order for them to proposed a system or technology that is best suits the implementation </w:t>
      </w:r>
      <w:r w:rsidR="00921A9E" w:rsidRPr="001F7C24">
        <w:rPr>
          <w:szCs w:val="24"/>
          <w:lang w:val="en-GB"/>
        </w:rPr>
        <w:fldChar w:fldCharType="begin"/>
      </w:r>
      <w:r w:rsidRPr="001F7C24">
        <w:rPr>
          <w:szCs w:val="24"/>
          <w:lang w:val="en-GB"/>
        </w:rPr>
        <w:instrText xml:space="preserve"> ADDIN EN.CITE &lt;EndNote&gt;&lt;Cite&gt;&lt;Author&gt;Wirtz&lt;/Author&gt;&lt;Year&gt;2016&lt;/Year&gt;&lt;RecNum&gt;104&lt;/RecNum&gt;&lt;DisplayText&gt;(Wirtz and Göttel, 2016)&lt;/DisplayText&gt;&lt;record&gt;&lt;rec-number&gt;104&lt;/rec-number&gt;&lt;foreign-keys&gt;&lt;key app="EN" db-id="0a5r0ws2sr2xxyepe0dxrxpmtvs2sr0davsv" timestamp="1554949951"&gt;104&lt;/key&gt;&lt;/foreign-keys&gt;&lt;ref-type name="Journal Article"&gt;17&lt;/ref-type&gt;&lt;contributors&gt;&lt;authors&gt;&lt;author&gt;Wirtz, Bernd W&lt;/author&gt;&lt;author&gt;Göttel, Vincent&lt;/author&gt;&lt;/authors&gt;&lt;/contributors&gt;&lt;titles&gt;&lt;title&gt;Technology acceptance in social media: review, synthesis and directions for future empirical research&lt;/title&gt;&lt;secondary-title&gt;Journal of Electronic Commerce Research&lt;/secondary-title&gt;&lt;/titles&gt;&lt;periodical&gt;&lt;full-title&gt;Journal of Electronic Commerce Research&lt;/full-title&gt;&lt;/periodical&gt;&lt;pages&gt;97&lt;/pages&gt;&lt;volume&gt;17&lt;/volume&gt;&lt;number&gt;2&lt;/number&gt;&lt;dates&gt;&lt;year&gt;2016&lt;/year&gt;&lt;/dates&gt;&lt;isbn&gt;1526-6133&lt;/isbn&gt;&lt;urls&gt;&lt;/urls&gt;&lt;/record&gt;&lt;/Cite&gt;&lt;/EndNote&gt;</w:instrText>
      </w:r>
      <w:r w:rsidR="00921A9E" w:rsidRPr="001F7C24">
        <w:rPr>
          <w:szCs w:val="24"/>
          <w:lang w:val="en-GB"/>
        </w:rPr>
        <w:fldChar w:fldCharType="separate"/>
      </w:r>
      <w:r w:rsidRPr="001F7C24">
        <w:rPr>
          <w:noProof/>
          <w:szCs w:val="24"/>
          <w:lang w:val="en-GB"/>
        </w:rPr>
        <w:t>(Wirtz and Göttel, 2016)</w:t>
      </w:r>
      <w:r w:rsidR="00921A9E" w:rsidRPr="001F7C24">
        <w:rPr>
          <w:szCs w:val="24"/>
          <w:lang w:val="en-GB"/>
        </w:rPr>
        <w:fldChar w:fldCharType="end"/>
      </w:r>
      <w:r w:rsidRPr="001F7C24">
        <w:rPr>
          <w:szCs w:val="24"/>
          <w:lang w:val="en-GB"/>
        </w:rPr>
        <w:t xml:space="preserve">. </w:t>
      </w:r>
      <w:r w:rsidR="008A6926" w:rsidRPr="001F7C24">
        <w:rPr>
          <w:szCs w:val="24"/>
          <w:lang w:val="en-GB"/>
        </w:rPr>
        <w:t xml:space="preserve">The main factors of the attitude beliefs that is included in the model are mainly perceived usefulness and perceived ease of use </w:t>
      </w:r>
      <w:r w:rsidR="00725A96">
        <w:rPr>
          <w:szCs w:val="24"/>
          <w:lang w:val="en-GB"/>
        </w:rPr>
        <w:t xml:space="preserve">that has a </w:t>
      </w:r>
      <w:r w:rsidR="008A6926" w:rsidRPr="001F7C24">
        <w:rPr>
          <w:szCs w:val="24"/>
          <w:lang w:val="en-GB"/>
        </w:rPr>
        <w:t xml:space="preserve">direct relation to perceived usefulness </w:t>
      </w:r>
      <w:r w:rsidRPr="001F7C24">
        <w:rPr>
          <w:szCs w:val="24"/>
          <w:lang w:val="en-GB"/>
        </w:rPr>
        <w:t>and the</w:t>
      </w:r>
      <w:r w:rsidR="008A6926" w:rsidRPr="001F7C24">
        <w:rPr>
          <w:szCs w:val="24"/>
          <w:lang w:val="en-GB"/>
        </w:rPr>
        <w:t xml:space="preserve"> hypothetical ideology behind this theory is that a user is influenced by his or </w:t>
      </w:r>
      <w:r w:rsidR="00725A96">
        <w:rPr>
          <w:szCs w:val="24"/>
          <w:lang w:val="en-GB"/>
        </w:rPr>
        <w:t>her attitude in determining the user beliefs towards the technology adoption</w:t>
      </w:r>
      <w:r w:rsidR="00986D26">
        <w:rPr>
          <w:szCs w:val="24"/>
          <w:lang w:val="en-GB"/>
        </w:rPr>
        <w:t xml:space="preserve"> </w:t>
      </w:r>
      <w:r w:rsidR="00921A9E" w:rsidRPr="001F7C24">
        <w:rPr>
          <w:szCs w:val="24"/>
          <w:lang w:val="en-GB"/>
        </w:rPr>
        <w:fldChar w:fldCharType="begin"/>
      </w:r>
      <w:r w:rsidRPr="001F7C24">
        <w:rPr>
          <w:szCs w:val="24"/>
          <w:lang w:val="en-GB"/>
        </w:rPr>
        <w:instrText xml:space="preserve"> ADDIN EN.CITE &lt;EndNote&gt;&lt;Cite&gt;&lt;Author&gt;Abdinnour&lt;/Author&gt;&lt;Year&gt;2017&lt;/Year&gt;&lt;RecNum&gt;103&lt;/RecNum&gt;&lt;DisplayText&gt;(Abdinnour and Chaparro, 2017)&lt;/DisplayText&gt;&lt;record&gt;&lt;rec-number&gt;103&lt;/rec-number&gt;&lt;foreign-keys&gt;&lt;key app="EN" db-id="0a5r0ws2sr2xxyepe0dxrxpmtvs2sr0davsv" timestamp="1554949852"&gt;103&lt;/key&gt;&lt;/foreign-keys&gt;&lt;ref-type name="Journal Article"&gt;17&lt;/ref-type&gt;&lt;contributors&gt;&lt;authors&gt;&lt;author&gt;Abdinnour, Sue&lt;/author&gt;&lt;author&gt;Chaparro, Barbara&lt;/author&gt;&lt;/authors&gt;&lt;/contributors&gt;&lt;titles&gt;&lt;title&gt;An integrated temporal model of belief and attitude change: An empirical test with the iPad&lt;/title&gt;&lt;secondary-title&gt;Journal of the Association for Information Systems&lt;/secondary-title&gt;&lt;/titles&gt;&lt;periodical&gt;&lt;full-title&gt;Journal of the Association for Information Systems&lt;/full-title&gt;&lt;/periodical&gt;&lt;pages&gt;113&lt;/pages&gt;&lt;volume&gt;18&lt;/volume&gt;&lt;number&gt;2&lt;/number&gt;&lt;dates&gt;&lt;year&gt;2017&lt;/year&gt;&lt;/dates&gt;&lt;isbn&gt;1536-9323&lt;/isbn&gt;&lt;urls&gt;&lt;/urls&gt;&lt;/record&gt;&lt;/Cite&gt;&lt;/EndNote&gt;</w:instrText>
      </w:r>
      <w:r w:rsidR="00921A9E" w:rsidRPr="001F7C24">
        <w:rPr>
          <w:szCs w:val="24"/>
          <w:lang w:val="en-GB"/>
        </w:rPr>
        <w:fldChar w:fldCharType="separate"/>
      </w:r>
      <w:r w:rsidRPr="001F7C24">
        <w:rPr>
          <w:noProof/>
          <w:szCs w:val="24"/>
          <w:lang w:val="en-GB"/>
        </w:rPr>
        <w:t>(Abdinnour and Chaparro, 2017)</w:t>
      </w:r>
      <w:r w:rsidR="00921A9E" w:rsidRPr="001F7C24">
        <w:rPr>
          <w:szCs w:val="24"/>
          <w:lang w:val="en-GB"/>
        </w:rPr>
        <w:fldChar w:fldCharType="end"/>
      </w:r>
      <w:r w:rsidR="008A6926" w:rsidRPr="001F7C24">
        <w:rPr>
          <w:szCs w:val="24"/>
          <w:lang w:val="en-GB"/>
        </w:rPr>
        <w:t>.</w:t>
      </w:r>
    </w:p>
    <w:p w:rsidR="00E214F5" w:rsidRPr="001F7C24" w:rsidRDefault="00E214F5" w:rsidP="00953C8C">
      <w:pPr>
        <w:pStyle w:val="BodyText"/>
        <w:rPr>
          <w:szCs w:val="24"/>
          <w:lang w:val="en-GB"/>
        </w:rPr>
      </w:pPr>
    </w:p>
    <w:p w:rsidR="008A6926" w:rsidRPr="001F7C24" w:rsidRDefault="008A6926" w:rsidP="008A6926">
      <w:pPr>
        <w:keepNext/>
        <w:jc w:val="center"/>
        <w:rPr>
          <w:rFonts w:ascii="Arial" w:hAnsi="Arial" w:cs="Arial"/>
          <w:lang w:val="en-GB"/>
        </w:rPr>
      </w:pPr>
      <w:r w:rsidRPr="001F7C24">
        <w:rPr>
          <w:rFonts w:ascii="Arial" w:hAnsi="Arial" w:cs="Arial"/>
          <w:noProof/>
        </w:rPr>
        <w:drawing>
          <wp:inline distT="0" distB="0" distL="0" distR="0">
            <wp:extent cx="4848448" cy="2451100"/>
            <wp:effectExtent l="0" t="0" r="0" b="0"/>
            <wp:docPr id="4" name="Picture 1" descr="Macintosh HD:Users:macintoshhd:Desktop:Screen Shot 2019-03-16 at 10.43.1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intoshhd:Desktop:Screen Shot 2019-03-16 at 10.43.11 AM.png"/>
                    <pic:cNvPicPr>
                      <a:picLocks noChangeAspect="1" noChangeArrowheads="1"/>
                    </pic:cNvPicPr>
                  </pic:nvPicPr>
                  <pic:blipFill>
                    <a:blip r:embed="rId1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848448" cy="2451100"/>
                    </a:xfrm>
                    <a:prstGeom prst="rect">
                      <a:avLst/>
                    </a:prstGeom>
                    <a:noFill/>
                    <a:ln>
                      <a:noFill/>
                    </a:ln>
                  </pic:spPr>
                </pic:pic>
              </a:graphicData>
            </a:graphic>
          </wp:inline>
        </w:drawing>
      </w:r>
    </w:p>
    <w:p w:rsidR="00BF2690" w:rsidRPr="001F7C24" w:rsidRDefault="008A6926" w:rsidP="00E214F5">
      <w:pPr>
        <w:pStyle w:val="Caption"/>
        <w:rPr>
          <w:rFonts w:ascii="Arial" w:hAnsi="Arial" w:cs="Arial"/>
          <w:lang w:val="en-GB"/>
        </w:rPr>
      </w:pPr>
      <w:bookmarkStart w:id="37" w:name="_Toc16585214"/>
      <w:r w:rsidRPr="001F7C24">
        <w:rPr>
          <w:rFonts w:ascii="Arial" w:hAnsi="Arial" w:cs="Arial"/>
          <w:lang w:val="en-GB"/>
        </w:rPr>
        <w:t xml:space="preserve">Figure </w:t>
      </w:r>
      <w:r w:rsidR="00921A9E" w:rsidRPr="001F7C24">
        <w:rPr>
          <w:rFonts w:ascii="Arial" w:hAnsi="Arial" w:cs="Arial"/>
          <w:lang w:val="en-GB"/>
        </w:rPr>
        <w:fldChar w:fldCharType="begin"/>
      </w:r>
      <w:r w:rsidR="00377808" w:rsidRPr="001F7C24">
        <w:rPr>
          <w:rFonts w:ascii="Arial" w:hAnsi="Arial" w:cs="Arial"/>
          <w:lang w:val="en-GB"/>
        </w:rPr>
        <w:instrText xml:space="preserve"> STYLEREF 1 \s </w:instrText>
      </w:r>
      <w:r w:rsidR="00921A9E" w:rsidRPr="001F7C24">
        <w:rPr>
          <w:rFonts w:ascii="Arial" w:hAnsi="Arial" w:cs="Arial"/>
          <w:lang w:val="en-GB"/>
        </w:rPr>
        <w:fldChar w:fldCharType="separate"/>
      </w:r>
      <w:r w:rsidR="00377808" w:rsidRPr="001F7C24">
        <w:rPr>
          <w:rFonts w:ascii="Arial" w:hAnsi="Arial" w:cs="Arial"/>
          <w:noProof/>
          <w:lang w:val="en-GB"/>
        </w:rPr>
        <w:t>2</w:t>
      </w:r>
      <w:r w:rsidR="00921A9E" w:rsidRPr="001F7C24">
        <w:rPr>
          <w:rFonts w:ascii="Arial" w:hAnsi="Arial" w:cs="Arial"/>
          <w:lang w:val="en-GB"/>
        </w:rPr>
        <w:fldChar w:fldCharType="end"/>
      </w:r>
      <w:r w:rsidR="00377808" w:rsidRPr="001F7C24">
        <w:rPr>
          <w:rFonts w:ascii="Arial" w:hAnsi="Arial" w:cs="Arial"/>
          <w:lang w:val="en-GB"/>
        </w:rPr>
        <w:t>.</w:t>
      </w:r>
      <w:r w:rsidR="00921A9E" w:rsidRPr="001F7C24">
        <w:rPr>
          <w:rFonts w:ascii="Arial" w:hAnsi="Arial" w:cs="Arial"/>
          <w:lang w:val="en-GB"/>
        </w:rPr>
        <w:fldChar w:fldCharType="begin"/>
      </w:r>
      <w:r w:rsidR="00377808" w:rsidRPr="001F7C24">
        <w:rPr>
          <w:rFonts w:ascii="Arial" w:hAnsi="Arial" w:cs="Arial"/>
          <w:lang w:val="en-GB"/>
        </w:rPr>
        <w:instrText xml:space="preserve"> SEQ Figure \* ARABIC \s 1 </w:instrText>
      </w:r>
      <w:r w:rsidR="00921A9E" w:rsidRPr="001F7C24">
        <w:rPr>
          <w:rFonts w:ascii="Arial" w:hAnsi="Arial" w:cs="Arial"/>
          <w:lang w:val="en-GB"/>
        </w:rPr>
        <w:fldChar w:fldCharType="separate"/>
      </w:r>
      <w:r w:rsidR="00377808" w:rsidRPr="001F7C24">
        <w:rPr>
          <w:rFonts w:ascii="Arial" w:hAnsi="Arial" w:cs="Arial"/>
          <w:noProof/>
          <w:lang w:val="en-GB"/>
        </w:rPr>
        <w:t>1</w:t>
      </w:r>
      <w:r w:rsidR="00921A9E" w:rsidRPr="001F7C24">
        <w:rPr>
          <w:rFonts w:ascii="Arial" w:hAnsi="Arial" w:cs="Arial"/>
          <w:lang w:val="en-GB"/>
        </w:rPr>
        <w:fldChar w:fldCharType="end"/>
      </w:r>
      <w:r w:rsidRPr="001F7C24">
        <w:rPr>
          <w:rFonts w:ascii="Arial" w:hAnsi="Arial" w:cs="Arial"/>
          <w:lang w:val="en-GB"/>
        </w:rPr>
        <w:t xml:space="preserve">: Technology Acceptance Model </w:t>
      </w:r>
      <w:r w:rsidR="00921A9E" w:rsidRPr="001F7C24">
        <w:rPr>
          <w:rFonts w:ascii="Arial" w:hAnsi="Arial" w:cs="Arial"/>
          <w:lang w:val="en-GB"/>
        </w:rPr>
        <w:fldChar w:fldCharType="begin"/>
      </w:r>
      <w:r w:rsidR="00F84C6F" w:rsidRPr="001F7C24">
        <w:rPr>
          <w:rFonts w:ascii="Arial" w:hAnsi="Arial" w:cs="Arial"/>
          <w:lang w:val="en-GB"/>
        </w:rPr>
        <w:instrText xml:space="preserve"> ADDIN EN.CITE &lt;EndNote&gt;&lt;Cite&gt;&lt;Author&gt;Abdullah&lt;/Author&gt;&lt;Year&gt;2016&lt;/Year&gt;&lt;RecNum&gt;72&lt;/RecNum&gt;&lt;DisplayText&gt;(Abdullah and Ward, 2016)&lt;/DisplayText&gt;&lt;record&gt;&lt;rec-number&gt;72&lt;/rec-number&gt;&lt;foreign-keys&gt;&lt;key app="EN" db-id="0a5r0ws2sr2xxyepe0dxrxpmtvs2sr0davsv" timestamp="1554907713"&gt;72&lt;/key&gt;&lt;/foreign-keys&gt;&lt;ref-type name="Journal Article"&gt;17&lt;/ref-type&gt;&lt;contributors&gt;&lt;authors&gt;&lt;author&gt;Abdullah, Fazil&lt;/author&gt;&lt;author&gt;Ward, Rupert&lt;/author&gt;&lt;/authors&gt;&lt;/contributors&gt;&lt;titles&gt;&lt;title&gt;Developing a General Extended Technology Acceptance Model for E-Learning (GETAMEL) by analysing commonly used external factors&lt;/title&gt;&lt;secondary-title&gt;Computers in Human Behavior&lt;/secondary-title&gt;&lt;/titles&gt;&lt;periodical&gt;&lt;full-title&gt;Computers in Human Behavior&lt;/full-title&gt;&lt;/periodical&gt;&lt;pages&gt;238-256&lt;/pages&gt;&lt;volume&gt;56&lt;/volume&gt;&lt;dates&gt;&lt;year&gt;2016&lt;/year&gt;&lt;/dates&gt;&lt;isbn&gt;0747-5632&lt;/isbn&gt;&lt;urls&gt;&lt;/urls&gt;&lt;/record&gt;&lt;/Cite&gt;&lt;/EndNote&gt;</w:instrText>
      </w:r>
      <w:r w:rsidR="00921A9E" w:rsidRPr="001F7C24">
        <w:rPr>
          <w:rFonts w:ascii="Arial" w:hAnsi="Arial" w:cs="Arial"/>
          <w:lang w:val="en-GB"/>
        </w:rPr>
        <w:fldChar w:fldCharType="separate"/>
      </w:r>
      <w:r w:rsidR="00F84C6F" w:rsidRPr="001F7C24">
        <w:rPr>
          <w:rFonts w:ascii="Arial" w:hAnsi="Arial" w:cs="Arial"/>
          <w:noProof/>
          <w:lang w:val="en-GB"/>
        </w:rPr>
        <w:t>(Abdullah and Ward, 2016)</w:t>
      </w:r>
      <w:bookmarkEnd w:id="37"/>
      <w:r w:rsidR="00921A9E" w:rsidRPr="001F7C24">
        <w:rPr>
          <w:rFonts w:ascii="Arial" w:hAnsi="Arial" w:cs="Arial"/>
          <w:lang w:val="en-GB"/>
        </w:rPr>
        <w:fldChar w:fldCharType="end"/>
      </w:r>
    </w:p>
    <w:p w:rsidR="00346F2C" w:rsidRPr="001F7C24" w:rsidRDefault="00A15719" w:rsidP="00430310">
      <w:pPr>
        <w:pStyle w:val="BodyText"/>
        <w:rPr>
          <w:szCs w:val="24"/>
          <w:lang w:val="en-GB"/>
        </w:rPr>
      </w:pPr>
      <w:r w:rsidRPr="001F7C24">
        <w:rPr>
          <w:szCs w:val="24"/>
          <w:lang w:val="en-GB"/>
        </w:rPr>
        <w:t>The experiment expanded</w:t>
      </w:r>
      <w:r w:rsidR="00EA32CC" w:rsidRPr="001F7C24">
        <w:rPr>
          <w:szCs w:val="24"/>
          <w:lang w:val="en-GB"/>
        </w:rPr>
        <w:t xml:space="preserve"> to include more variables and </w:t>
      </w:r>
      <w:r w:rsidR="00D773FF" w:rsidRPr="001F7C24">
        <w:rPr>
          <w:szCs w:val="24"/>
          <w:lang w:val="en-GB"/>
        </w:rPr>
        <w:t>factors that are</w:t>
      </w:r>
      <w:r w:rsidR="00EA32CC" w:rsidRPr="001F7C24">
        <w:rPr>
          <w:szCs w:val="24"/>
          <w:lang w:val="en-GB"/>
        </w:rPr>
        <w:t xml:space="preserve"> highly influencing the attitude of users while other </w:t>
      </w:r>
      <w:r w:rsidR="00725A96" w:rsidRPr="001F7C24">
        <w:rPr>
          <w:szCs w:val="24"/>
          <w:lang w:val="en-GB"/>
        </w:rPr>
        <w:t>researchers</w:t>
      </w:r>
      <w:r w:rsidR="00EA32CC" w:rsidRPr="001F7C24">
        <w:rPr>
          <w:szCs w:val="24"/>
          <w:lang w:val="en-GB"/>
        </w:rPr>
        <w:t xml:space="preserve"> are also extending the research to gain more factors that has a high correlation to the user motivation. </w:t>
      </w:r>
      <w:r w:rsidR="00C534CB" w:rsidRPr="001F7C24">
        <w:rPr>
          <w:szCs w:val="24"/>
          <w:lang w:val="en-GB"/>
        </w:rPr>
        <w:t>A study on</w:t>
      </w:r>
      <w:r w:rsidR="00346F2C" w:rsidRPr="001F7C24">
        <w:rPr>
          <w:szCs w:val="24"/>
          <w:lang w:val="en-GB"/>
        </w:rPr>
        <w:t xml:space="preserve"> 107 individuals to understand the effectiveness of the modified TAM model found out that </w:t>
      </w:r>
      <w:r w:rsidR="00C534CB" w:rsidRPr="001F7C24">
        <w:rPr>
          <w:szCs w:val="24"/>
          <w:lang w:val="en-GB"/>
        </w:rPr>
        <w:t xml:space="preserve">PEOU and PU </w:t>
      </w:r>
      <w:r w:rsidR="00725A96">
        <w:rPr>
          <w:szCs w:val="24"/>
          <w:lang w:val="en-GB"/>
        </w:rPr>
        <w:t xml:space="preserve">had caused and impact </w:t>
      </w:r>
      <w:r w:rsidR="00346F2C" w:rsidRPr="001F7C24">
        <w:rPr>
          <w:szCs w:val="24"/>
          <w:lang w:val="en-GB"/>
        </w:rPr>
        <w:t xml:space="preserve">on </w:t>
      </w:r>
      <w:r w:rsidR="00CC55D7" w:rsidRPr="001F7C24">
        <w:rPr>
          <w:szCs w:val="24"/>
          <w:lang w:val="en-GB"/>
        </w:rPr>
        <w:t>behavioural</w:t>
      </w:r>
      <w:r w:rsidR="00346F2C" w:rsidRPr="001F7C24">
        <w:rPr>
          <w:szCs w:val="24"/>
          <w:lang w:val="en-GB"/>
        </w:rPr>
        <w:t xml:space="preserve"> intention is not significant therefore attitude factor is removed from the TAM Model</w:t>
      </w:r>
      <w:r w:rsidR="00725A96">
        <w:rPr>
          <w:szCs w:val="24"/>
          <w:lang w:val="en-GB"/>
        </w:rPr>
        <w:t xml:space="preserve"> </w:t>
      </w:r>
      <w:r w:rsidR="00921A9E" w:rsidRPr="001F7C24">
        <w:rPr>
          <w:szCs w:val="24"/>
          <w:lang w:val="en-GB"/>
        </w:rPr>
        <w:fldChar w:fldCharType="begin"/>
      </w:r>
      <w:r w:rsidR="00F84C6F" w:rsidRPr="001F7C24">
        <w:rPr>
          <w:szCs w:val="24"/>
          <w:lang w:val="en-GB"/>
        </w:rPr>
        <w:instrText xml:space="preserve"> ADDIN EN.CITE &lt;EndNote&gt;&lt;Cite&gt;&lt;Author&gt;Ooi&lt;/Author&gt;&lt;Year&gt;2016&lt;/Year&gt;&lt;RecNum&gt;79&lt;/RecNum&gt;&lt;DisplayText&gt;(Ooi and Tan, 2016)&lt;/DisplayText&gt;&lt;record&gt;&lt;rec-number&gt;79&lt;/rec-number&gt;&lt;foreign-keys&gt;&lt;key app="EN" db-id="0a5r0ws2sr2xxyepe0dxrxpmtvs2sr0davsv" timestamp="1554908179"&gt;79&lt;/key&gt;&lt;/foreign-keys&gt;&lt;ref-type name="Journal Article"&gt;17&lt;/ref-type&gt;&lt;contributors&gt;&lt;authors&gt;&lt;author&gt;Ooi, Keng-Boon&lt;/author&gt;&lt;author&gt;Tan, Garry Wei-Han&lt;/author&gt;&lt;/authors&gt;&lt;/contributors&gt;&lt;titles&gt;&lt;title&gt;Mobile technology acceptance model: An investigation using mobile users to explore smartphone credit card&lt;/title&gt;&lt;secondary-title&gt;Expert Systems with Applications&lt;/secondary-title&gt;&lt;/titles&gt;&lt;periodical&gt;&lt;full-title&gt;Expert Systems with Applications&lt;/full-title&gt;&lt;/periodical&gt;&lt;pages&gt;33-46&lt;/pages&gt;&lt;volume&gt;59&lt;/volume&gt;&lt;dates&gt;&lt;year&gt;2016&lt;/year&gt;&lt;/dates&gt;&lt;isbn&gt;0957-4174&lt;/isbn&gt;&lt;urls&gt;&lt;/urls&gt;&lt;/record&gt;&lt;/Cite&gt;&lt;/EndNote&gt;</w:instrText>
      </w:r>
      <w:r w:rsidR="00921A9E" w:rsidRPr="001F7C24">
        <w:rPr>
          <w:szCs w:val="24"/>
          <w:lang w:val="en-GB"/>
        </w:rPr>
        <w:fldChar w:fldCharType="separate"/>
      </w:r>
      <w:r w:rsidR="00F84C6F" w:rsidRPr="001F7C24">
        <w:rPr>
          <w:noProof/>
          <w:szCs w:val="24"/>
          <w:lang w:val="en-GB"/>
        </w:rPr>
        <w:t>(Ooi and Tan, 2016)</w:t>
      </w:r>
      <w:r w:rsidR="00921A9E" w:rsidRPr="001F7C24">
        <w:rPr>
          <w:szCs w:val="24"/>
          <w:lang w:val="en-GB"/>
        </w:rPr>
        <w:fldChar w:fldCharType="end"/>
      </w:r>
      <w:r w:rsidR="00346F2C" w:rsidRPr="001F7C24">
        <w:rPr>
          <w:szCs w:val="24"/>
          <w:lang w:val="en-GB"/>
        </w:rPr>
        <w:t xml:space="preserve">. </w:t>
      </w:r>
      <w:r w:rsidR="00F84C6F" w:rsidRPr="001F7C24">
        <w:rPr>
          <w:szCs w:val="24"/>
          <w:lang w:val="en-GB"/>
        </w:rPr>
        <w:t>Venkatesh and Davis</w:t>
      </w:r>
      <w:r w:rsidR="00E34E32" w:rsidRPr="001F7C24">
        <w:rPr>
          <w:szCs w:val="24"/>
          <w:lang w:val="en-GB"/>
        </w:rPr>
        <w:t xml:space="preserve"> has also conducted a research regarding TAM model where the external variables namely X1, X2 and X3 are being refined into system characteristics, training of </w:t>
      </w:r>
      <w:r w:rsidR="00E34E32" w:rsidRPr="001F7C24">
        <w:rPr>
          <w:szCs w:val="24"/>
          <w:lang w:val="en-GB"/>
        </w:rPr>
        <w:lastRenderedPageBreak/>
        <w:t>the users, involvement in design process by user and the nature of implementation process</w:t>
      </w:r>
      <w:r w:rsidR="006917BF">
        <w:rPr>
          <w:szCs w:val="24"/>
          <w:lang w:val="en-GB"/>
        </w:rPr>
        <w:t xml:space="preserve"> </w:t>
      </w:r>
      <w:r w:rsidR="00921A9E" w:rsidRPr="001F7C24">
        <w:rPr>
          <w:szCs w:val="24"/>
          <w:lang w:val="en-GB"/>
        </w:rPr>
        <w:fldChar w:fldCharType="begin"/>
      </w:r>
      <w:r w:rsidR="00F84C6F" w:rsidRPr="001F7C24">
        <w:rPr>
          <w:szCs w:val="24"/>
          <w:lang w:val="en-GB"/>
        </w:rPr>
        <w:instrText xml:space="preserve"> ADDIN EN.CITE &lt;EndNote&gt;&lt;Cite&gt;&lt;Author&gt;Tarhini&lt;/Author&gt;&lt;Year&gt;2017&lt;/Year&gt;&lt;RecNum&gt;80&lt;/RecNum&gt;&lt;DisplayText&gt;(Tarhini, Hone, Liu and Tarhini, 2017)&lt;/DisplayText&gt;&lt;record&gt;&lt;rec-number&gt;80&lt;/rec-number&gt;&lt;foreign-keys&gt;&lt;key app="EN" db-id="0a5r0ws2sr2xxyepe0dxrxpmtvs2sr0davsv" timestamp="1554908229"&gt;80&lt;/key&gt;&lt;/foreign-keys&gt;&lt;ref-type name="Journal Article"&gt;17&lt;/ref-type&gt;&lt;contributors&gt;&lt;authors&gt;&lt;author&gt;Tarhini, Ali&lt;/author&gt;&lt;author&gt;Hone, Kate&lt;/author&gt;&lt;author&gt;Liu, Xiaohui&lt;/author&gt;&lt;author&gt;Tarhini, Takwa&lt;/author&gt;&lt;/authors&gt;&lt;/contributors&gt;&lt;titles&gt;&lt;title&gt;Examining the moderating effect of individual-level cultural values on users’ acceptance of E-learning in developing countries: a structural equation modeling of an extended technology acceptance model&lt;/title&gt;&lt;secondary-title&gt;Interactive Learning Environments&lt;/secondary-title&gt;&lt;/titles&gt;&lt;periodical&gt;&lt;full-title&gt;Interactive Learning Environments&lt;/full-title&gt;&lt;/periodical&gt;&lt;pages&gt;306-328&lt;/pages&gt;&lt;volume&gt;25&lt;/volume&gt;&lt;number&gt;3&lt;/number&gt;&lt;dates&gt;&lt;year&gt;2017&lt;/year&gt;&lt;/dates&gt;&lt;isbn&gt;1049-4820&lt;/isbn&gt;&lt;urls&gt;&lt;/urls&gt;&lt;/record&gt;&lt;/Cite&gt;&lt;/EndNote&gt;</w:instrText>
      </w:r>
      <w:r w:rsidR="00921A9E" w:rsidRPr="001F7C24">
        <w:rPr>
          <w:szCs w:val="24"/>
          <w:lang w:val="en-GB"/>
        </w:rPr>
        <w:fldChar w:fldCharType="separate"/>
      </w:r>
      <w:r w:rsidR="00F84C6F" w:rsidRPr="001F7C24">
        <w:rPr>
          <w:noProof/>
          <w:szCs w:val="24"/>
          <w:lang w:val="en-GB"/>
        </w:rPr>
        <w:t>(Tarhini, Hone, Liu and Tarhini, 2017)</w:t>
      </w:r>
      <w:r w:rsidR="00921A9E" w:rsidRPr="001F7C24">
        <w:rPr>
          <w:szCs w:val="24"/>
          <w:lang w:val="en-GB"/>
        </w:rPr>
        <w:fldChar w:fldCharType="end"/>
      </w:r>
      <w:r w:rsidR="00E34E32" w:rsidRPr="001F7C24">
        <w:rPr>
          <w:szCs w:val="24"/>
          <w:lang w:val="en-GB"/>
        </w:rPr>
        <w:t xml:space="preserve">. </w:t>
      </w:r>
    </w:p>
    <w:p w:rsidR="00441FFF" w:rsidRPr="001F7C24" w:rsidRDefault="00441FFF" w:rsidP="00FE0C5E">
      <w:pPr>
        <w:pStyle w:val="BodyText"/>
        <w:keepNext/>
        <w:jc w:val="center"/>
        <w:rPr>
          <w:szCs w:val="24"/>
          <w:lang w:val="en-GB"/>
        </w:rPr>
      </w:pPr>
      <w:r w:rsidRPr="001F7C24">
        <w:rPr>
          <w:noProof/>
          <w:szCs w:val="24"/>
        </w:rPr>
        <w:drawing>
          <wp:inline distT="0" distB="0" distL="0" distR="0">
            <wp:extent cx="5334000" cy="1655787"/>
            <wp:effectExtent l="0" t="0" r="0" b="0"/>
            <wp:docPr id="6" name="Picture 3" descr="Macintosh HD:Users:macintoshhd:Google Drive:MBA INTI:BRM:Reference:TAM Model:1807-1775-jistm-14-01-00021-g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Google Drive:MBA INTI:BRM:Reference:TAM Model:1807-1775-jistm-14-01-00021-gf7.jpg"/>
                    <pic:cNvPicPr>
                      <a:picLocks noChangeAspect="1" noChangeArrowheads="1"/>
                    </pic:cNvPicPr>
                  </pic:nvPicPr>
                  <pic:blipFill>
                    <a:blip r:embed="rId2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334000" cy="1655787"/>
                    </a:xfrm>
                    <a:prstGeom prst="rect">
                      <a:avLst/>
                    </a:prstGeom>
                    <a:noFill/>
                    <a:ln>
                      <a:noFill/>
                    </a:ln>
                  </pic:spPr>
                </pic:pic>
              </a:graphicData>
            </a:graphic>
          </wp:inline>
        </w:drawing>
      </w:r>
    </w:p>
    <w:p w:rsidR="00346F2C" w:rsidRDefault="00441FFF" w:rsidP="00FE0C5E">
      <w:pPr>
        <w:pStyle w:val="Caption"/>
        <w:rPr>
          <w:rFonts w:ascii="Arial" w:hAnsi="Arial" w:cs="Arial"/>
          <w:lang w:val="en-GB"/>
        </w:rPr>
      </w:pPr>
      <w:bookmarkStart w:id="38" w:name="_Toc16585215"/>
      <w:r w:rsidRPr="001F7C24">
        <w:rPr>
          <w:rFonts w:ascii="Arial" w:hAnsi="Arial" w:cs="Arial"/>
          <w:lang w:val="en-GB"/>
        </w:rPr>
        <w:t xml:space="preserve">Figure </w:t>
      </w:r>
      <w:r w:rsidR="00921A9E" w:rsidRPr="001F7C24">
        <w:rPr>
          <w:rFonts w:ascii="Arial" w:hAnsi="Arial" w:cs="Arial"/>
          <w:lang w:val="en-GB"/>
        </w:rPr>
        <w:fldChar w:fldCharType="begin"/>
      </w:r>
      <w:r w:rsidR="00377808" w:rsidRPr="001F7C24">
        <w:rPr>
          <w:rFonts w:ascii="Arial" w:hAnsi="Arial" w:cs="Arial"/>
          <w:lang w:val="en-GB"/>
        </w:rPr>
        <w:instrText xml:space="preserve"> STYLEREF 1 \s </w:instrText>
      </w:r>
      <w:r w:rsidR="00921A9E" w:rsidRPr="001F7C24">
        <w:rPr>
          <w:rFonts w:ascii="Arial" w:hAnsi="Arial" w:cs="Arial"/>
          <w:lang w:val="en-GB"/>
        </w:rPr>
        <w:fldChar w:fldCharType="separate"/>
      </w:r>
      <w:r w:rsidR="00377808" w:rsidRPr="001F7C24">
        <w:rPr>
          <w:rFonts w:ascii="Arial" w:hAnsi="Arial" w:cs="Arial"/>
          <w:noProof/>
          <w:lang w:val="en-GB"/>
        </w:rPr>
        <w:t>2</w:t>
      </w:r>
      <w:r w:rsidR="00921A9E" w:rsidRPr="001F7C24">
        <w:rPr>
          <w:rFonts w:ascii="Arial" w:hAnsi="Arial" w:cs="Arial"/>
          <w:lang w:val="en-GB"/>
        </w:rPr>
        <w:fldChar w:fldCharType="end"/>
      </w:r>
      <w:r w:rsidR="00377808" w:rsidRPr="001F7C24">
        <w:rPr>
          <w:rFonts w:ascii="Arial" w:hAnsi="Arial" w:cs="Arial"/>
          <w:lang w:val="en-GB"/>
        </w:rPr>
        <w:t>.</w:t>
      </w:r>
      <w:r w:rsidR="00921A9E" w:rsidRPr="001F7C24">
        <w:rPr>
          <w:rFonts w:ascii="Arial" w:hAnsi="Arial" w:cs="Arial"/>
          <w:lang w:val="en-GB"/>
        </w:rPr>
        <w:fldChar w:fldCharType="begin"/>
      </w:r>
      <w:r w:rsidR="00377808" w:rsidRPr="001F7C24">
        <w:rPr>
          <w:rFonts w:ascii="Arial" w:hAnsi="Arial" w:cs="Arial"/>
          <w:lang w:val="en-GB"/>
        </w:rPr>
        <w:instrText xml:space="preserve"> SEQ Figure \* ARABIC \s 1 </w:instrText>
      </w:r>
      <w:r w:rsidR="00921A9E" w:rsidRPr="001F7C24">
        <w:rPr>
          <w:rFonts w:ascii="Arial" w:hAnsi="Arial" w:cs="Arial"/>
          <w:lang w:val="en-GB"/>
        </w:rPr>
        <w:fldChar w:fldCharType="separate"/>
      </w:r>
      <w:r w:rsidR="00377808" w:rsidRPr="001F7C24">
        <w:rPr>
          <w:rFonts w:ascii="Arial" w:hAnsi="Arial" w:cs="Arial"/>
          <w:noProof/>
          <w:lang w:val="en-GB"/>
        </w:rPr>
        <w:t>2</w:t>
      </w:r>
      <w:r w:rsidR="00921A9E" w:rsidRPr="001F7C24">
        <w:rPr>
          <w:rFonts w:ascii="Arial" w:hAnsi="Arial" w:cs="Arial"/>
          <w:lang w:val="en-GB"/>
        </w:rPr>
        <w:fldChar w:fldCharType="end"/>
      </w:r>
      <w:r w:rsidRPr="001F7C24">
        <w:rPr>
          <w:rFonts w:ascii="Arial" w:hAnsi="Arial" w:cs="Arial"/>
          <w:lang w:val="en-GB"/>
        </w:rPr>
        <w:t>: Final model of TAM</w:t>
      </w:r>
      <w:r w:rsidR="00921A9E" w:rsidRPr="001F7C24">
        <w:rPr>
          <w:rFonts w:ascii="Arial" w:hAnsi="Arial" w:cs="Arial"/>
          <w:lang w:val="en-GB"/>
        </w:rPr>
        <w:fldChar w:fldCharType="begin"/>
      </w:r>
      <w:r w:rsidR="00873A35" w:rsidRPr="001F7C24">
        <w:rPr>
          <w:rFonts w:ascii="Arial" w:hAnsi="Arial" w:cs="Arial"/>
          <w:lang w:val="en-GB"/>
        </w:rPr>
        <w:instrText xml:space="preserve"> ADDIN EN.CITE &lt;EndNote&gt;&lt;Cite&gt;&lt;Author&gt;Abdullah&lt;/Author&gt;&lt;Year&gt;2016&lt;/Year&gt;&lt;RecNum&gt;72&lt;/RecNum&gt;&lt;DisplayText&gt;(Abdullah and Ward, 2016)&lt;/DisplayText&gt;&lt;record&gt;&lt;rec-number&gt;72&lt;/rec-number&gt;&lt;foreign-keys&gt;&lt;key app="EN" db-id="0a5r0ws2sr2xxyepe0dxrxpmtvs2sr0davsv" timestamp="1554907713"&gt;72&lt;/key&gt;&lt;/foreign-keys&gt;&lt;ref-type name="Journal Article"&gt;17&lt;/ref-type&gt;&lt;contributors&gt;&lt;authors&gt;&lt;author&gt;Abdullah, Fazil&lt;/author&gt;&lt;author&gt;Ward, Rupert&lt;/author&gt;&lt;/authors&gt;&lt;/contributors&gt;&lt;titles&gt;&lt;title&gt;Developing a General Extended Technology Acceptance Model for E-Learning (GETAMEL) by analysing commonly used external factors&lt;/title&gt;&lt;secondary-title&gt;Computers in Human Behavior&lt;/secondary-title&gt;&lt;/titles&gt;&lt;periodical&gt;&lt;full-title&gt;Computers in Human Behavior&lt;/full-title&gt;&lt;/periodical&gt;&lt;pages&gt;238-256&lt;/pages&gt;&lt;volume&gt;56&lt;/volume&gt;&lt;dates&gt;&lt;year&gt;2016&lt;/year&gt;&lt;/dates&gt;&lt;isbn&gt;0747-5632&lt;/isbn&gt;&lt;urls&gt;&lt;/urls&gt;&lt;/record&gt;&lt;/Cite&gt;&lt;/EndNote&gt;</w:instrText>
      </w:r>
      <w:r w:rsidR="00921A9E" w:rsidRPr="001F7C24">
        <w:rPr>
          <w:rFonts w:ascii="Arial" w:hAnsi="Arial" w:cs="Arial"/>
          <w:lang w:val="en-GB"/>
        </w:rPr>
        <w:fldChar w:fldCharType="separate"/>
      </w:r>
      <w:r w:rsidR="00873A35" w:rsidRPr="001F7C24">
        <w:rPr>
          <w:rFonts w:ascii="Arial" w:hAnsi="Arial" w:cs="Arial"/>
          <w:noProof/>
          <w:lang w:val="en-GB"/>
        </w:rPr>
        <w:t>(Abdullah and Ward, 2016)</w:t>
      </w:r>
      <w:bookmarkEnd w:id="38"/>
      <w:r w:rsidR="00921A9E" w:rsidRPr="001F7C24">
        <w:rPr>
          <w:rFonts w:ascii="Arial" w:hAnsi="Arial" w:cs="Arial"/>
          <w:lang w:val="en-GB"/>
        </w:rPr>
        <w:fldChar w:fldCharType="end"/>
      </w:r>
    </w:p>
    <w:p w:rsidR="006917BF" w:rsidRPr="006917BF" w:rsidRDefault="006917BF" w:rsidP="006917BF">
      <w:pPr>
        <w:rPr>
          <w:lang w:val="en-GB"/>
        </w:rPr>
      </w:pPr>
    </w:p>
    <w:p w:rsidR="000C775B" w:rsidRPr="001F7C24" w:rsidRDefault="00EA32CC" w:rsidP="00D54D36">
      <w:pPr>
        <w:pStyle w:val="BodyText"/>
        <w:rPr>
          <w:szCs w:val="24"/>
          <w:lang w:val="en-GB"/>
        </w:rPr>
      </w:pPr>
      <w:r w:rsidRPr="001F7C24">
        <w:rPr>
          <w:szCs w:val="24"/>
          <w:lang w:val="en-GB"/>
        </w:rPr>
        <w:t>The development of TAM model is not stagnant where the evolution of the model is being done since its origin</w:t>
      </w:r>
      <w:r w:rsidR="00F84C6F" w:rsidRPr="001F7C24">
        <w:rPr>
          <w:szCs w:val="24"/>
          <w:lang w:val="en-GB"/>
        </w:rPr>
        <w:t xml:space="preserve">. </w:t>
      </w:r>
      <w:r w:rsidRPr="001F7C24">
        <w:rPr>
          <w:szCs w:val="24"/>
          <w:lang w:val="en-GB"/>
        </w:rPr>
        <w:t xml:space="preserve">The study of TAM has been replicated in several studies for instance in 1992, the study is replicated for other technology including </w:t>
      </w:r>
      <w:r w:rsidR="00011ACB" w:rsidRPr="001F7C24">
        <w:rPr>
          <w:szCs w:val="24"/>
          <w:lang w:val="en-GB"/>
        </w:rPr>
        <w:t xml:space="preserve">word </w:t>
      </w:r>
      <w:r w:rsidR="00CC55D7" w:rsidRPr="001F7C24">
        <w:rPr>
          <w:szCs w:val="24"/>
          <w:lang w:val="en-GB"/>
        </w:rPr>
        <w:t>processing software</w:t>
      </w:r>
      <w:r w:rsidRPr="001F7C24">
        <w:rPr>
          <w:szCs w:val="24"/>
          <w:lang w:val="en-GB"/>
        </w:rPr>
        <w:t xml:space="preserve">, graphical user interface, </w:t>
      </w:r>
      <w:r w:rsidR="00CC55D7" w:rsidRPr="001F7C24">
        <w:rPr>
          <w:szCs w:val="24"/>
          <w:lang w:val="en-GB"/>
        </w:rPr>
        <w:t>spread sheets</w:t>
      </w:r>
      <w:r w:rsidRPr="001F7C24">
        <w:rPr>
          <w:szCs w:val="24"/>
          <w:lang w:val="en-GB"/>
        </w:rPr>
        <w:t xml:space="preserve"> and email application</w:t>
      </w:r>
      <w:r w:rsidR="00011ACB" w:rsidRPr="001F7C24">
        <w:rPr>
          <w:szCs w:val="24"/>
          <w:lang w:val="en-GB"/>
        </w:rPr>
        <w:t xml:space="preserve"> and the test reliability maintained and the consistency of the factors are significant</w:t>
      </w:r>
      <w:r w:rsidR="00921A9E" w:rsidRPr="001F7C24">
        <w:rPr>
          <w:szCs w:val="24"/>
          <w:lang w:val="en-GB"/>
        </w:rPr>
        <w:fldChar w:fldCharType="begin"/>
      </w:r>
      <w:r w:rsidR="00F84C6F" w:rsidRPr="001F7C24">
        <w:rPr>
          <w:szCs w:val="24"/>
          <w:lang w:val="en-GB"/>
        </w:rPr>
        <w:instrText xml:space="preserve"> ADDIN EN.CITE &lt;EndNote&gt;&lt;Cite&gt;&lt;Author&gt;Abdullah&lt;/Author&gt;&lt;Year&gt;2016&lt;/Year&gt;&lt;RecNum&gt;72&lt;/RecNum&gt;&lt;DisplayText&gt;(Abdullah and Ward, 2016)&lt;/DisplayText&gt;&lt;record&gt;&lt;rec-number&gt;72&lt;/rec-number&gt;&lt;foreign-keys&gt;&lt;key app="EN" db-id="0a5r0ws2sr2xxyepe0dxrxpmtvs2sr0davsv" timestamp="1554907713"&gt;72&lt;/key&gt;&lt;/foreign-keys&gt;&lt;ref-type name="Journal Article"&gt;17&lt;/ref-type&gt;&lt;contributors&gt;&lt;authors&gt;&lt;author&gt;Abdullah, Fazil&lt;/author&gt;&lt;author&gt;Ward, Rupert&lt;/author&gt;&lt;/authors&gt;&lt;/contributors&gt;&lt;titles&gt;&lt;title&gt;Developing a General Extended Technology Acceptance Model for E-Learning (GETAMEL) by analysing commonly used external factors&lt;/title&gt;&lt;secondary-title&gt;Computers in Human Behavior&lt;/secondary-title&gt;&lt;/titles&gt;&lt;periodical&gt;&lt;full-title&gt;Computers in Human Behavior&lt;/full-title&gt;&lt;/periodical&gt;&lt;pages&gt;238-256&lt;/pages&gt;&lt;volume&gt;56&lt;/volume&gt;&lt;dates&gt;&lt;year&gt;2016&lt;/year&gt;&lt;/dates&gt;&lt;isbn&gt;0747-5632&lt;/isbn&gt;&lt;urls&gt;&lt;/urls&gt;&lt;/record&gt;&lt;/Cite&gt;&lt;/EndNote&gt;</w:instrText>
      </w:r>
      <w:r w:rsidR="00921A9E" w:rsidRPr="001F7C24">
        <w:rPr>
          <w:szCs w:val="24"/>
          <w:lang w:val="en-GB"/>
        </w:rPr>
        <w:fldChar w:fldCharType="separate"/>
      </w:r>
      <w:r w:rsidR="00F84C6F" w:rsidRPr="001F7C24">
        <w:rPr>
          <w:noProof/>
          <w:szCs w:val="24"/>
          <w:lang w:val="en-GB"/>
        </w:rPr>
        <w:t>(Abdullah and Ward, 2016)</w:t>
      </w:r>
      <w:r w:rsidR="00921A9E" w:rsidRPr="001F7C24">
        <w:rPr>
          <w:szCs w:val="24"/>
          <w:lang w:val="en-GB"/>
        </w:rPr>
        <w:fldChar w:fldCharType="end"/>
      </w:r>
      <w:r w:rsidR="00F84C6F" w:rsidRPr="001F7C24">
        <w:rPr>
          <w:szCs w:val="24"/>
          <w:lang w:val="en-GB"/>
        </w:rPr>
        <w:t xml:space="preserve">. </w:t>
      </w:r>
    </w:p>
    <w:p w:rsidR="000C775B" w:rsidRPr="001F7C24" w:rsidRDefault="000C775B" w:rsidP="00D54D36">
      <w:pPr>
        <w:pStyle w:val="BodyText"/>
        <w:rPr>
          <w:szCs w:val="24"/>
          <w:lang w:val="en-GB"/>
        </w:rPr>
      </w:pPr>
    </w:p>
    <w:p w:rsidR="006917BF" w:rsidRDefault="00C97A3F" w:rsidP="00D54D36">
      <w:pPr>
        <w:pStyle w:val="BodyText"/>
        <w:rPr>
          <w:szCs w:val="24"/>
          <w:lang w:val="en-GB"/>
        </w:rPr>
      </w:pPr>
      <w:r w:rsidRPr="001F7C24">
        <w:rPr>
          <w:szCs w:val="24"/>
          <w:lang w:val="en-GB"/>
        </w:rPr>
        <w:t>One</w:t>
      </w:r>
      <w:r w:rsidR="00942D28" w:rsidRPr="001F7C24">
        <w:rPr>
          <w:szCs w:val="24"/>
          <w:lang w:val="en-GB"/>
        </w:rPr>
        <w:t xml:space="preserve"> of the added variable to enhanced the reliability of TAM model is security factor. </w:t>
      </w:r>
      <w:r w:rsidR="000C775B" w:rsidRPr="001F7C24">
        <w:rPr>
          <w:szCs w:val="24"/>
          <w:lang w:val="en-GB"/>
        </w:rPr>
        <w:t xml:space="preserve">In applying TAM model towards understanding the technology acceptance, the aspect of security is the most crucial element in applying the technology in financial sector especially in banking industry </w:t>
      </w:r>
      <w:r w:rsidR="00921A9E" w:rsidRPr="001F7C24">
        <w:rPr>
          <w:szCs w:val="24"/>
          <w:lang w:val="en-GB"/>
        </w:rPr>
        <w:fldChar w:fldCharType="begin"/>
      </w:r>
      <w:r w:rsidR="000C775B" w:rsidRPr="001F7C24">
        <w:rPr>
          <w:szCs w:val="24"/>
          <w:lang w:val="en-GB"/>
        </w:rPr>
        <w:instrText xml:space="preserve"> ADDIN EN.CITE &lt;EndNote&gt;&lt;Cite&gt;&lt;Author&gt;Fitriyani&lt;/Author&gt;&lt;Year&gt;2016&lt;/Year&gt;&lt;RecNum&gt;171&lt;/RecNum&gt;&lt;DisplayText&gt;(Fitriyani, Sfenrianto, Wang and Susanto, 2016)&lt;/DisplayText&gt;&lt;record&gt;&lt;rec-number&gt;171&lt;/rec-number&gt;&lt;foreign-keys&gt;&lt;key app="EN" db-id="0a5r0ws2sr2xxyepe0dxrxpmtvs2sr0davsv" timestamp="1563286135"&gt;171&lt;/key&gt;&lt;/foreign-keys&gt;&lt;ref-type name="Journal Article"&gt;17&lt;/ref-type&gt;&lt;contributors&gt;&lt;authors&gt;&lt;author&gt;Fitriyani, Aida&lt;/author&gt;&lt;author&gt;Sfenrianto, Sfenrianto&lt;/author&gt;&lt;author&gt;Wang, Gunawan&lt;/author&gt;&lt;author&gt;Susanto, Aries&lt;/author&gt;&lt;/authors&gt;&lt;/contributors&gt;&lt;titles&gt;&lt;title&gt;Examining the security issues of automated teller machine based on revised technology acceptance model&lt;/title&gt;&lt;/titles&gt;&lt;dates&gt;&lt;year&gt;2016&lt;/year&gt;&lt;/dates&gt;&lt;isbn&gt;1693-6930&lt;/isbn&gt;&lt;urls&gt;&lt;/urls&gt;&lt;/record&gt;&lt;/Cite&gt;&lt;/EndNote&gt;</w:instrText>
      </w:r>
      <w:r w:rsidR="00921A9E" w:rsidRPr="001F7C24">
        <w:rPr>
          <w:szCs w:val="24"/>
          <w:lang w:val="en-GB"/>
        </w:rPr>
        <w:fldChar w:fldCharType="separate"/>
      </w:r>
      <w:r w:rsidR="000C775B" w:rsidRPr="001F7C24">
        <w:rPr>
          <w:noProof/>
          <w:szCs w:val="24"/>
          <w:lang w:val="en-GB"/>
        </w:rPr>
        <w:t>(Fitriyani, Sfenrianto, Wang and Susanto, 2016)</w:t>
      </w:r>
      <w:r w:rsidR="00921A9E" w:rsidRPr="001F7C24">
        <w:rPr>
          <w:szCs w:val="24"/>
          <w:lang w:val="en-GB"/>
        </w:rPr>
        <w:fldChar w:fldCharType="end"/>
      </w:r>
      <w:r w:rsidR="000C775B" w:rsidRPr="001F7C24">
        <w:rPr>
          <w:szCs w:val="24"/>
          <w:lang w:val="en-GB"/>
        </w:rPr>
        <w:t xml:space="preserve">. </w:t>
      </w:r>
    </w:p>
    <w:p w:rsidR="006917BF" w:rsidRDefault="006917BF" w:rsidP="00D54D36">
      <w:pPr>
        <w:pStyle w:val="BodyText"/>
        <w:rPr>
          <w:szCs w:val="24"/>
          <w:lang w:val="en-GB"/>
        </w:rPr>
      </w:pPr>
    </w:p>
    <w:p w:rsidR="0041326F" w:rsidRPr="001F7C24" w:rsidRDefault="000C775B" w:rsidP="00D54D36">
      <w:pPr>
        <w:pStyle w:val="BodyText"/>
        <w:rPr>
          <w:szCs w:val="24"/>
          <w:lang w:val="en-GB"/>
        </w:rPr>
      </w:pPr>
      <w:r w:rsidRPr="001F7C24">
        <w:rPr>
          <w:szCs w:val="24"/>
          <w:lang w:val="en-GB"/>
        </w:rPr>
        <w:t xml:space="preserve">The transactions that were made using internet facilities deemed that security aspect to be the utmost concern when it comes to the perceived security by its users </w:t>
      </w:r>
      <w:r w:rsidR="00921A9E" w:rsidRPr="001F7C24">
        <w:rPr>
          <w:szCs w:val="24"/>
          <w:lang w:val="en-GB"/>
        </w:rPr>
        <w:fldChar w:fldCharType="begin"/>
      </w:r>
      <w:r w:rsidRPr="001F7C24">
        <w:rPr>
          <w:szCs w:val="24"/>
          <w:lang w:val="en-GB"/>
        </w:rPr>
        <w:instrText xml:space="preserve"> ADDIN EN.CITE &lt;EndNote&gt;&lt;Cite&gt;&lt;Author&gt;Al-Sharafi&lt;/Author&gt;&lt;Year&gt;2016&lt;/Year&gt;&lt;RecNum&gt;172&lt;/RecNum&gt;&lt;DisplayText&gt;(Al-Sharafi, Arshah, Abo-Shanab and Elayah, 2016)&lt;/DisplayText&gt;&lt;record&gt;&lt;rec-number&gt;172&lt;/rec-number&gt;&lt;foreign-keys&gt;&lt;key app="EN" db-id="0a5r0ws2sr2xxyepe0dxrxpmtvs2sr0davsv" timestamp="1563286250"&gt;172&lt;/key&gt;&lt;/foreign-keys&gt;&lt;ref-type name="Journal Article"&gt;17&lt;/ref-type&gt;&lt;contributors&gt;&lt;authors&gt;&lt;author&gt;Al-Sharafi, Mohammed A&lt;/author&gt;&lt;author&gt;Arshah, Ruzaini A&lt;/author&gt;&lt;author&gt;Abo-Shanab, EA&lt;/author&gt;&lt;author&gt;Elayah, N&lt;/author&gt;&lt;/authors&gt;&lt;/contributors&gt;&lt;titles&gt;&lt;title&gt;The Effect of Security and Privacy Perceptions on Customers’ Trust to Accept Internet Banking Services: An Extension of TAM&lt;/title&gt;&lt;secondary-title&gt;Journal of Engineering and Applied Sciences&lt;/secondary-title&gt;&lt;/titles&gt;&lt;periodical&gt;&lt;full-title&gt;Journal of Engineering and Applied Sciences&lt;/full-title&gt;&lt;/periodical&gt;&lt;pages&gt;545-52&lt;/pages&gt;&lt;volume&gt;11&lt;/volume&gt;&lt;number&gt;3&lt;/number&gt;&lt;dates&gt;&lt;year&gt;2016&lt;/year&gt;&lt;/dates&gt;&lt;urls&gt;&lt;/urls&gt;&lt;/record&gt;&lt;/Cite&gt;&lt;/EndNote&gt;</w:instrText>
      </w:r>
      <w:r w:rsidR="00921A9E" w:rsidRPr="001F7C24">
        <w:rPr>
          <w:szCs w:val="24"/>
          <w:lang w:val="en-GB"/>
        </w:rPr>
        <w:fldChar w:fldCharType="separate"/>
      </w:r>
      <w:r w:rsidRPr="001F7C24">
        <w:rPr>
          <w:noProof/>
          <w:szCs w:val="24"/>
          <w:lang w:val="en-GB"/>
        </w:rPr>
        <w:t>(Al-Sharafi, Arshah, Abo-Shanab and Elayah, 2016)</w:t>
      </w:r>
      <w:r w:rsidR="00921A9E" w:rsidRPr="001F7C24">
        <w:rPr>
          <w:szCs w:val="24"/>
          <w:lang w:val="en-GB"/>
        </w:rPr>
        <w:fldChar w:fldCharType="end"/>
      </w:r>
      <w:r w:rsidRPr="001F7C24">
        <w:rPr>
          <w:szCs w:val="24"/>
          <w:lang w:val="en-GB"/>
        </w:rPr>
        <w:t xml:space="preserve">. </w:t>
      </w:r>
      <w:r w:rsidR="007A2D5B" w:rsidRPr="001F7C24">
        <w:rPr>
          <w:szCs w:val="24"/>
          <w:lang w:val="en-GB"/>
        </w:rPr>
        <w:t xml:space="preserve">Security concerned is a major aspect in e-payment system as customer are afraid that their cash and cards are exposing them towards a bad risk such as theft and loss </w:t>
      </w:r>
      <w:r w:rsidR="00921A9E" w:rsidRPr="001F7C24">
        <w:rPr>
          <w:szCs w:val="24"/>
          <w:lang w:val="en-GB"/>
        </w:rPr>
        <w:fldChar w:fldCharType="begin"/>
      </w:r>
      <w:r w:rsidR="007A2D5B" w:rsidRPr="001F7C24">
        <w:rPr>
          <w:szCs w:val="24"/>
          <w:lang w:val="en-GB"/>
        </w:rPr>
        <w:instrText xml:space="preserve"> ADDIN EN.CITE &lt;EndNote&gt;&lt;Cite&gt;&lt;Author&gt;Lai&lt;/Author&gt;&lt;Year&gt;2017&lt;/Year&gt;&lt;RecNum&gt;175&lt;/RecNum&gt;&lt;DisplayText&gt;(Lai, 2017)&lt;/DisplayText&gt;&lt;record&gt;&lt;rec-number&gt;175&lt;/rec-number&gt;&lt;foreign-keys&gt;&lt;key app="EN" db-id="0a5r0ws2sr2xxyepe0dxrxpmtvs2sr0davsv" timestamp="1564451253"&gt;175&lt;/key&gt;&lt;/foreign-keys&gt;&lt;ref-type name="Journal Article"&gt;17&lt;/ref-type&gt;&lt;contributors&gt;&lt;authors&gt;&lt;author&gt;Lai, PC&lt;/author&gt;&lt;/authors&gt;&lt;/contributors&gt;&lt;titles&gt;&lt;title&gt;Security as an Extension to TAM Model: Consumers’ Intention to Use a Single Platform E-Payment&lt;/title&gt;&lt;secondary-title&gt;Asia-Pacific Journal of Management Research and Innovation&lt;/secondary-title&gt;&lt;/titles&gt;&lt;periodical&gt;&lt;full-title&gt;Asia-Pacific Journal of Management Research and Innovation&lt;/full-title&gt;&lt;/periodical&gt;&lt;pages&gt;110-119&lt;/pages&gt;&lt;volume&gt;13&lt;/volume&gt;&lt;number&gt;3-4&lt;/number&gt;&lt;dates&gt;&lt;year&gt;2017&lt;/year&gt;&lt;/dates&gt;&lt;isbn&gt;2319-510X&lt;/isbn&gt;&lt;urls&gt;&lt;/urls&gt;&lt;/record&gt;&lt;/Cite&gt;&lt;/EndNote&gt;</w:instrText>
      </w:r>
      <w:r w:rsidR="00921A9E" w:rsidRPr="001F7C24">
        <w:rPr>
          <w:szCs w:val="24"/>
          <w:lang w:val="en-GB"/>
        </w:rPr>
        <w:fldChar w:fldCharType="separate"/>
      </w:r>
      <w:r w:rsidR="007A2D5B" w:rsidRPr="001F7C24">
        <w:rPr>
          <w:noProof/>
          <w:szCs w:val="24"/>
          <w:lang w:val="en-GB"/>
        </w:rPr>
        <w:t>(Lai, 2017)</w:t>
      </w:r>
      <w:r w:rsidR="00921A9E" w:rsidRPr="001F7C24">
        <w:rPr>
          <w:szCs w:val="24"/>
          <w:lang w:val="en-GB"/>
        </w:rPr>
        <w:fldChar w:fldCharType="end"/>
      </w:r>
      <w:r w:rsidR="007A2D5B" w:rsidRPr="001F7C24">
        <w:rPr>
          <w:szCs w:val="24"/>
          <w:lang w:val="en-GB"/>
        </w:rPr>
        <w:t>.</w:t>
      </w:r>
    </w:p>
    <w:p w:rsidR="000C775B" w:rsidRPr="001F7C24" w:rsidRDefault="000C775B" w:rsidP="000C775B">
      <w:pPr>
        <w:pStyle w:val="BodyText"/>
        <w:keepNext/>
        <w:jc w:val="center"/>
        <w:rPr>
          <w:szCs w:val="24"/>
        </w:rPr>
      </w:pPr>
      <w:r w:rsidRPr="001F7C24">
        <w:rPr>
          <w:noProof/>
          <w:szCs w:val="24"/>
        </w:rPr>
        <w:lastRenderedPageBreak/>
        <w:drawing>
          <wp:inline distT="0" distB="0" distL="0" distR="0">
            <wp:extent cx="4876800" cy="2400553"/>
            <wp:effectExtent l="19050" t="0" r="0" b="0"/>
            <wp:docPr id="2" name="Picture 1" descr="Macintosh HD:Users:macintoshhd:Desktop:Screen Shot 2019-07-16 at 10.11.2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intoshhd:Desktop:Screen Shot 2019-07-16 at 10.11.27 PM.png"/>
                    <pic:cNvPicPr>
                      <a:picLocks noChangeAspect="1" noChangeArrowheads="1"/>
                    </pic:cNvPicPr>
                  </pic:nvPicPr>
                  <pic:blipFill>
                    <a:blip r:embed="rId2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876800" cy="2400553"/>
                    </a:xfrm>
                    <a:prstGeom prst="rect">
                      <a:avLst/>
                    </a:prstGeom>
                    <a:noFill/>
                    <a:ln>
                      <a:noFill/>
                    </a:ln>
                  </pic:spPr>
                </pic:pic>
              </a:graphicData>
            </a:graphic>
          </wp:inline>
        </w:drawing>
      </w:r>
    </w:p>
    <w:p w:rsidR="000825E3" w:rsidRPr="001F7C24" w:rsidRDefault="000C775B" w:rsidP="000E443E">
      <w:pPr>
        <w:pStyle w:val="Caption"/>
        <w:rPr>
          <w:rFonts w:ascii="Arial" w:hAnsi="Arial" w:cs="Arial"/>
        </w:rPr>
      </w:pPr>
      <w:bookmarkStart w:id="39" w:name="_Toc16585216"/>
      <w:r w:rsidRPr="001F7C24">
        <w:rPr>
          <w:rFonts w:ascii="Arial" w:hAnsi="Arial" w:cs="Arial"/>
        </w:rPr>
        <w:t xml:space="preserve">Figure </w:t>
      </w:r>
      <w:r w:rsidR="00921A9E" w:rsidRPr="001F7C24">
        <w:rPr>
          <w:rFonts w:ascii="Arial" w:hAnsi="Arial" w:cs="Arial"/>
        </w:rPr>
        <w:fldChar w:fldCharType="begin"/>
      </w:r>
      <w:r w:rsidR="00DC436E" w:rsidRPr="001F7C24">
        <w:rPr>
          <w:rFonts w:ascii="Arial" w:hAnsi="Arial" w:cs="Arial"/>
        </w:rPr>
        <w:instrText xml:space="preserve"> STYLEREF 1 \s </w:instrText>
      </w:r>
      <w:r w:rsidR="00921A9E" w:rsidRPr="001F7C24">
        <w:rPr>
          <w:rFonts w:ascii="Arial" w:hAnsi="Arial" w:cs="Arial"/>
        </w:rPr>
        <w:fldChar w:fldCharType="separate"/>
      </w:r>
      <w:r w:rsidR="00377808" w:rsidRPr="001F7C24">
        <w:rPr>
          <w:rFonts w:ascii="Arial" w:hAnsi="Arial" w:cs="Arial"/>
          <w:noProof/>
        </w:rPr>
        <w:t>2</w:t>
      </w:r>
      <w:r w:rsidR="00921A9E" w:rsidRPr="001F7C24">
        <w:rPr>
          <w:rFonts w:ascii="Arial" w:hAnsi="Arial" w:cs="Arial"/>
          <w:noProof/>
        </w:rPr>
        <w:fldChar w:fldCharType="end"/>
      </w:r>
      <w:r w:rsidR="00377808" w:rsidRPr="001F7C24">
        <w:rPr>
          <w:rFonts w:ascii="Arial" w:hAnsi="Arial" w:cs="Arial"/>
        </w:rPr>
        <w:t>.</w:t>
      </w:r>
      <w:r w:rsidR="00921A9E" w:rsidRPr="001F7C24">
        <w:rPr>
          <w:rFonts w:ascii="Arial" w:hAnsi="Arial" w:cs="Arial"/>
        </w:rPr>
        <w:fldChar w:fldCharType="begin"/>
      </w:r>
      <w:r w:rsidR="007E4F47" w:rsidRPr="001F7C24">
        <w:rPr>
          <w:rFonts w:ascii="Arial" w:hAnsi="Arial" w:cs="Arial"/>
        </w:rPr>
        <w:instrText xml:space="preserve"> SEQ Figure \* ARABIC \s 1 </w:instrText>
      </w:r>
      <w:r w:rsidR="00921A9E" w:rsidRPr="001F7C24">
        <w:rPr>
          <w:rFonts w:ascii="Arial" w:hAnsi="Arial" w:cs="Arial"/>
        </w:rPr>
        <w:fldChar w:fldCharType="separate"/>
      </w:r>
      <w:r w:rsidR="00377808" w:rsidRPr="001F7C24">
        <w:rPr>
          <w:rFonts w:ascii="Arial" w:hAnsi="Arial" w:cs="Arial"/>
          <w:noProof/>
        </w:rPr>
        <w:t>3</w:t>
      </w:r>
      <w:r w:rsidR="00921A9E" w:rsidRPr="001F7C24">
        <w:rPr>
          <w:rFonts w:ascii="Arial" w:hAnsi="Arial" w:cs="Arial"/>
          <w:noProof/>
        </w:rPr>
        <w:fldChar w:fldCharType="end"/>
      </w:r>
      <w:r w:rsidRPr="001F7C24">
        <w:rPr>
          <w:rFonts w:ascii="Arial" w:hAnsi="Arial" w:cs="Arial"/>
        </w:rPr>
        <w:t>: Perceived Security is added to the extended TAM model</w:t>
      </w:r>
      <w:r w:rsidR="006917BF">
        <w:rPr>
          <w:rFonts w:ascii="Arial" w:hAnsi="Arial" w:cs="Arial"/>
        </w:rPr>
        <w:t xml:space="preserve"> </w:t>
      </w:r>
      <w:r w:rsidR="00921A9E" w:rsidRPr="001F7C24">
        <w:rPr>
          <w:rFonts w:ascii="Arial" w:hAnsi="Arial" w:cs="Arial"/>
        </w:rPr>
        <w:fldChar w:fldCharType="begin"/>
      </w:r>
      <w:r w:rsidRPr="001F7C24">
        <w:rPr>
          <w:rFonts w:ascii="Arial" w:hAnsi="Arial" w:cs="Arial"/>
        </w:rPr>
        <w:instrText xml:space="preserve"> ADDIN EN.CITE &lt;EndNote&gt;&lt;Cite&gt;&lt;Author&gt;Fitriyani&lt;/Author&gt;&lt;Year&gt;2016&lt;/Year&gt;&lt;RecNum&gt;171&lt;/RecNum&gt;&lt;DisplayText&gt;(Fitriyani&lt;style face="italic"&gt; et al.&lt;/style&gt;, 2016)&lt;/DisplayText&gt;&lt;record&gt;&lt;rec-number&gt;171&lt;/rec-number&gt;&lt;foreign-keys&gt;&lt;key app="EN" db-id="0a5r0ws2sr2xxyepe0dxrxpmtvs2sr0davsv" timestamp="1563286135"&gt;171&lt;/key&gt;&lt;/foreign-keys&gt;&lt;ref-type name="Journal Article"&gt;17&lt;/ref-type&gt;&lt;contributors&gt;&lt;authors&gt;&lt;author&gt;Fitriyani, Aida&lt;/author&gt;&lt;author&gt;Sfenrianto, Sfenrianto&lt;/author&gt;&lt;author&gt;Wang, Gunawan&lt;/author&gt;&lt;author&gt;Susanto, Aries&lt;/author&gt;&lt;/authors&gt;&lt;/contributors&gt;&lt;titles&gt;&lt;title&gt;Examining the security issues of automated teller machine based on revised technology acceptance model&lt;/title&gt;&lt;/titles&gt;&lt;dates&gt;&lt;year&gt;2016&lt;/year&gt;&lt;/dates&gt;&lt;isbn&gt;1693-6930&lt;/isbn&gt;&lt;urls&gt;&lt;/urls&gt;&lt;/record&gt;&lt;/Cite&gt;&lt;/EndNote&gt;</w:instrText>
      </w:r>
      <w:r w:rsidR="00921A9E" w:rsidRPr="001F7C24">
        <w:rPr>
          <w:rFonts w:ascii="Arial" w:hAnsi="Arial" w:cs="Arial"/>
        </w:rPr>
        <w:fldChar w:fldCharType="separate"/>
      </w:r>
      <w:r w:rsidRPr="001F7C24">
        <w:rPr>
          <w:rFonts w:ascii="Arial" w:hAnsi="Arial" w:cs="Arial"/>
          <w:noProof/>
        </w:rPr>
        <w:t>(Fitriyani</w:t>
      </w:r>
      <w:r w:rsidRPr="001F7C24">
        <w:rPr>
          <w:rFonts w:ascii="Arial" w:hAnsi="Arial" w:cs="Arial"/>
          <w:i/>
          <w:noProof/>
        </w:rPr>
        <w:t xml:space="preserve"> et al.</w:t>
      </w:r>
      <w:r w:rsidRPr="001F7C24">
        <w:rPr>
          <w:rFonts w:ascii="Arial" w:hAnsi="Arial" w:cs="Arial"/>
          <w:noProof/>
        </w:rPr>
        <w:t>, 2016)</w:t>
      </w:r>
      <w:bookmarkEnd w:id="39"/>
      <w:r w:rsidR="00921A9E" w:rsidRPr="001F7C24">
        <w:rPr>
          <w:rFonts w:ascii="Arial" w:hAnsi="Arial" w:cs="Arial"/>
        </w:rPr>
        <w:fldChar w:fldCharType="end"/>
      </w:r>
    </w:p>
    <w:p w:rsidR="000E443E" w:rsidRPr="001F7C24" w:rsidRDefault="000E443E" w:rsidP="000E443E">
      <w:pPr>
        <w:rPr>
          <w:rFonts w:ascii="Arial" w:hAnsi="Arial" w:cs="Arial"/>
        </w:rPr>
      </w:pPr>
    </w:p>
    <w:p w:rsidR="000825E3" w:rsidRPr="001F7C24" w:rsidRDefault="000825E3" w:rsidP="00CE465C">
      <w:pPr>
        <w:pStyle w:val="Heading3"/>
        <w:rPr>
          <w:rFonts w:cs="Arial"/>
          <w:lang w:val="en-GB"/>
        </w:rPr>
      </w:pPr>
      <w:bookmarkStart w:id="40" w:name="_Toc16587840"/>
      <w:r w:rsidRPr="001F7C24">
        <w:rPr>
          <w:rFonts w:cs="Arial"/>
          <w:lang w:val="en-GB"/>
        </w:rPr>
        <w:t>Strength and limitation of technology acceptance model</w:t>
      </w:r>
      <w:bookmarkEnd w:id="40"/>
    </w:p>
    <w:p w:rsidR="000825E3" w:rsidRPr="001F7C24" w:rsidRDefault="000825E3" w:rsidP="000825E3">
      <w:pPr>
        <w:rPr>
          <w:rFonts w:ascii="Arial" w:hAnsi="Arial" w:cs="Arial"/>
          <w:lang w:val="en-GB"/>
        </w:rPr>
      </w:pPr>
    </w:p>
    <w:p w:rsidR="000825E3" w:rsidRPr="001F7C24" w:rsidRDefault="006272BC" w:rsidP="00483F27">
      <w:pPr>
        <w:pStyle w:val="BodyText"/>
        <w:rPr>
          <w:szCs w:val="24"/>
          <w:lang w:val="en-GB"/>
        </w:rPr>
      </w:pPr>
      <w:r w:rsidRPr="001F7C24">
        <w:rPr>
          <w:szCs w:val="24"/>
          <w:lang w:val="en-GB"/>
        </w:rPr>
        <w:t xml:space="preserve">TAM model define its strength in terms of explaining the usage </w:t>
      </w:r>
      <w:r w:rsidR="00D503CE" w:rsidRPr="001F7C24">
        <w:rPr>
          <w:szCs w:val="24"/>
          <w:lang w:val="en-GB"/>
        </w:rPr>
        <w:t>behaviour</w:t>
      </w:r>
      <w:r w:rsidRPr="001F7C24">
        <w:rPr>
          <w:szCs w:val="24"/>
          <w:lang w:val="en-GB"/>
        </w:rPr>
        <w:t xml:space="preserve"> of information system, predicting usage intention as well as easy to be applied and less cost needed to be used </w:t>
      </w:r>
      <w:r w:rsidR="00921A9E" w:rsidRPr="001F7C24">
        <w:rPr>
          <w:szCs w:val="24"/>
          <w:lang w:val="en-GB"/>
        </w:rPr>
        <w:fldChar w:fldCharType="begin"/>
      </w:r>
      <w:r w:rsidRPr="001F7C24">
        <w:rPr>
          <w:szCs w:val="24"/>
          <w:lang w:val="en-GB"/>
        </w:rPr>
        <w:instrText xml:space="preserve"> ADDIN EN.CITE &lt;EndNote&gt;&lt;Cite&gt;&lt;Author&gt;Assegaff&lt;/Author&gt;&lt;Year&gt;2015&lt;/Year&gt;&lt;RecNum&gt;109&lt;/RecNum&gt;&lt;DisplayText&gt;(Assegaff, 2015)&lt;/DisplayText&gt;&lt;record&gt;&lt;rec-number&gt;109&lt;/rec-number&gt;&lt;foreign-keys&gt;&lt;key app="EN" db-id="0a5r0ws2sr2xxyepe0dxrxpmtvs2sr0davsv" timestamp="1555463925"&gt;109&lt;/key&gt;&lt;/foreign-keys&gt;&lt;ref-type name="Conference Proceedings"&gt;10&lt;/ref-type&gt;&lt;contributors&gt;&lt;authors&gt;&lt;author&gt;Assegaff, Setiawan&lt;/author&gt;&lt;/authors&gt;&lt;/contributors&gt;&lt;titles&gt;&lt;title&gt;A Literature Review: Acceptance Models for e-learning Implementation in Higher Institution&lt;/title&gt;&lt;secondary-title&gt;2014 International Conference on Advances in Education Technology (ICAET-14)&lt;/secondary-title&gt;&lt;/titles&gt;&lt;dates&gt;&lt;year&gt;2015&lt;/year&gt;&lt;/dates&gt;&lt;publisher&gt;Atlantis Press&lt;/publisher&gt;&lt;isbn&gt;9462520445&lt;/isbn&gt;&lt;urls&gt;&lt;/urls&gt;&lt;/record&gt;&lt;/Cite&gt;&lt;/EndNote&gt;</w:instrText>
      </w:r>
      <w:r w:rsidR="00921A9E" w:rsidRPr="001F7C24">
        <w:rPr>
          <w:szCs w:val="24"/>
          <w:lang w:val="en-GB"/>
        </w:rPr>
        <w:fldChar w:fldCharType="separate"/>
      </w:r>
      <w:r w:rsidRPr="001F7C24">
        <w:rPr>
          <w:noProof/>
          <w:szCs w:val="24"/>
          <w:lang w:val="en-GB"/>
        </w:rPr>
        <w:t>(Assegaff, 2015)</w:t>
      </w:r>
      <w:r w:rsidR="00921A9E" w:rsidRPr="001F7C24">
        <w:rPr>
          <w:szCs w:val="24"/>
          <w:lang w:val="en-GB"/>
        </w:rPr>
        <w:fldChar w:fldCharType="end"/>
      </w:r>
      <w:r w:rsidRPr="001F7C24">
        <w:rPr>
          <w:szCs w:val="24"/>
          <w:lang w:val="en-GB"/>
        </w:rPr>
        <w:t xml:space="preserve">. </w:t>
      </w:r>
      <w:r w:rsidR="005C224C" w:rsidRPr="001F7C24">
        <w:rPr>
          <w:szCs w:val="24"/>
          <w:lang w:val="en-GB"/>
        </w:rPr>
        <w:t xml:space="preserve">Apart from that, TAM model explains clearly on usage intention on variety of technologies and has consistently explained significance variance in the usage </w:t>
      </w:r>
      <w:r w:rsidR="00921A9E" w:rsidRPr="001F7C24">
        <w:rPr>
          <w:szCs w:val="24"/>
          <w:lang w:val="en-GB"/>
        </w:rPr>
        <w:fldChar w:fldCharType="begin"/>
      </w:r>
      <w:r w:rsidR="005C224C" w:rsidRPr="001F7C24">
        <w:rPr>
          <w:szCs w:val="24"/>
          <w:lang w:val="en-GB"/>
        </w:rPr>
        <w:instrText xml:space="preserve"> ADDIN EN.CITE &lt;EndNote&gt;&lt;Cite&gt;&lt;Author&gt;Olushola&lt;/Author&gt;&lt;Year&gt;2017&lt;/Year&gt;&lt;RecNum&gt;111&lt;/RecNum&gt;&lt;DisplayText&gt;(Olushola and Abiola, 2017)&lt;/DisplayText&gt;&lt;record&gt;&lt;rec-number&gt;111&lt;/rec-number&gt;&lt;foreign-keys&gt;&lt;key app="EN" db-id="0a5r0ws2sr2xxyepe0dxrxpmtvs2sr0davsv" timestamp="1555464682"&gt;111&lt;/key&gt;&lt;/foreign-keys&gt;&lt;ref-type name="Journal Article"&gt;17&lt;/ref-type&gt;&lt;contributors&gt;&lt;authors&gt;&lt;author&gt;Olushola, T&lt;/author&gt;&lt;author&gt;Abiola, JO&lt;/author&gt;&lt;/authors&gt;&lt;/contributors&gt;&lt;titles&gt;&lt;title&gt;The efficacy of technology acceptance model: A review of applicable theoretical models in information technology researches&lt;/title&gt;&lt;secondary-title&gt;Journal of Research in Business and Management&lt;/secondary-title&gt;&lt;/titles&gt;&lt;periodical&gt;&lt;full-title&gt;Journal of Research in Business and Management&lt;/full-title&gt;&lt;/periodical&gt;&lt;pages&gt;70-83&lt;/pages&gt;&lt;volume&gt;4&lt;/volume&gt;&lt;number&gt;11&lt;/number&gt;&lt;dates&gt;&lt;year&gt;2017&lt;/year&gt;&lt;/dates&gt;&lt;urls&gt;&lt;/urls&gt;&lt;/record&gt;&lt;/Cite&gt;&lt;/EndNote&gt;</w:instrText>
      </w:r>
      <w:r w:rsidR="00921A9E" w:rsidRPr="001F7C24">
        <w:rPr>
          <w:szCs w:val="24"/>
          <w:lang w:val="en-GB"/>
        </w:rPr>
        <w:fldChar w:fldCharType="separate"/>
      </w:r>
      <w:r w:rsidR="005C224C" w:rsidRPr="001F7C24">
        <w:rPr>
          <w:noProof/>
          <w:szCs w:val="24"/>
          <w:lang w:val="en-GB"/>
        </w:rPr>
        <w:t>(Olushola and Abiola, 2017)</w:t>
      </w:r>
      <w:r w:rsidR="00921A9E" w:rsidRPr="001F7C24">
        <w:rPr>
          <w:szCs w:val="24"/>
          <w:lang w:val="en-GB"/>
        </w:rPr>
        <w:fldChar w:fldCharType="end"/>
      </w:r>
      <w:r w:rsidR="005C224C" w:rsidRPr="001F7C24">
        <w:rPr>
          <w:szCs w:val="24"/>
          <w:lang w:val="en-GB"/>
        </w:rPr>
        <w:t xml:space="preserve">. Assegaff (2015) outline the technology acceptance measurement has been applied on various researches especially on e-learning software where TAM is the most used model as compared to UTAUT and Task Technology Fit (TTF). </w:t>
      </w:r>
    </w:p>
    <w:p w:rsidR="005C224C" w:rsidRPr="001F7C24" w:rsidRDefault="005C224C" w:rsidP="005C224C">
      <w:pPr>
        <w:pStyle w:val="BodyText"/>
        <w:keepNext/>
        <w:jc w:val="center"/>
        <w:rPr>
          <w:szCs w:val="24"/>
          <w:lang w:val="en-GB"/>
        </w:rPr>
      </w:pPr>
      <w:r w:rsidRPr="001F7C24">
        <w:rPr>
          <w:noProof/>
          <w:szCs w:val="24"/>
        </w:rPr>
        <w:lastRenderedPageBreak/>
        <w:drawing>
          <wp:inline distT="0" distB="0" distL="0" distR="0">
            <wp:extent cx="2806996" cy="3271086"/>
            <wp:effectExtent l="19050" t="0" r="0" b="0"/>
            <wp:docPr id="5" name="Picture 1" descr="Macintosh HD:Users:macintoshhd:Desktop:Screen Shot 2019-04-17 at 9.35.4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intoshhd:Desktop:Screen Shot 2019-04-17 at 9.35.45 AM.png"/>
                    <pic:cNvPicPr>
                      <a:picLocks noChangeAspect="1" noChangeArrowheads="1"/>
                    </pic:cNvPicPr>
                  </pic:nvPicPr>
                  <pic:blipFill>
                    <a:blip r:embed="rId2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806996" cy="3271086"/>
                    </a:xfrm>
                    <a:prstGeom prst="rect">
                      <a:avLst/>
                    </a:prstGeom>
                    <a:noFill/>
                    <a:ln>
                      <a:noFill/>
                    </a:ln>
                  </pic:spPr>
                </pic:pic>
              </a:graphicData>
            </a:graphic>
          </wp:inline>
        </w:drawing>
      </w:r>
    </w:p>
    <w:p w:rsidR="00483F27" w:rsidRPr="001F7C24" w:rsidRDefault="005C224C" w:rsidP="006917BF">
      <w:pPr>
        <w:pStyle w:val="Caption"/>
        <w:rPr>
          <w:rFonts w:ascii="Arial" w:hAnsi="Arial" w:cs="Arial"/>
          <w:lang w:val="en-GB"/>
        </w:rPr>
      </w:pPr>
      <w:bookmarkStart w:id="41" w:name="_Toc16585217"/>
      <w:r w:rsidRPr="001F7C24">
        <w:rPr>
          <w:rFonts w:ascii="Arial" w:hAnsi="Arial" w:cs="Arial"/>
          <w:lang w:val="en-GB"/>
        </w:rPr>
        <w:t xml:space="preserve">Figure </w:t>
      </w:r>
      <w:r w:rsidR="00921A9E" w:rsidRPr="001F7C24">
        <w:rPr>
          <w:rFonts w:ascii="Arial" w:hAnsi="Arial" w:cs="Arial"/>
          <w:lang w:val="en-GB"/>
        </w:rPr>
        <w:fldChar w:fldCharType="begin"/>
      </w:r>
      <w:r w:rsidR="00377808" w:rsidRPr="001F7C24">
        <w:rPr>
          <w:rFonts w:ascii="Arial" w:hAnsi="Arial" w:cs="Arial"/>
          <w:lang w:val="en-GB"/>
        </w:rPr>
        <w:instrText xml:space="preserve"> STYLEREF 1 \s </w:instrText>
      </w:r>
      <w:r w:rsidR="00921A9E" w:rsidRPr="001F7C24">
        <w:rPr>
          <w:rFonts w:ascii="Arial" w:hAnsi="Arial" w:cs="Arial"/>
          <w:lang w:val="en-GB"/>
        </w:rPr>
        <w:fldChar w:fldCharType="separate"/>
      </w:r>
      <w:r w:rsidR="00377808" w:rsidRPr="001F7C24">
        <w:rPr>
          <w:rFonts w:ascii="Arial" w:hAnsi="Arial" w:cs="Arial"/>
          <w:noProof/>
          <w:lang w:val="en-GB"/>
        </w:rPr>
        <w:t>2</w:t>
      </w:r>
      <w:r w:rsidR="00921A9E" w:rsidRPr="001F7C24">
        <w:rPr>
          <w:rFonts w:ascii="Arial" w:hAnsi="Arial" w:cs="Arial"/>
          <w:lang w:val="en-GB"/>
        </w:rPr>
        <w:fldChar w:fldCharType="end"/>
      </w:r>
      <w:r w:rsidR="00377808" w:rsidRPr="001F7C24">
        <w:rPr>
          <w:rFonts w:ascii="Arial" w:hAnsi="Arial" w:cs="Arial"/>
          <w:lang w:val="en-GB"/>
        </w:rPr>
        <w:t>.</w:t>
      </w:r>
      <w:r w:rsidR="00921A9E" w:rsidRPr="001F7C24">
        <w:rPr>
          <w:rFonts w:ascii="Arial" w:hAnsi="Arial" w:cs="Arial"/>
          <w:lang w:val="en-GB"/>
        </w:rPr>
        <w:fldChar w:fldCharType="begin"/>
      </w:r>
      <w:r w:rsidR="00377808" w:rsidRPr="001F7C24">
        <w:rPr>
          <w:rFonts w:ascii="Arial" w:hAnsi="Arial" w:cs="Arial"/>
          <w:lang w:val="en-GB"/>
        </w:rPr>
        <w:instrText xml:space="preserve"> SEQ Figure \* ARABIC \s 1 </w:instrText>
      </w:r>
      <w:r w:rsidR="00921A9E" w:rsidRPr="001F7C24">
        <w:rPr>
          <w:rFonts w:ascii="Arial" w:hAnsi="Arial" w:cs="Arial"/>
          <w:lang w:val="en-GB"/>
        </w:rPr>
        <w:fldChar w:fldCharType="separate"/>
      </w:r>
      <w:r w:rsidR="00377808" w:rsidRPr="001F7C24">
        <w:rPr>
          <w:rFonts w:ascii="Arial" w:hAnsi="Arial" w:cs="Arial"/>
          <w:noProof/>
          <w:lang w:val="en-GB"/>
        </w:rPr>
        <w:t>4</w:t>
      </w:r>
      <w:r w:rsidR="00921A9E" w:rsidRPr="001F7C24">
        <w:rPr>
          <w:rFonts w:ascii="Arial" w:hAnsi="Arial" w:cs="Arial"/>
          <w:lang w:val="en-GB"/>
        </w:rPr>
        <w:fldChar w:fldCharType="end"/>
      </w:r>
      <w:r w:rsidRPr="001F7C24">
        <w:rPr>
          <w:rFonts w:ascii="Arial" w:hAnsi="Arial" w:cs="Arial"/>
          <w:lang w:val="en-GB"/>
        </w:rPr>
        <w:t xml:space="preserve">: Comparison of between technological acceptance model </w:t>
      </w:r>
      <w:r w:rsidR="00921A9E" w:rsidRPr="001F7C24">
        <w:rPr>
          <w:rFonts w:ascii="Arial" w:hAnsi="Arial" w:cs="Arial"/>
          <w:lang w:val="en-GB"/>
        </w:rPr>
        <w:fldChar w:fldCharType="begin"/>
      </w:r>
      <w:r w:rsidRPr="001F7C24">
        <w:rPr>
          <w:rFonts w:ascii="Arial" w:hAnsi="Arial" w:cs="Arial"/>
          <w:lang w:val="en-GB"/>
        </w:rPr>
        <w:instrText xml:space="preserve"> ADDIN EN.CITE &lt;EndNote&gt;&lt;Cite&gt;&lt;Author&gt;Assegaff&lt;/Author&gt;&lt;Year&gt;2015&lt;/Year&gt;&lt;RecNum&gt;109&lt;/RecNum&gt;&lt;DisplayText&gt;(Assegaff, 2015)&lt;/DisplayText&gt;&lt;record&gt;&lt;rec-number&gt;109&lt;/rec-number&gt;&lt;foreign-keys&gt;&lt;key app="EN" db-id="0a5r0ws2sr2xxyepe0dxrxpmtvs2sr0davsv" timestamp="1555463925"&gt;109&lt;/key&gt;&lt;/foreign-keys&gt;&lt;ref-type name="Conference Proceedings"&gt;10&lt;/ref-type&gt;&lt;contributors&gt;&lt;authors&gt;&lt;author&gt;Assegaff, Setiawan&lt;/author&gt;&lt;/authors&gt;&lt;/contributors&gt;&lt;titles&gt;&lt;title&gt;A Literature Review: Acceptance Models for e-learning Implementation in Higher Institution&lt;/title&gt;&lt;secondary-title&gt;2014 International Conference on Advances in Education Technology (ICAET-14)&lt;/secondary-title&gt;&lt;/titles&gt;&lt;dates&gt;&lt;year&gt;2015&lt;/year&gt;&lt;/dates&gt;&lt;publisher&gt;Atlantis Press&lt;/publisher&gt;&lt;isbn&gt;9462520445&lt;/isbn&gt;&lt;urls&gt;&lt;/urls&gt;&lt;/record&gt;&lt;/Cite&gt;&lt;/EndNote&gt;</w:instrText>
      </w:r>
      <w:r w:rsidR="00921A9E" w:rsidRPr="001F7C24">
        <w:rPr>
          <w:rFonts w:ascii="Arial" w:hAnsi="Arial" w:cs="Arial"/>
          <w:lang w:val="en-GB"/>
        </w:rPr>
        <w:fldChar w:fldCharType="separate"/>
      </w:r>
      <w:r w:rsidRPr="001F7C24">
        <w:rPr>
          <w:rFonts w:ascii="Arial" w:hAnsi="Arial" w:cs="Arial"/>
          <w:noProof/>
          <w:lang w:val="en-GB"/>
        </w:rPr>
        <w:t>(Assegaff, 2015)</w:t>
      </w:r>
      <w:bookmarkEnd w:id="41"/>
      <w:r w:rsidR="00921A9E" w:rsidRPr="001F7C24">
        <w:rPr>
          <w:rFonts w:ascii="Arial" w:hAnsi="Arial" w:cs="Arial"/>
          <w:lang w:val="en-GB"/>
        </w:rPr>
        <w:fldChar w:fldCharType="end"/>
      </w:r>
    </w:p>
    <w:p w:rsidR="006917BF" w:rsidRDefault="00483F27" w:rsidP="00483F27">
      <w:pPr>
        <w:pStyle w:val="BodyText"/>
        <w:rPr>
          <w:szCs w:val="24"/>
          <w:lang w:val="en-GB"/>
        </w:rPr>
      </w:pPr>
      <w:r w:rsidRPr="001F7C24">
        <w:rPr>
          <w:szCs w:val="24"/>
          <w:lang w:val="en-GB"/>
        </w:rPr>
        <w:t xml:space="preserve">TAM model has also receives critiques from the research done in comparison with other </w:t>
      </w:r>
      <w:r w:rsidR="008301E1" w:rsidRPr="001F7C24">
        <w:rPr>
          <w:szCs w:val="24"/>
          <w:lang w:val="en-GB"/>
        </w:rPr>
        <w:t>technology</w:t>
      </w:r>
      <w:r w:rsidRPr="001F7C24">
        <w:rPr>
          <w:szCs w:val="24"/>
          <w:lang w:val="en-GB"/>
        </w:rPr>
        <w:t xml:space="preserve"> acceptan</w:t>
      </w:r>
      <w:r w:rsidR="00725A96">
        <w:rPr>
          <w:szCs w:val="24"/>
          <w:lang w:val="en-GB"/>
        </w:rPr>
        <w:t>ce model. One of the drawbacks</w:t>
      </w:r>
      <w:r w:rsidRPr="001F7C24">
        <w:rPr>
          <w:szCs w:val="24"/>
          <w:lang w:val="en-GB"/>
        </w:rPr>
        <w:t xml:space="preserve"> is that </w:t>
      </w:r>
      <w:r w:rsidR="00725A96">
        <w:rPr>
          <w:szCs w:val="24"/>
          <w:lang w:val="en-GB"/>
        </w:rPr>
        <w:t>PEOU</w:t>
      </w:r>
      <w:r w:rsidRPr="001F7C24">
        <w:rPr>
          <w:szCs w:val="24"/>
          <w:lang w:val="en-GB"/>
        </w:rPr>
        <w:t xml:space="preserve"> is applied in  a very general terms as compared to perceived usefulness which has five main factors </w:t>
      </w:r>
      <w:r w:rsidR="00921A9E" w:rsidRPr="001F7C24">
        <w:rPr>
          <w:szCs w:val="24"/>
          <w:lang w:val="en-GB"/>
        </w:rPr>
        <w:fldChar w:fldCharType="begin"/>
      </w:r>
      <w:r w:rsidRPr="001F7C24">
        <w:rPr>
          <w:szCs w:val="24"/>
          <w:lang w:val="en-GB"/>
        </w:rPr>
        <w:instrText xml:space="preserve"> ADDIN EN.CITE &lt;EndNote&gt;&lt;Cite&gt;&lt;Author&gt;Wirtz&lt;/Author&gt;&lt;Year&gt;2016&lt;/Year&gt;&lt;RecNum&gt;104&lt;/RecNum&gt;&lt;DisplayText&gt;(Wirtz and Göttel, 2016)&lt;/DisplayText&gt;&lt;record&gt;&lt;rec-number&gt;104&lt;/rec-number&gt;&lt;foreign-keys&gt;&lt;key app="EN" db-id="0a5r0ws2sr2xxyepe0dxrxpmtvs2sr0davsv" timestamp="1554949951"&gt;104&lt;/key&gt;&lt;/foreign-keys&gt;&lt;ref-type name="Journal Article"&gt;17&lt;/ref-type&gt;&lt;contributors&gt;&lt;authors&gt;&lt;author&gt;Wirtz, Bernd W&lt;/author&gt;&lt;author&gt;Göttel, Vincent&lt;/author&gt;&lt;/authors&gt;&lt;/contributors&gt;&lt;titles&gt;&lt;title&gt;Technology acceptance in social media: review, synthesis and directions for future empirical research&lt;/title&gt;&lt;secondary-title&gt;Journal of Electronic Commerce Research&lt;/secondary-title&gt;&lt;/titles&gt;&lt;periodical&gt;&lt;full-title&gt;Journal of Electronic Commerce Research&lt;/full-title&gt;&lt;/periodical&gt;&lt;pages&gt;97&lt;/pages&gt;&lt;volume&gt;17&lt;/volume&gt;&lt;number&gt;2&lt;/number&gt;&lt;dates&gt;&lt;year&gt;2016&lt;/year&gt;&lt;/dates&gt;&lt;isbn&gt;1526-6133&lt;/isbn&gt;&lt;urls&gt;&lt;/urls&gt;&lt;/record&gt;&lt;/Cite&gt;&lt;/EndNote&gt;</w:instrText>
      </w:r>
      <w:r w:rsidR="00921A9E" w:rsidRPr="001F7C24">
        <w:rPr>
          <w:szCs w:val="24"/>
          <w:lang w:val="en-GB"/>
        </w:rPr>
        <w:fldChar w:fldCharType="separate"/>
      </w:r>
      <w:r w:rsidRPr="001F7C24">
        <w:rPr>
          <w:noProof/>
          <w:szCs w:val="24"/>
          <w:lang w:val="en-GB"/>
        </w:rPr>
        <w:t>(Wirtz and Göttel, 2016)</w:t>
      </w:r>
      <w:r w:rsidR="00921A9E" w:rsidRPr="001F7C24">
        <w:rPr>
          <w:szCs w:val="24"/>
          <w:lang w:val="en-GB"/>
        </w:rPr>
        <w:fldChar w:fldCharType="end"/>
      </w:r>
      <w:r w:rsidRPr="001F7C24">
        <w:rPr>
          <w:szCs w:val="24"/>
          <w:lang w:val="en-GB"/>
        </w:rPr>
        <w:t xml:space="preserve">. In addition, TAM model ignores the constraint of a user whereby the features of the technology is given less focus as compared to the </w:t>
      </w:r>
      <w:r w:rsidR="00D503CE" w:rsidRPr="001F7C24">
        <w:rPr>
          <w:szCs w:val="24"/>
          <w:lang w:val="en-GB"/>
        </w:rPr>
        <w:t>behavioural</w:t>
      </w:r>
      <w:r w:rsidRPr="001F7C24">
        <w:rPr>
          <w:szCs w:val="24"/>
          <w:lang w:val="en-GB"/>
        </w:rPr>
        <w:t xml:space="preserve"> and usage intention of the user itself </w:t>
      </w:r>
      <w:r w:rsidR="00921A9E" w:rsidRPr="001F7C24">
        <w:rPr>
          <w:szCs w:val="24"/>
          <w:lang w:val="en-GB"/>
        </w:rPr>
        <w:fldChar w:fldCharType="begin"/>
      </w:r>
      <w:r w:rsidRPr="001F7C24">
        <w:rPr>
          <w:szCs w:val="24"/>
          <w:lang w:val="en-GB"/>
        </w:rPr>
        <w:instrText xml:space="preserve"> ADDIN EN.CITE &lt;EndNote&gt;&lt;Cite&gt;&lt;Author&gt;Olushola&lt;/Author&gt;&lt;Year&gt;2017&lt;/Year&gt;&lt;RecNum&gt;111&lt;/RecNum&gt;&lt;DisplayText&gt;(Olushola and Abiola, 2017)&lt;/DisplayText&gt;&lt;record&gt;&lt;rec-number&gt;111&lt;/rec-number&gt;&lt;foreign-keys&gt;&lt;key app="EN" db-id="0a5r0ws2sr2xxyepe0dxrxpmtvs2sr0davsv" timestamp="1555464682"&gt;111&lt;/key&gt;&lt;/foreign-keys&gt;&lt;ref-type name="Journal Article"&gt;17&lt;/ref-type&gt;&lt;contributors&gt;&lt;authors&gt;&lt;author&gt;Olushola, T&lt;/author&gt;&lt;author&gt;Abiola, JO&lt;/author&gt;&lt;/authors&gt;&lt;/contributors&gt;&lt;titles&gt;&lt;title&gt;The efficacy of technology acceptance model: A review of applicable theoretical models in information technology researches&lt;/title&gt;&lt;secondary-title&gt;Journal of Research in Business and Management&lt;/secondary-title&gt;&lt;/titles&gt;&lt;periodical&gt;&lt;full-title&gt;Journal of Research in Business and Management&lt;/full-title&gt;&lt;/periodical&gt;&lt;pages&gt;70-83&lt;/pages&gt;&lt;volume&gt;4&lt;/volume&gt;&lt;number&gt;11&lt;/number&gt;&lt;dates&gt;&lt;year&gt;2017&lt;/year&gt;&lt;/dates&gt;&lt;urls&gt;&lt;/urls&gt;&lt;/record&gt;&lt;/Cite&gt;&lt;/EndNote&gt;</w:instrText>
      </w:r>
      <w:r w:rsidR="00921A9E" w:rsidRPr="001F7C24">
        <w:rPr>
          <w:szCs w:val="24"/>
          <w:lang w:val="en-GB"/>
        </w:rPr>
        <w:fldChar w:fldCharType="separate"/>
      </w:r>
      <w:r w:rsidRPr="001F7C24">
        <w:rPr>
          <w:noProof/>
          <w:szCs w:val="24"/>
          <w:lang w:val="en-GB"/>
        </w:rPr>
        <w:t>(Olushola and Abiola, 2017)</w:t>
      </w:r>
      <w:r w:rsidR="00921A9E" w:rsidRPr="001F7C24">
        <w:rPr>
          <w:szCs w:val="24"/>
          <w:lang w:val="en-GB"/>
        </w:rPr>
        <w:fldChar w:fldCharType="end"/>
      </w:r>
      <w:r w:rsidRPr="001F7C24">
        <w:rPr>
          <w:szCs w:val="24"/>
          <w:lang w:val="en-GB"/>
        </w:rPr>
        <w:t xml:space="preserve">. </w:t>
      </w:r>
    </w:p>
    <w:p w:rsidR="00026BE3" w:rsidRPr="001F7C24" w:rsidRDefault="00026BE3" w:rsidP="00483F27">
      <w:pPr>
        <w:pStyle w:val="BodyText"/>
        <w:rPr>
          <w:szCs w:val="24"/>
          <w:lang w:val="en-GB"/>
        </w:rPr>
      </w:pPr>
    </w:p>
    <w:p w:rsidR="00483F27" w:rsidRPr="001F7C24" w:rsidRDefault="00483F27" w:rsidP="00D773FF">
      <w:pPr>
        <w:pStyle w:val="BodyText"/>
        <w:keepNext/>
        <w:jc w:val="center"/>
        <w:rPr>
          <w:szCs w:val="24"/>
          <w:lang w:val="en-GB"/>
        </w:rPr>
      </w:pPr>
      <w:r w:rsidRPr="001F7C24">
        <w:rPr>
          <w:noProof/>
          <w:szCs w:val="24"/>
        </w:rPr>
        <w:drawing>
          <wp:inline distT="0" distB="0" distL="0" distR="0">
            <wp:extent cx="4627378" cy="2021269"/>
            <wp:effectExtent l="19050" t="0" r="1772" b="0"/>
            <wp:docPr id="10" name="Picture 2" descr="Macintosh HD:Users:macintoshhd:Desktop:Screen Shot 2019-04-17 at 9.38.1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cintoshhd:Desktop:Screen Shot 2019-04-17 at 9.38.11 AM.png"/>
                    <pic:cNvPicPr>
                      <a:picLocks noChangeAspect="1" noChangeArrowheads="1"/>
                    </pic:cNvPicPr>
                  </pic:nvPicPr>
                  <pic:blipFill>
                    <a:blip r:embed="rId2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666752" cy="2038468"/>
                    </a:xfrm>
                    <a:prstGeom prst="rect">
                      <a:avLst/>
                    </a:prstGeom>
                    <a:noFill/>
                    <a:ln>
                      <a:noFill/>
                    </a:ln>
                  </pic:spPr>
                </pic:pic>
              </a:graphicData>
            </a:graphic>
          </wp:inline>
        </w:drawing>
      </w:r>
    </w:p>
    <w:p w:rsidR="00D773FF" w:rsidRPr="006917BF" w:rsidRDefault="00483F27" w:rsidP="006917BF">
      <w:pPr>
        <w:pStyle w:val="Caption"/>
        <w:rPr>
          <w:rFonts w:ascii="Arial" w:hAnsi="Arial" w:cs="Arial"/>
          <w:lang w:val="en-GB"/>
        </w:rPr>
      </w:pPr>
      <w:bookmarkStart w:id="42" w:name="_Toc16585218"/>
      <w:r w:rsidRPr="001F7C24">
        <w:rPr>
          <w:rFonts w:ascii="Arial" w:hAnsi="Arial" w:cs="Arial"/>
          <w:lang w:val="en-GB"/>
        </w:rPr>
        <w:t xml:space="preserve">Figure </w:t>
      </w:r>
      <w:r w:rsidR="00921A9E" w:rsidRPr="001F7C24">
        <w:rPr>
          <w:rFonts w:ascii="Arial" w:hAnsi="Arial" w:cs="Arial"/>
          <w:lang w:val="en-GB"/>
        </w:rPr>
        <w:fldChar w:fldCharType="begin"/>
      </w:r>
      <w:r w:rsidR="00377808" w:rsidRPr="001F7C24">
        <w:rPr>
          <w:rFonts w:ascii="Arial" w:hAnsi="Arial" w:cs="Arial"/>
          <w:lang w:val="en-GB"/>
        </w:rPr>
        <w:instrText xml:space="preserve"> STYLEREF 1 \s </w:instrText>
      </w:r>
      <w:r w:rsidR="00921A9E" w:rsidRPr="001F7C24">
        <w:rPr>
          <w:rFonts w:ascii="Arial" w:hAnsi="Arial" w:cs="Arial"/>
          <w:lang w:val="en-GB"/>
        </w:rPr>
        <w:fldChar w:fldCharType="separate"/>
      </w:r>
      <w:r w:rsidR="00377808" w:rsidRPr="001F7C24">
        <w:rPr>
          <w:rFonts w:ascii="Arial" w:hAnsi="Arial" w:cs="Arial"/>
          <w:noProof/>
          <w:lang w:val="en-GB"/>
        </w:rPr>
        <w:t>2</w:t>
      </w:r>
      <w:r w:rsidR="00921A9E" w:rsidRPr="001F7C24">
        <w:rPr>
          <w:rFonts w:ascii="Arial" w:hAnsi="Arial" w:cs="Arial"/>
          <w:lang w:val="en-GB"/>
        </w:rPr>
        <w:fldChar w:fldCharType="end"/>
      </w:r>
      <w:r w:rsidR="00377808" w:rsidRPr="001F7C24">
        <w:rPr>
          <w:rFonts w:ascii="Arial" w:hAnsi="Arial" w:cs="Arial"/>
          <w:lang w:val="en-GB"/>
        </w:rPr>
        <w:t>.</w:t>
      </w:r>
      <w:r w:rsidR="00921A9E" w:rsidRPr="001F7C24">
        <w:rPr>
          <w:rFonts w:ascii="Arial" w:hAnsi="Arial" w:cs="Arial"/>
          <w:lang w:val="en-GB"/>
        </w:rPr>
        <w:fldChar w:fldCharType="begin"/>
      </w:r>
      <w:r w:rsidR="00377808" w:rsidRPr="001F7C24">
        <w:rPr>
          <w:rFonts w:ascii="Arial" w:hAnsi="Arial" w:cs="Arial"/>
          <w:lang w:val="en-GB"/>
        </w:rPr>
        <w:instrText xml:space="preserve"> SEQ Figure \* ARABIC \s 1 </w:instrText>
      </w:r>
      <w:r w:rsidR="00921A9E" w:rsidRPr="001F7C24">
        <w:rPr>
          <w:rFonts w:ascii="Arial" w:hAnsi="Arial" w:cs="Arial"/>
          <w:lang w:val="en-GB"/>
        </w:rPr>
        <w:fldChar w:fldCharType="separate"/>
      </w:r>
      <w:r w:rsidR="00377808" w:rsidRPr="001F7C24">
        <w:rPr>
          <w:rFonts w:ascii="Arial" w:hAnsi="Arial" w:cs="Arial"/>
          <w:noProof/>
          <w:lang w:val="en-GB"/>
        </w:rPr>
        <w:t>5</w:t>
      </w:r>
      <w:r w:rsidR="00921A9E" w:rsidRPr="001F7C24">
        <w:rPr>
          <w:rFonts w:ascii="Arial" w:hAnsi="Arial" w:cs="Arial"/>
          <w:lang w:val="en-GB"/>
        </w:rPr>
        <w:fldChar w:fldCharType="end"/>
      </w:r>
      <w:r w:rsidRPr="001F7C24">
        <w:rPr>
          <w:rFonts w:ascii="Arial" w:hAnsi="Arial" w:cs="Arial"/>
          <w:lang w:val="en-GB"/>
        </w:rPr>
        <w:t xml:space="preserve">: TAM model strengths and weaknesses </w:t>
      </w:r>
      <w:r w:rsidR="00921A9E" w:rsidRPr="001F7C24">
        <w:rPr>
          <w:rFonts w:ascii="Arial" w:hAnsi="Arial" w:cs="Arial"/>
          <w:lang w:val="en-GB"/>
        </w:rPr>
        <w:fldChar w:fldCharType="begin"/>
      </w:r>
      <w:r w:rsidRPr="001F7C24">
        <w:rPr>
          <w:rFonts w:ascii="Arial" w:hAnsi="Arial" w:cs="Arial"/>
          <w:lang w:val="en-GB"/>
        </w:rPr>
        <w:instrText xml:space="preserve"> ADDIN EN.CITE &lt;EndNote&gt;&lt;Cite&gt;&lt;Author&gt;Olushola&lt;/Author&gt;&lt;Year&gt;2017&lt;/Year&gt;&lt;RecNum&gt;111&lt;/RecNum&gt;&lt;DisplayText&gt;(Olushola and Abiola, 2017)&lt;/DisplayText&gt;&lt;record&gt;&lt;rec-number&gt;111&lt;/rec-number&gt;&lt;foreign-keys&gt;&lt;key app="EN" db-id="0a5r0ws2sr2xxyepe0dxrxpmtvs2sr0davsv" timestamp="1555464682"&gt;111&lt;/key&gt;&lt;/foreign-keys&gt;&lt;ref-type name="Journal Article"&gt;17&lt;/ref-type&gt;&lt;contributors&gt;&lt;authors&gt;&lt;author&gt;Olushola, T&lt;/author&gt;&lt;author&gt;Abiola, JO&lt;/author&gt;&lt;/authors&gt;&lt;/contributors&gt;&lt;titles&gt;&lt;title&gt;The efficacy of technology acceptance model: A review of applicable theoretical models in information technology researches&lt;/title&gt;&lt;secondary-title&gt;Journal of Research in Business and Management&lt;/secondary-title&gt;&lt;/titles&gt;&lt;periodical&gt;&lt;full-title&gt;Journal of Research in Business and Management&lt;/full-title&gt;&lt;/periodical&gt;&lt;pages&gt;70-83&lt;/pages&gt;&lt;volume&gt;4&lt;/volume&gt;&lt;number&gt;11&lt;/number&gt;&lt;dates&gt;&lt;year&gt;2017&lt;/year&gt;&lt;/dates&gt;&lt;urls&gt;&lt;/urls&gt;&lt;/record&gt;&lt;/Cite&gt;&lt;/EndNote&gt;</w:instrText>
      </w:r>
      <w:r w:rsidR="00921A9E" w:rsidRPr="001F7C24">
        <w:rPr>
          <w:rFonts w:ascii="Arial" w:hAnsi="Arial" w:cs="Arial"/>
          <w:lang w:val="en-GB"/>
        </w:rPr>
        <w:fldChar w:fldCharType="separate"/>
      </w:r>
      <w:r w:rsidRPr="001F7C24">
        <w:rPr>
          <w:rFonts w:ascii="Arial" w:hAnsi="Arial" w:cs="Arial"/>
          <w:noProof/>
          <w:lang w:val="en-GB"/>
        </w:rPr>
        <w:t>(Olushola and Abiola, 2017)</w:t>
      </w:r>
      <w:bookmarkEnd w:id="42"/>
      <w:r w:rsidR="00921A9E" w:rsidRPr="001F7C24">
        <w:rPr>
          <w:rFonts w:ascii="Arial" w:hAnsi="Arial" w:cs="Arial"/>
          <w:lang w:val="en-GB"/>
        </w:rPr>
        <w:fldChar w:fldCharType="end"/>
      </w:r>
    </w:p>
    <w:p w:rsidR="00483F27" w:rsidRPr="001F7C24" w:rsidRDefault="00CE465C" w:rsidP="00CE465C">
      <w:pPr>
        <w:pStyle w:val="Heading2"/>
        <w:rPr>
          <w:rFonts w:cs="Arial"/>
          <w:lang w:val="en-GB"/>
        </w:rPr>
      </w:pPr>
      <w:bookmarkStart w:id="43" w:name="_Toc16587841"/>
      <w:r w:rsidRPr="001F7C24">
        <w:rPr>
          <w:rFonts w:cs="Arial"/>
          <w:lang w:val="en-GB"/>
        </w:rPr>
        <w:lastRenderedPageBreak/>
        <w:t>Gaps in Literature</w:t>
      </w:r>
      <w:bookmarkEnd w:id="43"/>
    </w:p>
    <w:p w:rsidR="00CE465C" w:rsidRPr="001F7C24" w:rsidRDefault="00CE465C" w:rsidP="00CE465C">
      <w:pPr>
        <w:rPr>
          <w:rFonts w:ascii="Arial" w:hAnsi="Arial" w:cs="Arial"/>
          <w:lang w:val="en-GB"/>
        </w:rPr>
      </w:pPr>
    </w:p>
    <w:p w:rsidR="006917BF" w:rsidRDefault="00CE465C" w:rsidP="009A5488">
      <w:pPr>
        <w:pStyle w:val="BodyText"/>
        <w:rPr>
          <w:szCs w:val="24"/>
          <w:lang w:val="en-GB"/>
        </w:rPr>
      </w:pPr>
      <w:r w:rsidRPr="001F7C24">
        <w:rPr>
          <w:szCs w:val="24"/>
          <w:lang w:val="en-GB"/>
        </w:rPr>
        <w:t xml:space="preserve">From the past literature, most of the </w:t>
      </w:r>
      <w:r w:rsidR="00D503CE" w:rsidRPr="001F7C24">
        <w:rPr>
          <w:szCs w:val="24"/>
          <w:lang w:val="en-GB"/>
        </w:rPr>
        <w:t>study is</w:t>
      </w:r>
      <w:r w:rsidRPr="001F7C24">
        <w:rPr>
          <w:szCs w:val="24"/>
          <w:lang w:val="en-GB"/>
        </w:rPr>
        <w:t xml:space="preserve"> focusing on the geographic areas other than Mala</w:t>
      </w:r>
      <w:r w:rsidR="00AF48CA" w:rsidRPr="001F7C24">
        <w:rPr>
          <w:szCs w:val="24"/>
          <w:lang w:val="en-GB"/>
        </w:rPr>
        <w:t>ysia. There is</w:t>
      </w:r>
      <w:r w:rsidRPr="001F7C24">
        <w:rPr>
          <w:szCs w:val="24"/>
          <w:lang w:val="en-GB"/>
        </w:rPr>
        <w:t xml:space="preserve"> a significant </w:t>
      </w:r>
      <w:r w:rsidR="00AF48CA" w:rsidRPr="001F7C24">
        <w:rPr>
          <w:szCs w:val="24"/>
          <w:lang w:val="en-GB"/>
        </w:rPr>
        <w:t>impact on geographical areas and technology whereby the infrastructure of specific country will determine the growth of a technology. Korea and Sweden for example, since the internet infrastructure supports the growth of technology, the adoption factors will be different as compare</w:t>
      </w:r>
      <w:r w:rsidR="00A45160" w:rsidRPr="001F7C24">
        <w:rPr>
          <w:szCs w:val="24"/>
          <w:lang w:val="en-GB"/>
        </w:rPr>
        <w:t xml:space="preserve">d to other countries. </w:t>
      </w:r>
    </w:p>
    <w:p w:rsidR="006917BF" w:rsidRDefault="006917BF" w:rsidP="009A5488">
      <w:pPr>
        <w:pStyle w:val="BodyText"/>
        <w:rPr>
          <w:szCs w:val="24"/>
          <w:lang w:val="en-GB"/>
        </w:rPr>
      </w:pPr>
    </w:p>
    <w:p w:rsidR="00CE465C" w:rsidRPr="001F7C24" w:rsidRDefault="00A45160" w:rsidP="009A5488">
      <w:pPr>
        <w:pStyle w:val="BodyText"/>
        <w:rPr>
          <w:szCs w:val="24"/>
          <w:lang w:val="en-GB"/>
        </w:rPr>
      </w:pPr>
      <w:r w:rsidRPr="001F7C24">
        <w:rPr>
          <w:szCs w:val="24"/>
          <w:lang w:val="en-GB"/>
        </w:rPr>
        <w:t xml:space="preserve">Since </w:t>
      </w:r>
      <w:r w:rsidR="00E6304F" w:rsidRPr="001F7C24">
        <w:rPr>
          <w:szCs w:val="24"/>
          <w:lang w:val="en-GB"/>
        </w:rPr>
        <w:t>countries differs</w:t>
      </w:r>
      <w:r w:rsidR="009A5488" w:rsidRPr="001F7C24">
        <w:rPr>
          <w:szCs w:val="24"/>
          <w:lang w:val="en-GB"/>
        </w:rPr>
        <w:t xml:space="preserve"> in infrastructures and adoption of technologies, the factors influencing </w:t>
      </w:r>
      <w:r w:rsidR="00725A96">
        <w:rPr>
          <w:szCs w:val="24"/>
          <w:lang w:val="en-GB"/>
        </w:rPr>
        <w:t>e</w:t>
      </w:r>
      <w:r w:rsidR="009A5488" w:rsidRPr="001F7C24">
        <w:rPr>
          <w:szCs w:val="24"/>
          <w:lang w:val="en-GB"/>
        </w:rPr>
        <w:t>-wallets</w:t>
      </w:r>
      <w:r w:rsidR="00725A96">
        <w:rPr>
          <w:szCs w:val="24"/>
          <w:lang w:val="en-GB"/>
        </w:rPr>
        <w:t xml:space="preserve"> technology adoption</w:t>
      </w:r>
      <w:r w:rsidR="009A5488" w:rsidRPr="001F7C24">
        <w:rPr>
          <w:szCs w:val="24"/>
          <w:lang w:val="en-GB"/>
        </w:rPr>
        <w:t xml:space="preserve"> in other </w:t>
      </w:r>
      <w:r w:rsidR="00725A96">
        <w:rPr>
          <w:szCs w:val="24"/>
          <w:lang w:val="en-GB"/>
        </w:rPr>
        <w:t>regions</w:t>
      </w:r>
      <w:r w:rsidR="009A5488" w:rsidRPr="001F7C24">
        <w:rPr>
          <w:szCs w:val="24"/>
          <w:lang w:val="en-GB"/>
        </w:rPr>
        <w:t xml:space="preserve"> cannot be generalized to other countries as well. The </w:t>
      </w:r>
      <w:r w:rsidR="006917BF" w:rsidRPr="001F7C24">
        <w:rPr>
          <w:szCs w:val="24"/>
          <w:lang w:val="en-GB"/>
        </w:rPr>
        <w:t>geographical factors</w:t>
      </w:r>
      <w:r w:rsidR="009A5488" w:rsidRPr="001F7C24">
        <w:rPr>
          <w:szCs w:val="24"/>
          <w:lang w:val="en-GB"/>
        </w:rPr>
        <w:t xml:space="preserve"> is </w:t>
      </w:r>
      <w:r w:rsidR="00725A96">
        <w:rPr>
          <w:szCs w:val="24"/>
          <w:lang w:val="en-GB"/>
        </w:rPr>
        <w:t>a part of the limitations in this study.</w:t>
      </w:r>
    </w:p>
    <w:p w:rsidR="009A5488" w:rsidRPr="001F7C24" w:rsidRDefault="009A5488" w:rsidP="009A5488">
      <w:pPr>
        <w:pStyle w:val="BodyText"/>
        <w:rPr>
          <w:szCs w:val="24"/>
          <w:lang w:val="en-GB"/>
        </w:rPr>
      </w:pPr>
    </w:p>
    <w:p w:rsidR="006917BF" w:rsidRDefault="009A5488" w:rsidP="009A5488">
      <w:pPr>
        <w:pStyle w:val="BodyText"/>
        <w:rPr>
          <w:szCs w:val="24"/>
          <w:lang w:val="en-GB"/>
        </w:rPr>
      </w:pPr>
      <w:r w:rsidRPr="001F7C24">
        <w:rPr>
          <w:szCs w:val="24"/>
          <w:lang w:val="en-GB"/>
        </w:rPr>
        <w:t>In addition, the past literature does not specifically address the study on Generation Z</w:t>
      </w:r>
      <w:r w:rsidR="00044788" w:rsidRPr="001F7C24">
        <w:rPr>
          <w:szCs w:val="24"/>
          <w:lang w:val="en-GB"/>
        </w:rPr>
        <w:t xml:space="preserve"> where the study on them requires timing due to the age</w:t>
      </w:r>
      <w:r w:rsidRPr="001F7C24">
        <w:rPr>
          <w:szCs w:val="24"/>
          <w:lang w:val="en-GB"/>
        </w:rPr>
        <w:t>. Generation Z can be identified by the range of age and since the Gen Z</w:t>
      </w:r>
      <w:r w:rsidR="00725A96">
        <w:rPr>
          <w:szCs w:val="24"/>
          <w:lang w:val="en-GB"/>
        </w:rPr>
        <w:t>s</w:t>
      </w:r>
      <w:r w:rsidRPr="001F7C24">
        <w:rPr>
          <w:szCs w:val="24"/>
          <w:lang w:val="en-GB"/>
        </w:rPr>
        <w:t xml:space="preserve"> has </w:t>
      </w:r>
      <w:r w:rsidR="00725A96">
        <w:rPr>
          <w:szCs w:val="24"/>
          <w:lang w:val="en-GB"/>
        </w:rPr>
        <w:t xml:space="preserve">begin their career and entering the job market </w:t>
      </w:r>
      <w:r w:rsidRPr="001F7C24">
        <w:rPr>
          <w:szCs w:val="24"/>
          <w:lang w:val="en-GB"/>
        </w:rPr>
        <w:t xml:space="preserve">, they can be seen to have a new pattern of spending, a different approach of technology adoption and also new habit and influences. </w:t>
      </w:r>
    </w:p>
    <w:p w:rsidR="006917BF" w:rsidRDefault="006917BF" w:rsidP="009A5488">
      <w:pPr>
        <w:pStyle w:val="BodyText"/>
        <w:rPr>
          <w:szCs w:val="24"/>
          <w:lang w:val="en-GB"/>
        </w:rPr>
      </w:pPr>
    </w:p>
    <w:p w:rsidR="00044788" w:rsidRPr="001F7C24" w:rsidRDefault="009A5488" w:rsidP="009A5488">
      <w:pPr>
        <w:pStyle w:val="BodyText"/>
        <w:rPr>
          <w:szCs w:val="24"/>
          <w:lang w:val="en-GB"/>
        </w:rPr>
      </w:pPr>
      <w:r w:rsidRPr="001F7C24">
        <w:rPr>
          <w:szCs w:val="24"/>
          <w:lang w:val="en-GB"/>
        </w:rPr>
        <w:t xml:space="preserve">This is due to the rapid growth of technology such as social media influences and the internet reach itself that contributes to the differences in the pattern. The characterization of Gen Z`s are different than the other generation including the boomers. Therefore, the study on Gen Z requires the right time </w:t>
      </w:r>
      <w:r w:rsidR="00044788" w:rsidRPr="001F7C24">
        <w:rPr>
          <w:szCs w:val="24"/>
          <w:lang w:val="en-GB"/>
        </w:rPr>
        <w:t xml:space="preserve">and </w:t>
      </w:r>
      <w:r w:rsidRPr="001F7C24">
        <w:rPr>
          <w:szCs w:val="24"/>
          <w:lang w:val="en-GB"/>
        </w:rPr>
        <w:t xml:space="preserve">the market need to prepare </w:t>
      </w:r>
      <w:r w:rsidR="00044788" w:rsidRPr="001F7C24">
        <w:rPr>
          <w:szCs w:val="24"/>
          <w:lang w:val="en-GB"/>
        </w:rPr>
        <w:t>to face a new and fresh challenges from the Gen Z</w:t>
      </w:r>
      <w:r w:rsidR="0081400F" w:rsidRPr="001F7C24">
        <w:rPr>
          <w:szCs w:val="24"/>
          <w:lang w:val="en-GB"/>
        </w:rPr>
        <w:t>`</w:t>
      </w:r>
      <w:r w:rsidR="00044788" w:rsidRPr="001F7C24">
        <w:rPr>
          <w:szCs w:val="24"/>
          <w:lang w:val="en-GB"/>
        </w:rPr>
        <w:t>s.</w:t>
      </w:r>
    </w:p>
    <w:p w:rsidR="00CE465C" w:rsidRDefault="00CE465C" w:rsidP="00CE465C">
      <w:pPr>
        <w:rPr>
          <w:rFonts w:ascii="Arial" w:hAnsi="Arial" w:cs="Arial"/>
          <w:lang w:val="en-GB"/>
        </w:rPr>
      </w:pPr>
    </w:p>
    <w:p w:rsidR="006917BF" w:rsidRDefault="006917BF" w:rsidP="00CE465C">
      <w:pPr>
        <w:rPr>
          <w:rFonts w:ascii="Arial" w:hAnsi="Arial" w:cs="Arial"/>
          <w:lang w:val="en-GB"/>
        </w:rPr>
      </w:pPr>
    </w:p>
    <w:p w:rsidR="006917BF" w:rsidRDefault="006917BF" w:rsidP="00CE465C">
      <w:pPr>
        <w:rPr>
          <w:rFonts w:ascii="Arial" w:hAnsi="Arial" w:cs="Arial"/>
          <w:lang w:val="en-GB"/>
        </w:rPr>
      </w:pPr>
    </w:p>
    <w:p w:rsidR="006917BF" w:rsidRDefault="006917BF" w:rsidP="00CE465C">
      <w:pPr>
        <w:rPr>
          <w:rFonts w:ascii="Arial" w:hAnsi="Arial" w:cs="Arial"/>
          <w:lang w:val="en-GB"/>
        </w:rPr>
      </w:pPr>
    </w:p>
    <w:p w:rsidR="006917BF" w:rsidRDefault="006917BF" w:rsidP="00CE465C">
      <w:pPr>
        <w:rPr>
          <w:rFonts w:ascii="Arial" w:hAnsi="Arial" w:cs="Arial"/>
          <w:lang w:val="en-GB"/>
        </w:rPr>
      </w:pPr>
    </w:p>
    <w:p w:rsidR="006917BF" w:rsidRDefault="006917BF" w:rsidP="00CE465C">
      <w:pPr>
        <w:rPr>
          <w:rFonts w:ascii="Arial" w:hAnsi="Arial" w:cs="Arial"/>
          <w:lang w:val="en-GB"/>
        </w:rPr>
      </w:pPr>
    </w:p>
    <w:p w:rsidR="006917BF" w:rsidRPr="001F7C24" w:rsidRDefault="006917BF" w:rsidP="00CE465C">
      <w:pPr>
        <w:rPr>
          <w:rFonts w:ascii="Arial" w:hAnsi="Arial" w:cs="Arial"/>
          <w:lang w:val="en-GB"/>
        </w:rPr>
      </w:pPr>
    </w:p>
    <w:p w:rsidR="006917BF" w:rsidRPr="0008523A" w:rsidRDefault="00907553" w:rsidP="003E3DC2">
      <w:pPr>
        <w:pStyle w:val="Heading2"/>
        <w:rPr>
          <w:rFonts w:cs="Arial"/>
          <w:lang w:val="en-GB"/>
        </w:rPr>
      </w:pPr>
      <w:bookmarkStart w:id="44" w:name="_Toc16587842"/>
      <w:r w:rsidRPr="001F7C24">
        <w:rPr>
          <w:rFonts w:cs="Arial"/>
          <w:lang w:val="en-GB"/>
        </w:rPr>
        <w:t>Theoretical Framework</w:t>
      </w:r>
      <w:bookmarkEnd w:id="44"/>
    </w:p>
    <w:p w:rsidR="003E3DC2" w:rsidRPr="001F7C24" w:rsidRDefault="003E3DC2" w:rsidP="003E3DC2">
      <w:pPr>
        <w:keepNext/>
        <w:jc w:val="center"/>
        <w:rPr>
          <w:rFonts w:ascii="Arial" w:hAnsi="Arial" w:cs="Arial"/>
        </w:rPr>
      </w:pPr>
      <w:r w:rsidRPr="001F7C24">
        <w:rPr>
          <w:rFonts w:ascii="Arial" w:hAnsi="Arial" w:cs="Arial"/>
          <w:noProof/>
        </w:rPr>
        <w:drawing>
          <wp:inline distT="0" distB="0" distL="0" distR="0">
            <wp:extent cx="4979852" cy="2551814"/>
            <wp:effectExtent l="19050" t="0" r="0" b="0"/>
            <wp:docPr id="3" name="Picture 1" descr="Macintosh HD:Users:macintoshhd:Downloads:Untitled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intoshhd:Downloads:Untitled Diagram.png"/>
                    <pic:cNvPicPr>
                      <a:picLocks noChangeAspect="1" noChangeArrowheads="1"/>
                    </pic:cNvPicPr>
                  </pic:nvPicPr>
                  <pic:blipFill>
                    <a:blip r:embed="rId24">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982095" cy="2552963"/>
                    </a:xfrm>
                    <a:prstGeom prst="rect">
                      <a:avLst/>
                    </a:prstGeom>
                    <a:noFill/>
                    <a:ln>
                      <a:noFill/>
                    </a:ln>
                  </pic:spPr>
                </pic:pic>
              </a:graphicData>
            </a:graphic>
          </wp:inline>
        </w:drawing>
      </w:r>
    </w:p>
    <w:p w:rsidR="006917BF" w:rsidRDefault="006917BF" w:rsidP="003E3DC2">
      <w:pPr>
        <w:pStyle w:val="Caption"/>
        <w:rPr>
          <w:rFonts w:ascii="Arial" w:hAnsi="Arial" w:cs="Arial"/>
        </w:rPr>
      </w:pPr>
    </w:p>
    <w:p w:rsidR="00976D0D" w:rsidRPr="001F7C24" w:rsidRDefault="003E3DC2" w:rsidP="003E3DC2">
      <w:pPr>
        <w:pStyle w:val="Caption"/>
        <w:rPr>
          <w:rFonts w:ascii="Arial" w:hAnsi="Arial" w:cs="Arial"/>
        </w:rPr>
      </w:pPr>
      <w:bookmarkStart w:id="45" w:name="_Toc16585219"/>
      <w:r w:rsidRPr="001F7C24">
        <w:rPr>
          <w:rFonts w:ascii="Arial" w:hAnsi="Arial" w:cs="Arial"/>
        </w:rPr>
        <w:t xml:space="preserve">Figure </w:t>
      </w:r>
      <w:r w:rsidR="00921A9E" w:rsidRPr="001F7C24">
        <w:rPr>
          <w:rFonts w:ascii="Arial" w:hAnsi="Arial" w:cs="Arial"/>
        </w:rPr>
        <w:fldChar w:fldCharType="begin"/>
      </w:r>
      <w:r w:rsidR="00DC436E" w:rsidRPr="001F7C24">
        <w:rPr>
          <w:rFonts w:ascii="Arial" w:hAnsi="Arial" w:cs="Arial"/>
        </w:rPr>
        <w:instrText xml:space="preserve"> STYLEREF 1 \s </w:instrText>
      </w:r>
      <w:r w:rsidR="00921A9E" w:rsidRPr="001F7C24">
        <w:rPr>
          <w:rFonts w:ascii="Arial" w:hAnsi="Arial" w:cs="Arial"/>
        </w:rPr>
        <w:fldChar w:fldCharType="separate"/>
      </w:r>
      <w:r w:rsidR="00377808" w:rsidRPr="001F7C24">
        <w:rPr>
          <w:rFonts w:ascii="Arial" w:hAnsi="Arial" w:cs="Arial"/>
          <w:noProof/>
        </w:rPr>
        <w:t>2</w:t>
      </w:r>
      <w:r w:rsidR="00921A9E" w:rsidRPr="001F7C24">
        <w:rPr>
          <w:rFonts w:ascii="Arial" w:hAnsi="Arial" w:cs="Arial"/>
          <w:noProof/>
        </w:rPr>
        <w:fldChar w:fldCharType="end"/>
      </w:r>
      <w:r w:rsidR="00377808" w:rsidRPr="001F7C24">
        <w:rPr>
          <w:rFonts w:ascii="Arial" w:hAnsi="Arial" w:cs="Arial"/>
        </w:rPr>
        <w:t>.</w:t>
      </w:r>
      <w:r w:rsidR="00921A9E" w:rsidRPr="001F7C24">
        <w:rPr>
          <w:rFonts w:ascii="Arial" w:hAnsi="Arial" w:cs="Arial"/>
        </w:rPr>
        <w:fldChar w:fldCharType="begin"/>
      </w:r>
      <w:r w:rsidR="007E4F47" w:rsidRPr="001F7C24">
        <w:rPr>
          <w:rFonts w:ascii="Arial" w:hAnsi="Arial" w:cs="Arial"/>
        </w:rPr>
        <w:instrText xml:space="preserve"> SEQ Figure \* ARABIC \s 1 </w:instrText>
      </w:r>
      <w:r w:rsidR="00921A9E" w:rsidRPr="001F7C24">
        <w:rPr>
          <w:rFonts w:ascii="Arial" w:hAnsi="Arial" w:cs="Arial"/>
        </w:rPr>
        <w:fldChar w:fldCharType="separate"/>
      </w:r>
      <w:r w:rsidR="00377808" w:rsidRPr="001F7C24">
        <w:rPr>
          <w:rFonts w:ascii="Arial" w:hAnsi="Arial" w:cs="Arial"/>
          <w:noProof/>
        </w:rPr>
        <w:t>6</w:t>
      </w:r>
      <w:r w:rsidR="00921A9E" w:rsidRPr="001F7C24">
        <w:rPr>
          <w:rFonts w:ascii="Arial" w:hAnsi="Arial" w:cs="Arial"/>
          <w:noProof/>
        </w:rPr>
        <w:fldChar w:fldCharType="end"/>
      </w:r>
      <w:r w:rsidRPr="001F7C24">
        <w:rPr>
          <w:rFonts w:ascii="Arial" w:hAnsi="Arial" w:cs="Arial"/>
        </w:rPr>
        <w:t>: Theoretical Framework</w:t>
      </w:r>
      <w:bookmarkEnd w:id="45"/>
    </w:p>
    <w:p w:rsidR="00907553" w:rsidRPr="001F7C24" w:rsidRDefault="00907553" w:rsidP="00907553">
      <w:pPr>
        <w:pStyle w:val="Heading2"/>
        <w:rPr>
          <w:rFonts w:cs="Arial"/>
          <w:lang w:val="en-GB"/>
        </w:rPr>
      </w:pPr>
      <w:bookmarkStart w:id="46" w:name="_Toc16587843"/>
      <w:r w:rsidRPr="001F7C24">
        <w:rPr>
          <w:rFonts w:cs="Arial"/>
          <w:lang w:val="en-GB"/>
        </w:rPr>
        <w:t>Hypothesis</w:t>
      </w:r>
      <w:bookmarkEnd w:id="46"/>
    </w:p>
    <w:p w:rsidR="003E3DC2" w:rsidRPr="001F7C24" w:rsidRDefault="003E3DC2" w:rsidP="00C3177E">
      <w:pPr>
        <w:rPr>
          <w:rFonts w:ascii="Arial" w:hAnsi="Arial" w:cs="Arial"/>
          <w:lang w:val="en-GB"/>
        </w:rPr>
      </w:pPr>
    </w:p>
    <w:p w:rsidR="00C3177E" w:rsidRPr="001F7C24" w:rsidRDefault="00C3177E" w:rsidP="003E3DC2">
      <w:pPr>
        <w:pStyle w:val="BodyText"/>
        <w:ind w:firstLine="0"/>
        <w:rPr>
          <w:szCs w:val="24"/>
        </w:rPr>
      </w:pPr>
      <w:r w:rsidRPr="001F7C24">
        <w:rPr>
          <w:szCs w:val="24"/>
        </w:rPr>
        <w:t>The following hypotheses are proposed to study the factors influencing adoption of e-wallets among gen z in Selangor:</w:t>
      </w:r>
    </w:p>
    <w:p w:rsidR="00907553" w:rsidRPr="001F7C24" w:rsidRDefault="00907553" w:rsidP="00907553">
      <w:pPr>
        <w:rPr>
          <w:rFonts w:ascii="Arial" w:eastAsiaTheme="minorHAnsi" w:hAnsi="Arial" w:cs="Arial"/>
          <w:lang w:val="en-GB"/>
        </w:rPr>
      </w:pPr>
    </w:p>
    <w:p w:rsidR="00907553" w:rsidRPr="001F7C24" w:rsidRDefault="00907553" w:rsidP="008301E1">
      <w:pPr>
        <w:ind w:firstLine="0"/>
        <w:rPr>
          <w:rFonts w:ascii="Arial" w:eastAsiaTheme="minorHAnsi" w:hAnsi="Arial" w:cs="Arial"/>
          <w:lang w:val="en-GB"/>
        </w:rPr>
      </w:pPr>
      <w:r w:rsidRPr="001F7C24">
        <w:rPr>
          <w:rFonts w:ascii="Arial" w:eastAsiaTheme="minorHAnsi" w:hAnsi="Arial" w:cs="Arial"/>
          <w:lang w:val="en-GB"/>
        </w:rPr>
        <w:t xml:space="preserve">H1: </w:t>
      </w:r>
      <w:r w:rsidR="00854BB7" w:rsidRPr="001F7C24">
        <w:rPr>
          <w:rFonts w:ascii="Arial" w:eastAsiaTheme="minorHAnsi" w:hAnsi="Arial" w:cs="Arial"/>
          <w:lang w:val="en-GB"/>
        </w:rPr>
        <w:t xml:space="preserve">Perceived Ease of Use has a </w:t>
      </w:r>
      <w:r w:rsidRPr="001F7C24">
        <w:rPr>
          <w:rFonts w:ascii="Arial" w:eastAsiaTheme="minorHAnsi" w:hAnsi="Arial" w:cs="Arial"/>
          <w:lang w:val="en-GB"/>
        </w:rPr>
        <w:t xml:space="preserve">positive relationship </w:t>
      </w:r>
      <w:r w:rsidR="00CF2B9E" w:rsidRPr="001F7C24">
        <w:rPr>
          <w:rFonts w:ascii="Arial" w:eastAsiaTheme="minorHAnsi" w:hAnsi="Arial" w:cs="Arial"/>
          <w:lang w:val="en-GB"/>
        </w:rPr>
        <w:t>towards</w:t>
      </w:r>
      <w:r w:rsidR="00854BB7" w:rsidRPr="001F7C24">
        <w:rPr>
          <w:rFonts w:ascii="Arial" w:eastAsiaTheme="minorHAnsi" w:hAnsi="Arial" w:cs="Arial"/>
          <w:lang w:val="en-GB"/>
        </w:rPr>
        <w:t>ado</w:t>
      </w:r>
      <w:r w:rsidR="00CF2B9E" w:rsidRPr="001F7C24">
        <w:rPr>
          <w:rFonts w:ascii="Arial" w:eastAsiaTheme="minorHAnsi" w:hAnsi="Arial" w:cs="Arial"/>
          <w:lang w:val="en-GB"/>
        </w:rPr>
        <w:t>ption of e-wallets among Gen Z</w:t>
      </w:r>
      <w:r w:rsidR="00854BB7" w:rsidRPr="001F7C24">
        <w:rPr>
          <w:rFonts w:ascii="Arial" w:eastAsiaTheme="minorHAnsi" w:hAnsi="Arial" w:cs="Arial"/>
          <w:lang w:val="en-GB"/>
        </w:rPr>
        <w:t xml:space="preserve"> in Selangor</w:t>
      </w:r>
    </w:p>
    <w:p w:rsidR="00854BB7" w:rsidRPr="001F7C24" w:rsidRDefault="00854BB7" w:rsidP="008301E1">
      <w:pPr>
        <w:ind w:firstLine="0"/>
        <w:rPr>
          <w:rFonts w:ascii="Arial" w:eastAsiaTheme="minorHAnsi" w:hAnsi="Arial" w:cs="Arial"/>
          <w:lang w:val="en-GB"/>
        </w:rPr>
      </w:pPr>
    </w:p>
    <w:p w:rsidR="00854BB7" w:rsidRPr="001F7C24" w:rsidRDefault="00854BB7" w:rsidP="00854BB7">
      <w:pPr>
        <w:ind w:firstLine="0"/>
        <w:rPr>
          <w:rFonts w:ascii="Arial" w:eastAsiaTheme="minorHAnsi" w:hAnsi="Arial" w:cs="Arial"/>
          <w:lang w:val="en-GB"/>
        </w:rPr>
      </w:pPr>
      <w:r w:rsidRPr="001F7C24">
        <w:rPr>
          <w:rFonts w:ascii="Arial" w:eastAsiaTheme="minorHAnsi" w:hAnsi="Arial" w:cs="Arial"/>
          <w:lang w:val="en-GB"/>
        </w:rPr>
        <w:t>H2: Perceived Usefulness has</w:t>
      </w:r>
      <w:r w:rsidR="00907553" w:rsidRPr="001F7C24">
        <w:rPr>
          <w:rFonts w:ascii="Arial" w:eastAsiaTheme="minorHAnsi" w:hAnsi="Arial" w:cs="Arial"/>
          <w:lang w:val="en-GB"/>
        </w:rPr>
        <w:t xml:space="preserve"> a positive relationship </w:t>
      </w:r>
      <w:r w:rsidR="00CF2B9E" w:rsidRPr="001F7C24">
        <w:rPr>
          <w:rFonts w:ascii="Arial" w:eastAsiaTheme="minorHAnsi" w:hAnsi="Arial" w:cs="Arial"/>
          <w:lang w:val="en-GB"/>
        </w:rPr>
        <w:t>towards the</w:t>
      </w:r>
      <w:r w:rsidRPr="001F7C24">
        <w:rPr>
          <w:rFonts w:ascii="Arial" w:eastAsiaTheme="minorHAnsi" w:hAnsi="Arial" w:cs="Arial"/>
          <w:lang w:val="en-GB"/>
        </w:rPr>
        <w:t xml:space="preserve"> ado</w:t>
      </w:r>
      <w:r w:rsidR="00CF2B9E" w:rsidRPr="001F7C24">
        <w:rPr>
          <w:rFonts w:ascii="Arial" w:eastAsiaTheme="minorHAnsi" w:hAnsi="Arial" w:cs="Arial"/>
          <w:lang w:val="en-GB"/>
        </w:rPr>
        <w:t>ption of e-wallets among Gen Z</w:t>
      </w:r>
      <w:r w:rsidRPr="001F7C24">
        <w:rPr>
          <w:rFonts w:ascii="Arial" w:eastAsiaTheme="minorHAnsi" w:hAnsi="Arial" w:cs="Arial"/>
          <w:lang w:val="en-GB"/>
        </w:rPr>
        <w:t xml:space="preserve"> in Selangor</w:t>
      </w:r>
    </w:p>
    <w:p w:rsidR="00907553" w:rsidRPr="001F7C24" w:rsidRDefault="00907553" w:rsidP="006342DB">
      <w:pPr>
        <w:ind w:firstLine="0"/>
        <w:rPr>
          <w:rFonts w:ascii="Arial" w:eastAsiaTheme="minorHAnsi" w:hAnsi="Arial" w:cs="Arial"/>
          <w:lang w:val="en-GB"/>
        </w:rPr>
      </w:pPr>
    </w:p>
    <w:p w:rsidR="00C04DEF" w:rsidRPr="001F7C24" w:rsidRDefault="00CC68B5" w:rsidP="00C04DEF">
      <w:pPr>
        <w:ind w:firstLine="0"/>
        <w:rPr>
          <w:rFonts w:ascii="Arial" w:eastAsiaTheme="minorHAnsi" w:hAnsi="Arial" w:cs="Arial"/>
          <w:lang w:val="en-GB"/>
        </w:rPr>
      </w:pPr>
      <w:r>
        <w:rPr>
          <w:rFonts w:ascii="Arial" w:eastAsiaTheme="minorHAnsi" w:hAnsi="Arial" w:cs="Arial"/>
          <w:lang w:val="en-GB"/>
        </w:rPr>
        <w:t>H3</w:t>
      </w:r>
      <w:r w:rsidR="00CF2B9E" w:rsidRPr="001F7C24">
        <w:rPr>
          <w:rFonts w:ascii="Arial" w:eastAsiaTheme="minorHAnsi" w:hAnsi="Arial" w:cs="Arial"/>
          <w:lang w:val="en-GB"/>
        </w:rPr>
        <w:t>: Perceived Security</w:t>
      </w:r>
      <w:r w:rsidR="00C04DEF" w:rsidRPr="001F7C24">
        <w:rPr>
          <w:rFonts w:ascii="Arial" w:eastAsiaTheme="minorHAnsi" w:hAnsi="Arial" w:cs="Arial"/>
          <w:lang w:val="en-GB"/>
        </w:rPr>
        <w:t xml:space="preserve"> has a positive relationship </w:t>
      </w:r>
      <w:r w:rsidR="00CF2B9E" w:rsidRPr="001F7C24">
        <w:rPr>
          <w:rFonts w:ascii="Arial" w:eastAsiaTheme="minorHAnsi" w:hAnsi="Arial" w:cs="Arial"/>
          <w:lang w:val="en-GB"/>
        </w:rPr>
        <w:t xml:space="preserve">towards the </w:t>
      </w:r>
      <w:r w:rsidR="00C04DEF" w:rsidRPr="001F7C24">
        <w:rPr>
          <w:rFonts w:ascii="Arial" w:eastAsiaTheme="minorHAnsi" w:hAnsi="Arial" w:cs="Arial"/>
          <w:lang w:val="en-GB"/>
        </w:rPr>
        <w:t>ado</w:t>
      </w:r>
      <w:r w:rsidR="00CF2B9E" w:rsidRPr="001F7C24">
        <w:rPr>
          <w:rFonts w:ascii="Arial" w:eastAsiaTheme="minorHAnsi" w:hAnsi="Arial" w:cs="Arial"/>
          <w:lang w:val="en-GB"/>
        </w:rPr>
        <w:t>ption of e-wallets among Gen Z</w:t>
      </w:r>
      <w:r w:rsidR="00C04DEF" w:rsidRPr="001F7C24">
        <w:rPr>
          <w:rFonts w:ascii="Arial" w:eastAsiaTheme="minorHAnsi" w:hAnsi="Arial" w:cs="Arial"/>
          <w:lang w:val="en-GB"/>
        </w:rPr>
        <w:t xml:space="preserve"> in Selangor</w:t>
      </w:r>
    </w:p>
    <w:p w:rsidR="0041326F" w:rsidRDefault="0041326F" w:rsidP="0081400F">
      <w:pPr>
        <w:ind w:firstLine="0"/>
        <w:rPr>
          <w:rFonts w:ascii="Arial" w:eastAsia="Arial" w:hAnsi="Arial" w:cs="Arial"/>
          <w:lang w:val="en-GB"/>
        </w:rPr>
      </w:pPr>
    </w:p>
    <w:p w:rsidR="00CC68B5" w:rsidRPr="001F7C24" w:rsidRDefault="00CC68B5" w:rsidP="00CC68B5">
      <w:pPr>
        <w:ind w:firstLine="0"/>
        <w:rPr>
          <w:rFonts w:ascii="Arial" w:eastAsiaTheme="minorHAnsi" w:hAnsi="Arial" w:cs="Arial"/>
          <w:lang w:val="en-GB"/>
        </w:rPr>
      </w:pPr>
      <w:r>
        <w:rPr>
          <w:rFonts w:ascii="Arial" w:eastAsiaTheme="minorHAnsi" w:hAnsi="Arial" w:cs="Arial"/>
          <w:lang w:val="en-GB"/>
        </w:rPr>
        <w:t>H4</w:t>
      </w:r>
      <w:r w:rsidRPr="001F7C24">
        <w:rPr>
          <w:rFonts w:ascii="Arial" w:eastAsiaTheme="minorHAnsi" w:hAnsi="Arial" w:cs="Arial"/>
          <w:lang w:val="en-GB"/>
        </w:rPr>
        <w:t>: Perceived Security</w:t>
      </w:r>
      <w:r>
        <w:rPr>
          <w:rFonts w:ascii="Arial" w:eastAsiaTheme="minorHAnsi" w:hAnsi="Arial" w:cs="Arial"/>
          <w:lang w:val="en-GB"/>
        </w:rPr>
        <w:t xml:space="preserve"> has the highest impact on the adoption of e-wallets among Gen Z in Selangor followed by Perceived Ease of Use and Perceived Usefulness</w:t>
      </w:r>
    </w:p>
    <w:p w:rsidR="006917BF" w:rsidRPr="001F7C24" w:rsidRDefault="006917BF" w:rsidP="0081400F">
      <w:pPr>
        <w:ind w:firstLine="0"/>
        <w:rPr>
          <w:rFonts w:ascii="Arial" w:eastAsia="Arial" w:hAnsi="Arial" w:cs="Arial"/>
          <w:lang w:val="en-GB"/>
        </w:rPr>
      </w:pPr>
    </w:p>
    <w:p w:rsidR="00977221" w:rsidRPr="001F7C24" w:rsidRDefault="00977221" w:rsidP="00977221">
      <w:pPr>
        <w:pStyle w:val="Heading2"/>
        <w:rPr>
          <w:rFonts w:cs="Arial"/>
          <w:lang w:val="en-GB"/>
        </w:rPr>
      </w:pPr>
      <w:bookmarkStart w:id="47" w:name="_Toc16587844"/>
      <w:r w:rsidRPr="001F7C24">
        <w:rPr>
          <w:rFonts w:cs="Arial"/>
          <w:lang w:val="en-GB"/>
        </w:rPr>
        <w:lastRenderedPageBreak/>
        <w:t>Conclusion</w:t>
      </w:r>
      <w:bookmarkEnd w:id="47"/>
    </w:p>
    <w:p w:rsidR="00977221" w:rsidRPr="001F7C24" w:rsidRDefault="00977221" w:rsidP="00977221">
      <w:pPr>
        <w:rPr>
          <w:rFonts w:ascii="Arial" w:eastAsia="Arial" w:hAnsi="Arial" w:cs="Arial"/>
          <w:lang w:val="en-GB"/>
        </w:rPr>
      </w:pPr>
    </w:p>
    <w:p w:rsidR="00977221" w:rsidRPr="001F7C24" w:rsidRDefault="00977221" w:rsidP="006342DB">
      <w:pPr>
        <w:pStyle w:val="BodyText"/>
        <w:rPr>
          <w:szCs w:val="24"/>
          <w:lang w:val="en-GB"/>
        </w:rPr>
      </w:pPr>
      <w:r w:rsidRPr="001F7C24">
        <w:rPr>
          <w:szCs w:val="24"/>
          <w:lang w:val="en-GB"/>
        </w:rPr>
        <w:t xml:space="preserve">Chapter 2 of the study </w:t>
      </w:r>
      <w:r w:rsidR="00CE465C" w:rsidRPr="001F7C24">
        <w:rPr>
          <w:szCs w:val="24"/>
          <w:lang w:val="en-GB"/>
        </w:rPr>
        <w:t xml:space="preserve">is gathering the information from previous study on ecommerce and the revolution of the cashless environment that leads to the e-wallet technology. </w:t>
      </w:r>
      <w:r w:rsidR="00A45160" w:rsidRPr="001F7C24">
        <w:rPr>
          <w:szCs w:val="24"/>
          <w:lang w:val="en-GB"/>
        </w:rPr>
        <w:t>From the literature review conducted, there are gaps on the literature is identified which are geographical areas and the st</w:t>
      </w:r>
      <w:r w:rsidR="00725A96">
        <w:rPr>
          <w:szCs w:val="24"/>
          <w:lang w:val="en-GB"/>
        </w:rPr>
        <w:t>udy on individual group of age. Extended Technology Acceptance Model</w:t>
      </w:r>
      <w:r w:rsidR="00A45160" w:rsidRPr="001F7C24">
        <w:rPr>
          <w:szCs w:val="24"/>
          <w:lang w:val="en-GB"/>
        </w:rPr>
        <w:t xml:space="preserve"> which outlines the factors of </w:t>
      </w:r>
      <w:r w:rsidR="00725A96">
        <w:rPr>
          <w:szCs w:val="24"/>
          <w:lang w:val="en-GB"/>
        </w:rPr>
        <w:t>PEOU, PU</w:t>
      </w:r>
      <w:r w:rsidR="00A45160" w:rsidRPr="001F7C24">
        <w:rPr>
          <w:szCs w:val="24"/>
          <w:lang w:val="en-GB"/>
        </w:rPr>
        <w:t xml:space="preserve"> </w:t>
      </w:r>
      <w:r w:rsidR="00725A96">
        <w:rPr>
          <w:szCs w:val="24"/>
          <w:lang w:val="en-GB"/>
        </w:rPr>
        <w:t xml:space="preserve">and PS is applied in the study </w:t>
      </w:r>
      <w:r w:rsidR="00A45160" w:rsidRPr="001F7C24">
        <w:rPr>
          <w:szCs w:val="24"/>
          <w:lang w:val="en-GB"/>
        </w:rPr>
        <w:t xml:space="preserve">which leads to an actual </w:t>
      </w:r>
      <w:r w:rsidR="00854BB7" w:rsidRPr="001F7C24">
        <w:rPr>
          <w:szCs w:val="24"/>
          <w:lang w:val="en-GB"/>
        </w:rPr>
        <w:t>behaviour</w:t>
      </w:r>
      <w:r w:rsidR="00A45160" w:rsidRPr="001F7C24">
        <w:rPr>
          <w:szCs w:val="24"/>
          <w:lang w:val="en-GB"/>
        </w:rPr>
        <w:t xml:space="preserve"> of the technology usage.</w:t>
      </w:r>
      <w:r w:rsidR="00976D0D" w:rsidRPr="001F7C24">
        <w:rPr>
          <w:szCs w:val="24"/>
          <w:lang w:val="en-GB"/>
        </w:rPr>
        <w:t xml:space="preserve"> Apart from PEOU and P</w:t>
      </w:r>
      <w:r w:rsidR="0008362F" w:rsidRPr="001F7C24">
        <w:rPr>
          <w:szCs w:val="24"/>
          <w:lang w:val="en-GB"/>
        </w:rPr>
        <w:t>U, perceived security</w:t>
      </w:r>
      <w:r w:rsidR="00976D0D" w:rsidRPr="001F7C24">
        <w:rPr>
          <w:szCs w:val="24"/>
          <w:lang w:val="en-GB"/>
        </w:rPr>
        <w:t xml:space="preserve"> is also included as part of the study since the importance is high</w:t>
      </w:r>
      <w:r w:rsidR="006917BF">
        <w:rPr>
          <w:szCs w:val="24"/>
          <w:lang w:val="en-GB"/>
        </w:rPr>
        <w:t xml:space="preserve">lighted by Kassim (2017). </w:t>
      </w:r>
      <w:r w:rsidR="00A45160" w:rsidRPr="001F7C24">
        <w:rPr>
          <w:szCs w:val="24"/>
          <w:lang w:val="en-GB"/>
        </w:rPr>
        <w:t>The end of the chapter is explaining on the theoretical framework</w:t>
      </w:r>
      <w:r w:rsidR="00976D0D" w:rsidRPr="001F7C24">
        <w:rPr>
          <w:szCs w:val="24"/>
          <w:lang w:val="en-GB"/>
        </w:rPr>
        <w:t xml:space="preserve"> and hypothesis</w:t>
      </w:r>
      <w:r w:rsidR="00A45160" w:rsidRPr="001F7C24">
        <w:rPr>
          <w:szCs w:val="24"/>
          <w:lang w:val="en-GB"/>
        </w:rPr>
        <w:t xml:space="preserve"> that will be applied in the research. </w:t>
      </w:r>
    </w:p>
    <w:p w:rsidR="00976D0D" w:rsidRPr="001F7C24" w:rsidRDefault="00976D0D" w:rsidP="006342DB">
      <w:pPr>
        <w:pStyle w:val="BodyText"/>
        <w:rPr>
          <w:szCs w:val="24"/>
          <w:lang w:val="en-GB"/>
        </w:rPr>
      </w:pPr>
    </w:p>
    <w:p w:rsidR="003B0AD7" w:rsidRPr="001F7C24" w:rsidRDefault="003B0AD7" w:rsidP="006342DB">
      <w:pPr>
        <w:pStyle w:val="BodyText"/>
        <w:rPr>
          <w:szCs w:val="24"/>
          <w:lang w:val="en-GB"/>
        </w:rPr>
      </w:pPr>
    </w:p>
    <w:p w:rsidR="003B0AD7" w:rsidRPr="001F7C24" w:rsidRDefault="003B0AD7" w:rsidP="006342DB">
      <w:pPr>
        <w:pStyle w:val="BodyText"/>
        <w:rPr>
          <w:szCs w:val="24"/>
          <w:lang w:val="en-GB"/>
        </w:rPr>
      </w:pPr>
    </w:p>
    <w:p w:rsidR="003B0AD7" w:rsidRPr="001F7C24" w:rsidRDefault="003B0AD7" w:rsidP="006342DB">
      <w:pPr>
        <w:pStyle w:val="BodyText"/>
        <w:rPr>
          <w:szCs w:val="24"/>
          <w:lang w:val="en-GB"/>
        </w:rPr>
      </w:pPr>
    </w:p>
    <w:p w:rsidR="003B0AD7" w:rsidRPr="001F7C24" w:rsidRDefault="003B0AD7" w:rsidP="006342DB">
      <w:pPr>
        <w:pStyle w:val="BodyText"/>
        <w:rPr>
          <w:szCs w:val="24"/>
          <w:lang w:val="en-GB"/>
        </w:rPr>
      </w:pPr>
    </w:p>
    <w:p w:rsidR="003B0AD7" w:rsidRPr="001F7C24" w:rsidRDefault="003B0AD7" w:rsidP="006342DB">
      <w:pPr>
        <w:pStyle w:val="BodyText"/>
        <w:rPr>
          <w:szCs w:val="24"/>
          <w:lang w:val="en-GB"/>
        </w:rPr>
      </w:pPr>
    </w:p>
    <w:p w:rsidR="003B0AD7" w:rsidRPr="001F7C24" w:rsidRDefault="003B0AD7" w:rsidP="006342DB">
      <w:pPr>
        <w:pStyle w:val="BodyText"/>
        <w:rPr>
          <w:szCs w:val="24"/>
          <w:lang w:val="en-GB"/>
        </w:rPr>
      </w:pPr>
    </w:p>
    <w:p w:rsidR="003B0AD7" w:rsidRPr="001F7C24" w:rsidRDefault="003B0AD7" w:rsidP="006342DB">
      <w:pPr>
        <w:pStyle w:val="BodyText"/>
        <w:rPr>
          <w:szCs w:val="24"/>
          <w:lang w:val="en-GB"/>
        </w:rPr>
      </w:pPr>
    </w:p>
    <w:p w:rsidR="003E3DC2" w:rsidRPr="001F7C24" w:rsidRDefault="003E3DC2" w:rsidP="006342DB">
      <w:pPr>
        <w:pStyle w:val="BodyText"/>
        <w:rPr>
          <w:szCs w:val="24"/>
          <w:lang w:val="en-GB"/>
        </w:rPr>
      </w:pPr>
    </w:p>
    <w:p w:rsidR="0081400F" w:rsidRPr="001F7C24" w:rsidRDefault="0081400F" w:rsidP="006342DB">
      <w:pPr>
        <w:pStyle w:val="BodyText"/>
        <w:rPr>
          <w:szCs w:val="24"/>
          <w:lang w:val="en-GB"/>
        </w:rPr>
      </w:pPr>
    </w:p>
    <w:p w:rsidR="003B0AD7" w:rsidRPr="001F7C24" w:rsidRDefault="003B0AD7" w:rsidP="006342DB">
      <w:pPr>
        <w:pStyle w:val="BodyText"/>
        <w:rPr>
          <w:szCs w:val="24"/>
          <w:lang w:val="en-GB"/>
        </w:rPr>
      </w:pPr>
    </w:p>
    <w:p w:rsidR="008301E1" w:rsidRDefault="008301E1" w:rsidP="0033062D">
      <w:pPr>
        <w:ind w:firstLine="0"/>
        <w:rPr>
          <w:rFonts w:ascii="Arial" w:eastAsia="Arial" w:hAnsi="Arial" w:cs="Arial"/>
          <w:lang w:val="en-GB"/>
        </w:rPr>
      </w:pPr>
    </w:p>
    <w:p w:rsidR="006917BF" w:rsidRDefault="006917BF" w:rsidP="0033062D">
      <w:pPr>
        <w:ind w:firstLine="0"/>
        <w:rPr>
          <w:rFonts w:ascii="Arial" w:eastAsia="Arial" w:hAnsi="Arial" w:cs="Arial"/>
          <w:lang w:val="en-GB"/>
        </w:rPr>
      </w:pPr>
    </w:p>
    <w:p w:rsidR="006917BF" w:rsidRDefault="006917BF" w:rsidP="0033062D">
      <w:pPr>
        <w:ind w:firstLine="0"/>
        <w:rPr>
          <w:rFonts w:ascii="Arial" w:eastAsia="Arial" w:hAnsi="Arial" w:cs="Arial"/>
          <w:lang w:val="en-GB"/>
        </w:rPr>
      </w:pPr>
    </w:p>
    <w:p w:rsidR="006917BF" w:rsidRDefault="006917BF" w:rsidP="0033062D">
      <w:pPr>
        <w:ind w:firstLine="0"/>
        <w:rPr>
          <w:rFonts w:ascii="Arial" w:eastAsia="Arial" w:hAnsi="Arial" w:cs="Arial"/>
          <w:lang w:val="en-GB"/>
        </w:rPr>
      </w:pPr>
    </w:p>
    <w:p w:rsidR="006917BF" w:rsidRDefault="006917BF" w:rsidP="0033062D">
      <w:pPr>
        <w:ind w:firstLine="0"/>
        <w:rPr>
          <w:rFonts w:ascii="Arial" w:eastAsia="Arial" w:hAnsi="Arial" w:cs="Arial"/>
          <w:lang w:val="en-GB"/>
        </w:rPr>
      </w:pPr>
    </w:p>
    <w:p w:rsidR="006917BF" w:rsidRDefault="006917BF" w:rsidP="0033062D">
      <w:pPr>
        <w:ind w:firstLine="0"/>
        <w:rPr>
          <w:rFonts w:ascii="Arial" w:eastAsia="Arial" w:hAnsi="Arial" w:cs="Arial"/>
          <w:lang w:val="en-GB"/>
        </w:rPr>
      </w:pPr>
    </w:p>
    <w:p w:rsidR="007D21C2" w:rsidRDefault="007D21C2" w:rsidP="0033062D">
      <w:pPr>
        <w:ind w:firstLine="0"/>
        <w:rPr>
          <w:rFonts w:ascii="Arial" w:eastAsia="Arial" w:hAnsi="Arial" w:cs="Arial"/>
          <w:lang w:val="en-GB"/>
        </w:rPr>
      </w:pPr>
    </w:p>
    <w:p w:rsidR="007625B7" w:rsidRPr="001F7C24" w:rsidRDefault="007625B7" w:rsidP="00034CEF">
      <w:pPr>
        <w:ind w:firstLine="0"/>
        <w:rPr>
          <w:rFonts w:ascii="Arial" w:hAnsi="Arial" w:cs="Arial"/>
          <w:lang w:val="en-GB"/>
        </w:rPr>
      </w:pPr>
    </w:p>
    <w:p w:rsidR="00F447BA" w:rsidRPr="001F7C24" w:rsidRDefault="00F447BA" w:rsidP="00F447BA">
      <w:pPr>
        <w:pStyle w:val="Heading1"/>
        <w:rPr>
          <w:rFonts w:cs="Arial"/>
          <w:szCs w:val="24"/>
          <w:lang w:val="en-GB"/>
        </w:rPr>
      </w:pPr>
      <w:bookmarkStart w:id="48" w:name="_Toc16587845"/>
      <w:r w:rsidRPr="001F7C24">
        <w:rPr>
          <w:rFonts w:cs="Arial"/>
          <w:szCs w:val="24"/>
          <w:lang w:val="en-GB"/>
        </w:rPr>
        <w:lastRenderedPageBreak/>
        <w:t>CHAPTER 3: RESEARCH METHODOLOGY</w:t>
      </w:r>
      <w:bookmarkEnd w:id="48"/>
    </w:p>
    <w:p w:rsidR="00405EE8" w:rsidRPr="001F7C24" w:rsidRDefault="00405EE8" w:rsidP="00405EE8">
      <w:pPr>
        <w:rPr>
          <w:rFonts w:ascii="Arial" w:hAnsi="Arial" w:cs="Arial"/>
          <w:lang w:val="en-GB"/>
        </w:rPr>
      </w:pPr>
    </w:p>
    <w:p w:rsidR="00405EE8" w:rsidRPr="001F7C24" w:rsidRDefault="00405EE8" w:rsidP="00405EE8">
      <w:pPr>
        <w:pStyle w:val="Heading2"/>
        <w:rPr>
          <w:rFonts w:cs="Arial"/>
          <w:lang w:val="en-GB"/>
        </w:rPr>
      </w:pPr>
      <w:bookmarkStart w:id="49" w:name="_Toc16587846"/>
      <w:r w:rsidRPr="001F7C24">
        <w:rPr>
          <w:rFonts w:cs="Arial"/>
          <w:lang w:val="en-GB"/>
        </w:rPr>
        <w:t>Research Design</w:t>
      </w:r>
      <w:bookmarkEnd w:id="49"/>
    </w:p>
    <w:p w:rsidR="0033202E" w:rsidRPr="001F7C24" w:rsidRDefault="0033202E" w:rsidP="0033202E">
      <w:pPr>
        <w:rPr>
          <w:rFonts w:ascii="Arial" w:hAnsi="Arial" w:cs="Arial"/>
          <w:lang w:val="en-GB"/>
        </w:rPr>
      </w:pPr>
    </w:p>
    <w:p w:rsidR="00F70529" w:rsidRPr="001F7C24" w:rsidRDefault="00BD0763" w:rsidP="0033202E">
      <w:pPr>
        <w:pStyle w:val="BodyText"/>
        <w:rPr>
          <w:szCs w:val="24"/>
          <w:lang w:val="en-GB"/>
        </w:rPr>
      </w:pPr>
      <w:r w:rsidRPr="001F7C24">
        <w:rPr>
          <w:szCs w:val="24"/>
          <w:lang w:val="en-GB"/>
        </w:rPr>
        <w:t xml:space="preserve">Quantitative method will be applied to this study. Sample representative from the population will be studied in depth in order to find the factors </w:t>
      </w:r>
      <w:r w:rsidR="007D21C2">
        <w:rPr>
          <w:szCs w:val="24"/>
          <w:lang w:val="en-GB"/>
        </w:rPr>
        <w:t>from the constructs</w:t>
      </w:r>
      <w:r w:rsidRPr="001F7C24">
        <w:rPr>
          <w:szCs w:val="24"/>
          <w:lang w:val="en-GB"/>
        </w:rPr>
        <w:t xml:space="preserve">. </w:t>
      </w:r>
      <w:r w:rsidR="000E443E" w:rsidRPr="001F7C24">
        <w:rPr>
          <w:szCs w:val="24"/>
          <w:lang w:val="en-GB"/>
        </w:rPr>
        <w:t>Since the study is applying TAM</w:t>
      </w:r>
      <w:r w:rsidRPr="001F7C24">
        <w:rPr>
          <w:szCs w:val="24"/>
          <w:lang w:val="en-GB"/>
        </w:rPr>
        <w:t xml:space="preserve"> model </w:t>
      </w:r>
      <w:r w:rsidR="00A955DE" w:rsidRPr="001F7C24">
        <w:rPr>
          <w:szCs w:val="24"/>
          <w:lang w:val="en-GB"/>
        </w:rPr>
        <w:t xml:space="preserve">as the main framework, the main variable for the study will be PEOU and PU which is testing the degree of easiness of use and usefulness of the technology. </w:t>
      </w:r>
    </w:p>
    <w:p w:rsidR="00F70529" w:rsidRPr="001F7C24" w:rsidRDefault="00F70529" w:rsidP="0033202E">
      <w:pPr>
        <w:pStyle w:val="BodyText"/>
        <w:rPr>
          <w:szCs w:val="24"/>
          <w:lang w:val="en-GB"/>
        </w:rPr>
      </w:pPr>
    </w:p>
    <w:p w:rsidR="00796E43" w:rsidRPr="001F7C24" w:rsidRDefault="00C11F68" w:rsidP="0033202E">
      <w:pPr>
        <w:pStyle w:val="BodyText"/>
        <w:rPr>
          <w:szCs w:val="24"/>
          <w:lang w:val="en-GB"/>
        </w:rPr>
        <w:sectPr w:rsidR="00796E43" w:rsidRPr="001F7C24" w:rsidSect="00B25D03">
          <w:headerReference w:type="first" r:id="rId25"/>
          <w:pgSz w:w="11907" w:h="16840" w:code="9"/>
          <w:pgMar w:top="1134" w:right="1418" w:bottom="1985" w:left="1985" w:header="720" w:footer="720" w:gutter="0"/>
          <w:pgNumType w:start="1"/>
          <w:cols w:space="720"/>
          <w:titlePg/>
          <w:docGrid w:linePitch="360"/>
        </w:sectPr>
      </w:pPr>
      <w:r w:rsidRPr="001F7C24">
        <w:rPr>
          <w:szCs w:val="24"/>
          <w:lang w:val="en-GB"/>
        </w:rPr>
        <w:t>Relationships between the variables are</w:t>
      </w:r>
      <w:r w:rsidR="00E14DB8" w:rsidRPr="001F7C24">
        <w:rPr>
          <w:szCs w:val="24"/>
          <w:lang w:val="en-GB"/>
        </w:rPr>
        <w:t xml:space="preserve"> tested to show posi</w:t>
      </w:r>
      <w:r w:rsidR="007D21C2">
        <w:rPr>
          <w:szCs w:val="24"/>
          <w:lang w:val="en-GB"/>
        </w:rPr>
        <w:t>tive or negative relationship towards the dependent variable</w:t>
      </w:r>
      <w:r w:rsidR="00E14DB8" w:rsidRPr="001F7C24">
        <w:rPr>
          <w:szCs w:val="24"/>
          <w:lang w:val="en-GB"/>
        </w:rPr>
        <w:t xml:space="preserve">. Research design </w:t>
      </w:r>
      <w:r w:rsidRPr="001F7C24">
        <w:rPr>
          <w:szCs w:val="24"/>
          <w:lang w:val="en-GB"/>
        </w:rPr>
        <w:t>diagram, which explains on the overview on the study research methodology,</w:t>
      </w:r>
      <w:r w:rsidR="007D21C2">
        <w:rPr>
          <w:szCs w:val="24"/>
          <w:lang w:val="en-GB"/>
        </w:rPr>
        <w:t xml:space="preserve"> is shown in figure 3.1</w:t>
      </w:r>
      <w:r w:rsidR="00E14DB8" w:rsidRPr="001F7C24">
        <w:rPr>
          <w:szCs w:val="24"/>
          <w:lang w:val="en-GB"/>
        </w:rPr>
        <w:t xml:space="preserve"> based on Sekaran and Bougie (2016). </w:t>
      </w:r>
      <w:r w:rsidR="007D21C2">
        <w:rPr>
          <w:szCs w:val="24"/>
          <w:lang w:val="en-GB"/>
        </w:rPr>
        <w:t>Method of data collection is via questionnaires</w:t>
      </w:r>
      <w:r w:rsidRPr="001F7C24">
        <w:rPr>
          <w:szCs w:val="24"/>
          <w:lang w:val="en-GB"/>
        </w:rPr>
        <w:t>, which</w:t>
      </w:r>
      <w:r w:rsidR="00E14DB8" w:rsidRPr="001F7C24">
        <w:rPr>
          <w:szCs w:val="24"/>
          <w:lang w:val="en-GB"/>
        </w:rPr>
        <w:t xml:space="preserve"> are distributed to the respondents that are qualified for the study. Researcher interference is limited in this study where the </w:t>
      </w:r>
      <w:r w:rsidRPr="001F7C24">
        <w:rPr>
          <w:szCs w:val="24"/>
          <w:lang w:val="en-GB"/>
        </w:rPr>
        <w:t>respondent’s</w:t>
      </w:r>
      <w:r w:rsidR="00E14DB8" w:rsidRPr="001F7C24">
        <w:rPr>
          <w:szCs w:val="24"/>
          <w:lang w:val="en-GB"/>
        </w:rPr>
        <w:t xml:space="preserve"> daily activity will not be disrupted. The independent variables in this study namely Perceived Ease of Use and Pe</w:t>
      </w:r>
      <w:r w:rsidR="000E443E" w:rsidRPr="001F7C24">
        <w:rPr>
          <w:szCs w:val="24"/>
          <w:lang w:val="en-GB"/>
        </w:rPr>
        <w:t>rceived Usefulness based on TAM</w:t>
      </w:r>
      <w:r w:rsidR="006917BF">
        <w:rPr>
          <w:szCs w:val="24"/>
          <w:lang w:val="en-GB"/>
        </w:rPr>
        <w:t xml:space="preserve"> </w:t>
      </w:r>
      <w:r w:rsidR="000E443E" w:rsidRPr="001F7C24">
        <w:rPr>
          <w:szCs w:val="24"/>
          <w:lang w:val="en-GB"/>
        </w:rPr>
        <w:t>and addition</w:t>
      </w:r>
      <w:r w:rsidR="006917BF">
        <w:rPr>
          <w:szCs w:val="24"/>
          <w:lang w:val="en-GB"/>
        </w:rPr>
        <w:t>al of Perceived Security base</w:t>
      </w:r>
      <w:r w:rsidR="000E443E" w:rsidRPr="001F7C24">
        <w:rPr>
          <w:szCs w:val="24"/>
          <w:lang w:val="en-GB"/>
        </w:rPr>
        <w:t>d</w:t>
      </w:r>
      <w:r w:rsidR="006917BF">
        <w:rPr>
          <w:szCs w:val="24"/>
          <w:lang w:val="en-GB"/>
        </w:rPr>
        <w:t xml:space="preserve"> </w:t>
      </w:r>
      <w:r w:rsidR="000E443E" w:rsidRPr="001F7C24">
        <w:rPr>
          <w:szCs w:val="24"/>
          <w:lang w:val="en-GB"/>
        </w:rPr>
        <w:t xml:space="preserve">on extended TAM model </w:t>
      </w:r>
      <w:r w:rsidR="00F70529" w:rsidRPr="001F7C24">
        <w:rPr>
          <w:szCs w:val="24"/>
          <w:lang w:val="en-GB"/>
        </w:rPr>
        <w:t xml:space="preserve">are suitable for the research design as the variables are tested to determine the influencing factors towards the dependent variable, the </w:t>
      </w:r>
      <w:r w:rsidR="0056632F">
        <w:rPr>
          <w:szCs w:val="24"/>
          <w:lang w:val="en-GB"/>
        </w:rPr>
        <w:t>adoption of e-wallets.</w:t>
      </w:r>
    </w:p>
    <w:p w:rsidR="00727B4F" w:rsidRPr="001F7C24" w:rsidRDefault="00727B4F" w:rsidP="00E14DB8">
      <w:pPr>
        <w:pStyle w:val="BodyText"/>
        <w:keepNext/>
        <w:jc w:val="center"/>
        <w:rPr>
          <w:szCs w:val="24"/>
        </w:rPr>
      </w:pPr>
    </w:p>
    <w:p w:rsidR="0084558B" w:rsidRDefault="00FA38C0" w:rsidP="00E14DB8">
      <w:pPr>
        <w:pStyle w:val="Caption"/>
        <w:rPr>
          <w:rFonts w:asciiTheme="majorBidi" w:hAnsiTheme="majorBidi" w:cstheme="majorBidi"/>
          <w:color w:val="000000" w:themeColor="text1"/>
          <w:shd w:val="clear" w:color="auto" w:fill="FFFFFF"/>
        </w:rPr>
      </w:pPr>
      <w:r w:rsidRPr="00CF5536">
        <w:rPr>
          <w:rFonts w:asciiTheme="majorBidi" w:hAnsiTheme="majorBidi" w:cstheme="majorBidi"/>
          <w:color w:val="000000" w:themeColor="text1"/>
          <w:shd w:val="clear" w:color="auto" w:fill="FFFFFF"/>
        </w:rPr>
        <w:object w:dxaOrig="19304" w:dyaOrig="117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1.7pt;height:402.85pt" o:ole="">
            <v:imagedata r:id="rId26" o:title=""/>
          </v:shape>
          <o:OLEObject Type="Embed" ProgID="Excel.Sheet.12" ShapeID="_x0000_i1025" DrawAspect="Content" ObjectID="_1627886846" r:id="rId27"/>
        </w:object>
      </w:r>
    </w:p>
    <w:p w:rsidR="00796E43" w:rsidRPr="001F7C24" w:rsidRDefault="00E14DB8" w:rsidP="00E14DB8">
      <w:pPr>
        <w:pStyle w:val="Caption"/>
        <w:rPr>
          <w:rFonts w:ascii="Arial" w:hAnsi="Arial" w:cs="Arial"/>
        </w:rPr>
        <w:sectPr w:rsidR="00796E43" w:rsidRPr="001F7C24" w:rsidSect="00796E43">
          <w:pgSz w:w="16840" w:h="11907" w:orient="landscape" w:code="9"/>
          <w:pgMar w:top="720" w:right="720" w:bottom="720" w:left="720" w:header="720" w:footer="720" w:gutter="0"/>
          <w:cols w:space="720"/>
          <w:titlePg/>
          <w:docGrid w:linePitch="360"/>
        </w:sectPr>
      </w:pPr>
      <w:bookmarkStart w:id="50" w:name="_Toc16585220"/>
      <w:r w:rsidRPr="001F7C24">
        <w:rPr>
          <w:rFonts w:ascii="Arial" w:hAnsi="Arial" w:cs="Arial"/>
        </w:rPr>
        <w:t xml:space="preserve">Figure </w:t>
      </w:r>
      <w:r w:rsidR="00921A9E" w:rsidRPr="001F7C24">
        <w:rPr>
          <w:rFonts w:ascii="Arial" w:hAnsi="Arial" w:cs="Arial"/>
        </w:rPr>
        <w:fldChar w:fldCharType="begin"/>
      </w:r>
      <w:r w:rsidR="00DC436E" w:rsidRPr="001F7C24">
        <w:rPr>
          <w:rFonts w:ascii="Arial" w:hAnsi="Arial" w:cs="Arial"/>
        </w:rPr>
        <w:instrText xml:space="preserve"> STYLEREF 1 \s </w:instrText>
      </w:r>
      <w:r w:rsidR="00921A9E" w:rsidRPr="001F7C24">
        <w:rPr>
          <w:rFonts w:ascii="Arial" w:hAnsi="Arial" w:cs="Arial"/>
        </w:rPr>
        <w:fldChar w:fldCharType="separate"/>
      </w:r>
      <w:r w:rsidR="00377808" w:rsidRPr="001F7C24">
        <w:rPr>
          <w:rFonts w:ascii="Arial" w:hAnsi="Arial" w:cs="Arial"/>
          <w:noProof/>
        </w:rPr>
        <w:t>3</w:t>
      </w:r>
      <w:r w:rsidR="00921A9E" w:rsidRPr="001F7C24">
        <w:rPr>
          <w:rFonts w:ascii="Arial" w:hAnsi="Arial" w:cs="Arial"/>
          <w:noProof/>
        </w:rPr>
        <w:fldChar w:fldCharType="end"/>
      </w:r>
      <w:r w:rsidR="00377808" w:rsidRPr="001F7C24">
        <w:rPr>
          <w:rFonts w:ascii="Arial" w:hAnsi="Arial" w:cs="Arial"/>
        </w:rPr>
        <w:t>.</w:t>
      </w:r>
      <w:r w:rsidR="00921A9E" w:rsidRPr="001F7C24">
        <w:rPr>
          <w:rFonts w:ascii="Arial" w:hAnsi="Arial" w:cs="Arial"/>
        </w:rPr>
        <w:fldChar w:fldCharType="begin"/>
      </w:r>
      <w:r w:rsidR="007E4F47" w:rsidRPr="001F7C24">
        <w:rPr>
          <w:rFonts w:ascii="Arial" w:hAnsi="Arial" w:cs="Arial"/>
        </w:rPr>
        <w:instrText xml:space="preserve"> SEQ Figure \* ARABIC \s 1 </w:instrText>
      </w:r>
      <w:r w:rsidR="00921A9E" w:rsidRPr="001F7C24">
        <w:rPr>
          <w:rFonts w:ascii="Arial" w:hAnsi="Arial" w:cs="Arial"/>
        </w:rPr>
        <w:fldChar w:fldCharType="separate"/>
      </w:r>
      <w:r w:rsidR="00377808" w:rsidRPr="001F7C24">
        <w:rPr>
          <w:rFonts w:ascii="Arial" w:hAnsi="Arial" w:cs="Arial"/>
          <w:noProof/>
        </w:rPr>
        <w:t>1</w:t>
      </w:r>
      <w:r w:rsidR="00921A9E" w:rsidRPr="001F7C24">
        <w:rPr>
          <w:rFonts w:ascii="Arial" w:hAnsi="Arial" w:cs="Arial"/>
          <w:noProof/>
        </w:rPr>
        <w:fldChar w:fldCharType="end"/>
      </w:r>
      <w:r w:rsidRPr="001F7C24">
        <w:rPr>
          <w:rFonts w:ascii="Arial" w:hAnsi="Arial" w:cs="Arial"/>
        </w:rPr>
        <w:t xml:space="preserve"> Research design diagra</w:t>
      </w:r>
      <w:r w:rsidR="00391986" w:rsidRPr="001F7C24">
        <w:rPr>
          <w:rFonts w:ascii="Arial" w:hAnsi="Arial" w:cs="Arial"/>
        </w:rPr>
        <w:t>m</w:t>
      </w:r>
      <w:bookmarkEnd w:id="50"/>
    </w:p>
    <w:p w:rsidR="00DE7345" w:rsidRPr="001F7C24" w:rsidRDefault="00DE7345" w:rsidP="00391986">
      <w:pPr>
        <w:ind w:firstLine="0"/>
        <w:rPr>
          <w:rFonts w:ascii="Arial" w:hAnsi="Arial" w:cs="Arial"/>
          <w:lang w:val="en-GB"/>
        </w:rPr>
      </w:pPr>
    </w:p>
    <w:p w:rsidR="00405EE8" w:rsidRPr="001F7C24" w:rsidRDefault="00405EE8" w:rsidP="00405EE8">
      <w:pPr>
        <w:pStyle w:val="Heading2"/>
        <w:rPr>
          <w:rFonts w:cs="Arial"/>
          <w:lang w:val="en-GB"/>
        </w:rPr>
      </w:pPr>
      <w:bookmarkStart w:id="51" w:name="_Toc16587847"/>
      <w:r w:rsidRPr="001F7C24">
        <w:rPr>
          <w:rFonts w:cs="Arial"/>
          <w:lang w:val="en-GB"/>
        </w:rPr>
        <w:t>Study Population, Unit of Analysis, Sample Selection</w:t>
      </w:r>
      <w:bookmarkEnd w:id="51"/>
    </w:p>
    <w:p w:rsidR="00F70529" w:rsidRPr="001F7C24" w:rsidRDefault="00F70529" w:rsidP="00F70529">
      <w:pPr>
        <w:pStyle w:val="Heading3"/>
        <w:rPr>
          <w:rFonts w:cs="Arial"/>
          <w:lang w:val="en-GB"/>
        </w:rPr>
      </w:pPr>
      <w:bookmarkStart w:id="52" w:name="_Toc16587848"/>
      <w:r w:rsidRPr="001F7C24">
        <w:rPr>
          <w:rFonts w:cs="Arial"/>
          <w:lang w:val="en-GB"/>
        </w:rPr>
        <w:t>Unit of analysis</w:t>
      </w:r>
      <w:bookmarkEnd w:id="52"/>
    </w:p>
    <w:p w:rsidR="008F54FA" w:rsidRPr="001F7C24" w:rsidRDefault="008F54FA" w:rsidP="008F54FA">
      <w:pPr>
        <w:rPr>
          <w:rFonts w:ascii="Arial" w:hAnsi="Arial" w:cs="Arial"/>
          <w:lang w:val="en-GB"/>
        </w:rPr>
      </w:pPr>
    </w:p>
    <w:p w:rsidR="00F70529" w:rsidRPr="001F7C24" w:rsidRDefault="00CB367A" w:rsidP="0064331F">
      <w:pPr>
        <w:pStyle w:val="BodyText"/>
        <w:rPr>
          <w:color w:val="FF0000"/>
          <w:szCs w:val="24"/>
          <w:lang w:val="en-GB"/>
        </w:rPr>
      </w:pPr>
      <w:r>
        <w:rPr>
          <w:szCs w:val="24"/>
          <w:lang w:val="en-GB"/>
        </w:rPr>
        <w:t>The term</w:t>
      </w:r>
      <w:r w:rsidR="00F70529" w:rsidRPr="001F7C24">
        <w:rPr>
          <w:szCs w:val="24"/>
          <w:lang w:val="en-GB"/>
        </w:rPr>
        <w:t xml:space="preserve"> refers to the individual who will give the required data and </w:t>
      </w:r>
      <w:r w:rsidR="008F54FA" w:rsidRPr="001F7C24">
        <w:rPr>
          <w:szCs w:val="24"/>
          <w:lang w:val="en-GB"/>
        </w:rPr>
        <w:t>at which level of</w:t>
      </w:r>
      <w:r w:rsidR="00504804" w:rsidRPr="001F7C24">
        <w:rPr>
          <w:szCs w:val="24"/>
          <w:lang w:val="en-GB"/>
        </w:rPr>
        <w:t xml:space="preserve"> aggregation </w:t>
      </w:r>
      <w:r w:rsidR="00921A9E" w:rsidRPr="001F7C24">
        <w:rPr>
          <w:szCs w:val="24"/>
          <w:lang w:val="en-GB"/>
        </w:rPr>
        <w:fldChar w:fldCharType="begin"/>
      </w:r>
      <w:r w:rsidR="00504804" w:rsidRPr="001F7C24">
        <w:rPr>
          <w:szCs w:val="24"/>
          <w:lang w:val="en-GB"/>
        </w:rPr>
        <w:instrText xml:space="preserve"> ADDIN EN.CITE &lt;EndNote&gt;&lt;Cite&gt;&lt;Author&gt;Zikmund&lt;/Author&gt;&lt;Year&gt;2013&lt;/Year&gt;&lt;RecNum&gt;160&lt;/RecNum&gt;&lt;DisplayText&gt;(Zikmund, Babin, Carr and Griffin, 2013)&lt;/DisplayText&gt;&lt;record&gt;&lt;rec-number&gt;160&lt;/rec-number&gt;&lt;foreign-keys&gt;&lt;key app="EN" db-id="0a5r0ws2sr2xxyepe0dxrxpmtvs2sr0davsv" timestamp="1562071380"&gt;160&lt;/key&gt;&lt;/foreign-keys&gt;&lt;ref-type name="Book"&gt;6&lt;/ref-type&gt;&lt;contributors&gt;&lt;authors&gt;&lt;author&gt;Zikmund, William G&lt;/author&gt;&lt;author&gt;Babin, Barry J&lt;/author&gt;&lt;author&gt;Carr, Jon C&lt;/author&gt;&lt;author&gt;Griffin, Mitch&lt;/author&gt;&lt;/authors&gt;&lt;/contributors&gt;&lt;titles&gt;&lt;title&gt;Business research methods&lt;/title&gt;&lt;/titles&gt;&lt;dates&gt;&lt;year&gt;2013&lt;/year&gt;&lt;/dates&gt;&lt;publisher&gt;Cengage Learning&lt;/publisher&gt;&lt;isbn&gt;1285401182&lt;/isbn&gt;&lt;urls&gt;&lt;/urls&gt;&lt;/record&gt;&lt;/Cite&gt;&lt;/EndNote&gt;</w:instrText>
      </w:r>
      <w:r w:rsidR="00921A9E" w:rsidRPr="001F7C24">
        <w:rPr>
          <w:szCs w:val="24"/>
          <w:lang w:val="en-GB"/>
        </w:rPr>
        <w:fldChar w:fldCharType="separate"/>
      </w:r>
      <w:r w:rsidR="00504804" w:rsidRPr="001F7C24">
        <w:rPr>
          <w:noProof/>
          <w:szCs w:val="24"/>
          <w:lang w:val="en-GB"/>
        </w:rPr>
        <w:t>(Zikmund, Babin, Carr and Griffin, 2013)</w:t>
      </w:r>
      <w:r w:rsidR="00921A9E" w:rsidRPr="001F7C24">
        <w:rPr>
          <w:szCs w:val="24"/>
          <w:lang w:val="en-GB"/>
        </w:rPr>
        <w:fldChar w:fldCharType="end"/>
      </w:r>
      <w:r w:rsidR="00504804" w:rsidRPr="001F7C24">
        <w:rPr>
          <w:szCs w:val="24"/>
          <w:lang w:val="en-GB"/>
        </w:rPr>
        <w:t>.</w:t>
      </w:r>
      <w:r w:rsidR="008F54FA" w:rsidRPr="001F7C24">
        <w:rPr>
          <w:szCs w:val="24"/>
          <w:lang w:val="en-GB"/>
        </w:rPr>
        <w:t>This study is focusing on the influencing factors of the adoption of e-wallets among gen z in Selangor. Therefore, individual that falls in the category of Gen Z is the unit of analysis of the study. Time horizon for this study is cross-sectional where the data is collected in one shot from the respondent</w:t>
      </w:r>
      <w:r w:rsidR="00504804" w:rsidRPr="001F7C24">
        <w:rPr>
          <w:szCs w:val="24"/>
          <w:lang w:val="en-GB"/>
        </w:rPr>
        <w:t xml:space="preserve">s and at a specific time frame </w:t>
      </w:r>
      <w:r w:rsidR="00921A9E" w:rsidRPr="001F7C24">
        <w:rPr>
          <w:szCs w:val="24"/>
          <w:lang w:val="en-GB"/>
        </w:rPr>
        <w:fldChar w:fldCharType="begin"/>
      </w:r>
      <w:r w:rsidR="00504804" w:rsidRPr="001F7C24">
        <w:rPr>
          <w:szCs w:val="24"/>
          <w:lang w:val="en-GB"/>
        </w:rPr>
        <w:instrText xml:space="preserve"> ADDIN EN.CITE &lt;EndNote&gt;&lt;Cite&gt;&lt;Author&gt;Sekaran&lt;/Author&gt;&lt;Year&gt;2016&lt;/Year&gt;&lt;RecNum&gt;161&lt;/RecNum&gt;&lt;DisplayText&gt;(Sekaran and Bougie, 2016)&lt;/DisplayText&gt;&lt;record&gt;&lt;rec-number&gt;161&lt;/rec-number&gt;&lt;foreign-keys&gt;&lt;key app="EN" db-id="0a5r0ws2sr2xxyepe0dxrxpmtvs2sr0davsv" timestamp="1562071445"&gt;161&lt;/key&gt;&lt;/foreign-keys&gt;&lt;ref-type name="Book"&gt;6&lt;/ref-type&gt;&lt;contributors&gt;&lt;authors&gt;&lt;author&gt;Sekaran, Uma&lt;/author&gt;&lt;author&gt;Bougie, Roger&lt;/author&gt;&lt;/authors&gt;&lt;/contributors&gt;&lt;titles&gt;&lt;title&gt;Research methods for business: A skill building approach&lt;/title&gt;&lt;/titles&gt;&lt;dates&gt;&lt;year&gt;2016&lt;/year&gt;&lt;/dates&gt;&lt;publisher&gt;John Wiley &amp;amp; Sons&lt;/publisher&gt;&lt;isbn&gt;1119165555&lt;/isbn&gt;&lt;urls&gt;&lt;/urls&gt;&lt;/record&gt;&lt;/Cite&gt;&lt;/EndNote&gt;</w:instrText>
      </w:r>
      <w:r w:rsidR="00921A9E" w:rsidRPr="001F7C24">
        <w:rPr>
          <w:szCs w:val="24"/>
          <w:lang w:val="en-GB"/>
        </w:rPr>
        <w:fldChar w:fldCharType="separate"/>
      </w:r>
      <w:r w:rsidR="00504804" w:rsidRPr="001F7C24">
        <w:rPr>
          <w:noProof/>
          <w:szCs w:val="24"/>
          <w:lang w:val="en-GB"/>
        </w:rPr>
        <w:t>(Sekaran and Bougie, 2016)</w:t>
      </w:r>
      <w:r w:rsidR="00921A9E" w:rsidRPr="001F7C24">
        <w:rPr>
          <w:szCs w:val="24"/>
          <w:lang w:val="en-GB"/>
        </w:rPr>
        <w:fldChar w:fldCharType="end"/>
      </w:r>
      <w:r w:rsidR="00504804" w:rsidRPr="001F7C24">
        <w:rPr>
          <w:szCs w:val="24"/>
          <w:lang w:val="en-GB"/>
        </w:rPr>
        <w:t>.</w:t>
      </w:r>
    </w:p>
    <w:p w:rsidR="008F54FA" w:rsidRPr="001F7C24" w:rsidRDefault="008F54FA" w:rsidP="00F70529">
      <w:pPr>
        <w:rPr>
          <w:rFonts w:ascii="Arial" w:hAnsi="Arial" w:cs="Arial"/>
          <w:color w:val="FF0000"/>
          <w:lang w:val="en-GB"/>
        </w:rPr>
      </w:pPr>
    </w:p>
    <w:p w:rsidR="008F54FA" w:rsidRPr="001F7C24" w:rsidRDefault="008F54FA" w:rsidP="008F54FA">
      <w:pPr>
        <w:pStyle w:val="Heading3"/>
        <w:rPr>
          <w:rFonts w:cs="Arial"/>
          <w:lang w:val="en-GB"/>
        </w:rPr>
      </w:pPr>
      <w:bookmarkStart w:id="53" w:name="_Toc16587849"/>
      <w:r w:rsidRPr="001F7C24">
        <w:rPr>
          <w:rFonts w:cs="Arial"/>
          <w:lang w:val="en-GB"/>
        </w:rPr>
        <w:t>Sampling Design</w:t>
      </w:r>
      <w:r w:rsidR="00BB7479" w:rsidRPr="001F7C24">
        <w:rPr>
          <w:rFonts w:cs="Arial"/>
          <w:lang w:val="en-GB"/>
        </w:rPr>
        <w:t>&amp; Sampling Plan</w:t>
      </w:r>
      <w:bookmarkEnd w:id="53"/>
    </w:p>
    <w:p w:rsidR="00BB7479" w:rsidRPr="001F7C24" w:rsidRDefault="00BB7479" w:rsidP="00BB7479">
      <w:pPr>
        <w:rPr>
          <w:rFonts w:ascii="Arial" w:hAnsi="Arial" w:cs="Arial"/>
          <w:lang w:val="en-GB"/>
        </w:rPr>
      </w:pPr>
    </w:p>
    <w:p w:rsidR="00BB7479" w:rsidRPr="001F7C24" w:rsidRDefault="00BB7479" w:rsidP="00504804">
      <w:pPr>
        <w:pStyle w:val="BodyText"/>
        <w:rPr>
          <w:szCs w:val="24"/>
          <w:lang w:val="en-GB"/>
        </w:rPr>
      </w:pPr>
      <w:r w:rsidRPr="001F7C24">
        <w:rPr>
          <w:szCs w:val="24"/>
          <w:lang w:val="en-GB"/>
        </w:rPr>
        <w:t>Sampling is needed because in some research, it is not practical to g</w:t>
      </w:r>
      <w:r w:rsidR="00504804" w:rsidRPr="001F7C24">
        <w:rPr>
          <w:szCs w:val="24"/>
          <w:lang w:val="en-GB"/>
        </w:rPr>
        <w:t xml:space="preserve">ather data from a large number </w:t>
      </w:r>
      <w:r w:rsidRPr="001F7C24">
        <w:rPr>
          <w:szCs w:val="24"/>
          <w:lang w:val="en-GB"/>
        </w:rPr>
        <w:t xml:space="preserve">of population </w:t>
      </w:r>
      <w:r w:rsidR="006917BF" w:rsidRPr="001F7C24">
        <w:rPr>
          <w:szCs w:val="24"/>
          <w:lang w:val="en-GB"/>
        </w:rPr>
        <w:t>while the</w:t>
      </w:r>
      <w:r w:rsidRPr="001F7C24">
        <w:rPr>
          <w:szCs w:val="24"/>
          <w:lang w:val="en-GB"/>
        </w:rPr>
        <w:t xml:space="preserve"> information gathered from a sample is already enough to </w:t>
      </w:r>
      <w:r w:rsidR="00504804" w:rsidRPr="001F7C24">
        <w:rPr>
          <w:szCs w:val="24"/>
          <w:lang w:val="en-GB"/>
        </w:rPr>
        <w:t xml:space="preserve">represent the whole population </w:t>
      </w:r>
      <w:r w:rsidR="00921A9E" w:rsidRPr="001F7C24">
        <w:rPr>
          <w:szCs w:val="24"/>
          <w:lang w:val="en-GB"/>
        </w:rPr>
        <w:fldChar w:fldCharType="begin"/>
      </w:r>
      <w:r w:rsidR="00504804" w:rsidRPr="001F7C24">
        <w:rPr>
          <w:szCs w:val="24"/>
          <w:lang w:val="en-GB"/>
        </w:rPr>
        <w:instrText xml:space="preserve"> ADDIN EN.CITE &lt;EndNote&gt;&lt;Cite&gt;&lt;Author&gt;Saunders&lt;/Author&gt;&lt;Year&gt;2009&lt;/Year&gt;&lt;RecNum&gt;162&lt;/RecNum&gt;&lt;DisplayText&gt;(Saunders, Lewis, Thornhill and Wilson, 2009)&lt;/DisplayText&gt;&lt;record&gt;&lt;rec-number&gt;162&lt;/rec-number&gt;&lt;foreign-keys&gt;&lt;key app="EN" db-id="0a5r0ws2sr2xxyepe0dxrxpmtvs2sr0davsv" timestamp="1562071498"&gt;162&lt;/key&gt;&lt;/foreign-keys&gt;&lt;ref-type name="Journal Article"&gt;17&lt;/ref-type&gt;&lt;contributors&gt;&lt;authors&gt;&lt;author&gt;Saunders, Mark&lt;/author&gt;&lt;author&gt;Lewis, Philip&lt;/author&gt;&lt;author&gt;Thornhill, Adrian&lt;/author&gt;&lt;author&gt;Wilson, Jonathan&lt;/author&gt;&lt;/authors&gt;&lt;/contributors&gt;&lt;titles&gt;&lt;title&gt;Business research methods&lt;/title&gt;&lt;secondary-title&gt;Financial Times, Prentice Hall: London&lt;/secondary-title&gt;&lt;/titles&gt;&lt;periodical&gt;&lt;full-title&gt;Financial Times, Prentice Hall: London&lt;/full-title&gt;&lt;/periodical&gt;&lt;dates&gt;&lt;year&gt;2009&lt;/year&gt;&lt;/dates&gt;&lt;urls&gt;&lt;/urls&gt;&lt;/record&gt;&lt;/Cite&gt;&lt;/EndNote&gt;</w:instrText>
      </w:r>
      <w:r w:rsidR="00921A9E" w:rsidRPr="001F7C24">
        <w:rPr>
          <w:szCs w:val="24"/>
          <w:lang w:val="en-GB"/>
        </w:rPr>
        <w:fldChar w:fldCharType="separate"/>
      </w:r>
      <w:r w:rsidR="00504804" w:rsidRPr="001F7C24">
        <w:rPr>
          <w:noProof/>
          <w:szCs w:val="24"/>
          <w:lang w:val="en-GB"/>
        </w:rPr>
        <w:t>(Saunders, Lewis, Thornhill and Wilson, 2009)</w:t>
      </w:r>
      <w:r w:rsidR="00921A9E" w:rsidRPr="001F7C24">
        <w:rPr>
          <w:szCs w:val="24"/>
          <w:lang w:val="en-GB"/>
        </w:rPr>
        <w:fldChar w:fldCharType="end"/>
      </w:r>
      <w:r w:rsidR="00504804" w:rsidRPr="001F7C24">
        <w:rPr>
          <w:szCs w:val="24"/>
          <w:lang w:val="en-GB"/>
        </w:rPr>
        <w:t xml:space="preserve"> . </w:t>
      </w:r>
      <w:r w:rsidRPr="001F7C24">
        <w:rPr>
          <w:szCs w:val="24"/>
          <w:lang w:val="en-GB"/>
        </w:rPr>
        <w:t xml:space="preserve">Sekaran and Bougie (2016) explains that there are two ways in selecting a sample. In this study, non-probability sampling will be adopted because </w:t>
      </w:r>
      <w:r w:rsidR="00BB444D" w:rsidRPr="001F7C24">
        <w:rPr>
          <w:szCs w:val="24"/>
          <w:lang w:val="en-GB"/>
        </w:rPr>
        <w:t xml:space="preserve">the sample is easily accessible. </w:t>
      </w:r>
      <w:r w:rsidRPr="001F7C24">
        <w:rPr>
          <w:szCs w:val="24"/>
          <w:lang w:val="en-GB"/>
        </w:rPr>
        <w:t xml:space="preserve">The sampling design for this research will mainly focus on non-probability convenient sampling. This method is suitable for the study due to ensure a high response rate from the respondents apart from limitation and constraints such as limited number of members to distribute the </w:t>
      </w:r>
      <w:r w:rsidR="00BB444D" w:rsidRPr="001F7C24">
        <w:rPr>
          <w:szCs w:val="24"/>
          <w:lang w:val="en-GB"/>
        </w:rPr>
        <w:t>questionnaire. Sampling</w:t>
      </w:r>
      <w:r w:rsidR="0064331F" w:rsidRPr="001F7C24">
        <w:rPr>
          <w:szCs w:val="24"/>
          <w:lang w:val="en-GB"/>
        </w:rPr>
        <w:t xml:space="preserve"> design are the basic component for the selection of survey methods in the form of framework or a design map that may affect the result of a study </w:t>
      </w:r>
      <w:r w:rsidR="00921A9E" w:rsidRPr="001F7C24">
        <w:rPr>
          <w:szCs w:val="24"/>
          <w:lang w:val="en-GB"/>
        </w:rPr>
        <w:fldChar w:fldCharType="begin"/>
      </w:r>
      <w:r w:rsidR="00504804" w:rsidRPr="001F7C24">
        <w:rPr>
          <w:szCs w:val="24"/>
          <w:lang w:val="en-GB"/>
        </w:rPr>
        <w:instrText xml:space="preserve"> ADDIN EN.CITE &lt;EndNote&gt;&lt;Cite&gt;&lt;Author&gt;Lohr&lt;/Author&gt;&lt;Year&gt;2009&lt;/Year&gt;&lt;RecNum&gt;163&lt;/RecNum&gt;&lt;DisplayText&gt;(Lohr, 2009)&lt;/DisplayText&gt;&lt;record&gt;&lt;rec-number&gt;163&lt;/rec-number&gt;&lt;foreign-keys&gt;&lt;key app="EN" db-id="0a5r0ws2sr2xxyepe0dxrxpmtvs2sr0davsv" timestamp="1562071603"&gt;163&lt;/key&gt;&lt;/foreign-keys&gt;&lt;ref-type name="Book"&gt;6&lt;/ref-type&gt;&lt;contributors&gt;&lt;authors&gt;&lt;author&gt;Lohr, Sharon L&lt;/author&gt;&lt;/authors&gt;&lt;/contributors&gt;&lt;titles&gt;&lt;title&gt;Sampling: design and analysis&lt;/title&gt;&lt;/titles&gt;&lt;dates&gt;&lt;year&gt;2009&lt;/year&gt;&lt;/dates&gt;&lt;publisher&gt;Nelson Education&lt;/publisher&gt;&lt;isbn&gt;1111780048&lt;/isbn&gt;&lt;urls&gt;&lt;/urls&gt;&lt;/record&gt;&lt;/Cite&gt;&lt;/EndNote&gt;</w:instrText>
      </w:r>
      <w:r w:rsidR="00921A9E" w:rsidRPr="001F7C24">
        <w:rPr>
          <w:szCs w:val="24"/>
          <w:lang w:val="en-GB"/>
        </w:rPr>
        <w:fldChar w:fldCharType="separate"/>
      </w:r>
      <w:r w:rsidR="00504804" w:rsidRPr="001F7C24">
        <w:rPr>
          <w:noProof/>
          <w:szCs w:val="24"/>
          <w:lang w:val="en-GB"/>
        </w:rPr>
        <w:t>(Lohr, 2009)</w:t>
      </w:r>
      <w:r w:rsidR="00921A9E" w:rsidRPr="001F7C24">
        <w:rPr>
          <w:szCs w:val="24"/>
          <w:lang w:val="en-GB"/>
        </w:rPr>
        <w:fldChar w:fldCharType="end"/>
      </w:r>
      <w:r w:rsidR="00504804" w:rsidRPr="001F7C24">
        <w:rPr>
          <w:szCs w:val="24"/>
          <w:lang w:val="en-GB"/>
        </w:rPr>
        <w:t>.</w:t>
      </w:r>
    </w:p>
    <w:p w:rsidR="00504804" w:rsidRDefault="00504804" w:rsidP="00504804">
      <w:pPr>
        <w:pStyle w:val="BodyText"/>
        <w:rPr>
          <w:b/>
          <w:szCs w:val="24"/>
          <w:lang w:val="en-GB"/>
        </w:rPr>
      </w:pPr>
    </w:p>
    <w:p w:rsidR="006917BF" w:rsidRDefault="006917BF" w:rsidP="00504804">
      <w:pPr>
        <w:pStyle w:val="BodyText"/>
        <w:rPr>
          <w:b/>
          <w:szCs w:val="24"/>
          <w:lang w:val="en-GB"/>
        </w:rPr>
      </w:pPr>
    </w:p>
    <w:p w:rsidR="006917BF" w:rsidRDefault="006917BF" w:rsidP="00504804">
      <w:pPr>
        <w:pStyle w:val="BodyText"/>
        <w:rPr>
          <w:b/>
          <w:szCs w:val="24"/>
          <w:lang w:val="en-GB"/>
        </w:rPr>
      </w:pPr>
    </w:p>
    <w:p w:rsidR="006917BF" w:rsidRDefault="006917BF" w:rsidP="00504804">
      <w:pPr>
        <w:pStyle w:val="BodyText"/>
        <w:rPr>
          <w:b/>
          <w:szCs w:val="24"/>
          <w:lang w:val="en-GB"/>
        </w:rPr>
      </w:pPr>
    </w:p>
    <w:p w:rsidR="00DE43B0" w:rsidRPr="001F7C24" w:rsidRDefault="00DE43B0" w:rsidP="00504804">
      <w:pPr>
        <w:pStyle w:val="BodyText"/>
        <w:rPr>
          <w:b/>
          <w:szCs w:val="24"/>
          <w:lang w:val="en-GB"/>
        </w:rPr>
      </w:pPr>
    </w:p>
    <w:p w:rsidR="00BB7479" w:rsidRDefault="00BB7479" w:rsidP="00BB7479">
      <w:pPr>
        <w:pStyle w:val="Heading2"/>
        <w:rPr>
          <w:rFonts w:cs="Arial"/>
        </w:rPr>
      </w:pPr>
      <w:bookmarkStart w:id="54" w:name="_Toc16587850"/>
      <w:r w:rsidRPr="001F7C24">
        <w:rPr>
          <w:rFonts w:cs="Arial"/>
        </w:rPr>
        <w:lastRenderedPageBreak/>
        <w:t>Sample Size</w:t>
      </w:r>
      <w:bookmarkEnd w:id="54"/>
    </w:p>
    <w:p w:rsidR="00713577" w:rsidRPr="00713577" w:rsidRDefault="00713577" w:rsidP="00713577"/>
    <w:p w:rsidR="0033202E" w:rsidRPr="001F7C24" w:rsidRDefault="0033202E" w:rsidP="0064331F">
      <w:pPr>
        <w:pStyle w:val="BodyText"/>
        <w:rPr>
          <w:szCs w:val="24"/>
          <w:lang w:val="en-GB"/>
        </w:rPr>
      </w:pPr>
      <w:r w:rsidRPr="001F7C24">
        <w:rPr>
          <w:szCs w:val="24"/>
          <w:lang w:val="en-GB"/>
        </w:rPr>
        <w:t>The study population for this c</w:t>
      </w:r>
      <w:r w:rsidR="00393E2C" w:rsidRPr="001F7C24">
        <w:rPr>
          <w:szCs w:val="24"/>
          <w:lang w:val="en-GB"/>
        </w:rPr>
        <w:t>ase is Gen Z, individuals who wer</w:t>
      </w:r>
      <w:r w:rsidRPr="001F7C24">
        <w:rPr>
          <w:szCs w:val="24"/>
          <w:lang w:val="en-GB"/>
        </w:rPr>
        <w:t xml:space="preserve">e born between 1995 and 2010 </w:t>
      </w:r>
      <w:r w:rsidR="00921A9E" w:rsidRPr="001F7C24">
        <w:rPr>
          <w:szCs w:val="24"/>
          <w:lang w:val="en-GB"/>
        </w:rPr>
        <w:fldChar w:fldCharType="begin"/>
      </w:r>
      <w:r w:rsidRPr="001F7C24">
        <w:rPr>
          <w:szCs w:val="24"/>
          <w:lang w:val="en-GB"/>
        </w:rPr>
        <w:instrText xml:space="preserve"> ADDIN EN.CITE &lt;EndNote&gt;&lt;Cite&gt;&lt;Author&gt;Seemiller&lt;/Author&gt;&lt;Year&gt;2018&lt;/Year&gt;&lt;RecNum&gt;61&lt;/RecNum&gt;&lt;DisplayText&gt;(Seemiller and Grace, 2018)&lt;/DisplayText&gt;&lt;record&gt;&lt;rec-number&gt;61&lt;/rec-number&gt;&lt;foreign-keys&gt;&lt;key app="EN" db-id="0a5r0ws2sr2xxyepe0dxrxpmtvs2sr0davsv" timestamp="1553094205"&gt;61&lt;/key&gt;&lt;/foreign-keys&gt;&lt;ref-type name="Book Section"&gt;5&lt;/ref-type&gt;&lt;contributors&gt;&lt;authors&gt;&lt;author&gt;Seemiller, Corey&lt;/author&gt;&lt;author&gt;Grace, Meghan&lt;/author&gt;&lt;/authors&gt;&lt;/contributors&gt;&lt;titles&gt;&lt;title&gt;Who is Generation Z? Characteristics of the cohort Values Motivations&lt;/title&gt;&lt;secondary-title&gt;Generation Z&lt;/secondary-title&gt;&lt;/titles&gt;&lt;pages&gt;54-62&lt;/pages&gt;&lt;dates&gt;&lt;year&gt;2018&lt;/year&gt;&lt;/dates&gt;&lt;publisher&gt;Routledge&lt;/publisher&gt;&lt;urls&gt;&lt;/urls&gt;&lt;/record&gt;&lt;/Cite&gt;&lt;/EndNote&gt;</w:instrText>
      </w:r>
      <w:r w:rsidR="00921A9E" w:rsidRPr="001F7C24">
        <w:rPr>
          <w:szCs w:val="24"/>
          <w:lang w:val="en-GB"/>
        </w:rPr>
        <w:fldChar w:fldCharType="separate"/>
      </w:r>
      <w:r w:rsidRPr="001F7C24">
        <w:rPr>
          <w:noProof/>
          <w:szCs w:val="24"/>
          <w:lang w:val="en-GB"/>
        </w:rPr>
        <w:t>(Seemiller and Grace, 2018)</w:t>
      </w:r>
      <w:r w:rsidR="00921A9E" w:rsidRPr="001F7C24">
        <w:rPr>
          <w:szCs w:val="24"/>
          <w:lang w:val="en-GB"/>
        </w:rPr>
        <w:fldChar w:fldCharType="end"/>
      </w:r>
      <w:r w:rsidRPr="001F7C24">
        <w:rPr>
          <w:szCs w:val="24"/>
          <w:lang w:val="en-GB"/>
        </w:rPr>
        <w:t xml:space="preserve">. The group of individuals in this category will be surveyed at random </w:t>
      </w:r>
      <w:r w:rsidR="000B2444" w:rsidRPr="001F7C24">
        <w:rPr>
          <w:szCs w:val="24"/>
          <w:lang w:val="en-GB"/>
        </w:rPr>
        <w:t xml:space="preserve">and it is estimated around 1.5million individuals falls in this category </w:t>
      </w:r>
      <w:r w:rsidR="00921A9E" w:rsidRPr="001F7C24">
        <w:rPr>
          <w:szCs w:val="24"/>
          <w:lang w:val="en-GB"/>
        </w:rPr>
        <w:fldChar w:fldCharType="begin"/>
      </w:r>
      <w:r w:rsidR="000B2444" w:rsidRPr="001F7C24">
        <w:rPr>
          <w:szCs w:val="24"/>
          <w:lang w:val="en-GB"/>
        </w:rPr>
        <w:instrText xml:space="preserve"> ADDIN EN.CITE &lt;EndNote&gt;&lt;Cite&gt;&lt;Author&gt;Malaysia&lt;/Author&gt;&lt;Year&gt;2019&lt;/Year&gt;&lt;RecNum&gt;64&lt;/RecNum&gt;&lt;DisplayText&gt;(Malaysia, 2019)&lt;/DisplayText&gt;&lt;record&gt;&lt;rec-number&gt;64&lt;/rec-number&gt;&lt;foreign-keys&gt;&lt;key app="EN" db-id="0a5r0ws2sr2xxyepe0dxrxpmtvs2sr0davsv" timestamp="1554734276"&gt;64&lt;/key&gt;&lt;/foreign-keys&gt;&lt;ref-type name="Online Database"&gt;45&lt;/ref-type&gt;&lt;contributors&gt;&lt;authors&gt;&lt;author&gt;Departmenr Of Statistc Malaysia&lt;/author&gt;&lt;/authors&gt;&lt;/contributors&gt;&lt;titles&gt;&lt;title&gt;Population by age, SELANGOR, 2018&lt;/title&gt;&lt;/titles&gt;&lt;dates&gt;&lt;year&gt;2019&lt;/year&gt;&lt;pub-dates&gt;&lt;date&gt;08/04/2019&lt;/date&gt;&lt;/pub-dates&gt;&lt;/dates&gt;&lt;urls&gt;&lt;related-urls&gt;&lt;url&gt;http://pqi.stats.gov.my/result.php?token=8cadc6d7cdb1cd8618aed1aba6ac546c&lt;/url&gt;&lt;/related-urls&gt;&lt;/urls&gt;&lt;/record&gt;&lt;/Cite&gt;&lt;/EndNote&gt;</w:instrText>
      </w:r>
      <w:r w:rsidR="00921A9E" w:rsidRPr="001F7C24">
        <w:rPr>
          <w:szCs w:val="24"/>
          <w:lang w:val="en-GB"/>
        </w:rPr>
        <w:fldChar w:fldCharType="separate"/>
      </w:r>
      <w:r w:rsidR="000B2444" w:rsidRPr="001F7C24">
        <w:rPr>
          <w:noProof/>
          <w:szCs w:val="24"/>
          <w:lang w:val="en-GB"/>
        </w:rPr>
        <w:t>(Malaysia, 2019)</w:t>
      </w:r>
      <w:r w:rsidR="00921A9E" w:rsidRPr="001F7C24">
        <w:rPr>
          <w:szCs w:val="24"/>
          <w:lang w:val="en-GB"/>
        </w:rPr>
        <w:fldChar w:fldCharType="end"/>
      </w:r>
      <w:r w:rsidR="000B2444" w:rsidRPr="001F7C24">
        <w:rPr>
          <w:szCs w:val="24"/>
          <w:lang w:val="en-GB"/>
        </w:rPr>
        <w:t>.</w:t>
      </w:r>
      <w:r w:rsidR="008E7408" w:rsidRPr="001F7C24">
        <w:rPr>
          <w:szCs w:val="24"/>
          <w:lang w:val="en-GB"/>
        </w:rPr>
        <w:t xml:space="preserve"> However, the minimum age limit to involve in this study is18 years old. Hence, </w:t>
      </w:r>
      <w:r w:rsidR="00C908C4" w:rsidRPr="001F7C24">
        <w:rPr>
          <w:szCs w:val="24"/>
          <w:lang w:val="en-GB"/>
        </w:rPr>
        <w:t xml:space="preserve">The sample size recommended is 385 respondents with 5% margin of error and 95% confidence level </w:t>
      </w:r>
      <w:r w:rsidR="00921A9E" w:rsidRPr="001F7C24">
        <w:rPr>
          <w:szCs w:val="24"/>
          <w:lang w:val="en-GB"/>
        </w:rPr>
        <w:fldChar w:fldCharType="begin"/>
      </w:r>
      <w:r w:rsidR="00C908C4" w:rsidRPr="001F7C24">
        <w:rPr>
          <w:szCs w:val="24"/>
          <w:lang w:val="en-GB"/>
        </w:rPr>
        <w:instrText xml:space="preserve"> ADDIN EN.CITE &lt;EndNote&gt;&lt;Cite&gt;&lt;Author&gt;Raosoft&lt;/Author&gt;&lt;Year&gt;2019&lt;/Year&gt;&lt;RecNum&gt;65&lt;/RecNum&gt;&lt;DisplayText&gt;(Raosoft, 2019)&lt;/DisplayText&gt;&lt;record&gt;&lt;rec-number&gt;65&lt;/rec-number&gt;&lt;foreign-keys&gt;&lt;key app="EN" db-id="0a5r0ws2sr2xxyepe0dxrxpmtvs2sr0davsv" timestamp="1554734940"&gt;65&lt;/key&gt;&lt;/foreign-keys&gt;&lt;ref-type name="Online Database"&gt;45&lt;/ref-type&gt;&lt;contributors&gt;&lt;authors&gt;&lt;author&gt;Raosoft&lt;/author&gt;&lt;/authors&gt;&lt;/contributors&gt;&lt;titles&gt;&lt;title&gt;Sample Size Calculator&lt;/title&gt;&lt;/titles&gt;&lt;dates&gt;&lt;year&gt;2019&lt;/year&gt;&lt;pub-dates&gt;&lt;date&gt;08/04/2019&lt;/date&gt;&lt;/pub-dates&gt;&lt;/dates&gt;&lt;urls&gt;&lt;related-urls&gt;&lt;url&gt;http://www.raosoft.com/samplesize.html&lt;/url&gt;&lt;/related-urls&gt;&lt;/urls&gt;&lt;/record&gt;&lt;/Cite&gt;&lt;/EndNote&gt;</w:instrText>
      </w:r>
      <w:r w:rsidR="00921A9E" w:rsidRPr="001F7C24">
        <w:rPr>
          <w:szCs w:val="24"/>
          <w:lang w:val="en-GB"/>
        </w:rPr>
        <w:fldChar w:fldCharType="separate"/>
      </w:r>
      <w:r w:rsidR="00C908C4" w:rsidRPr="001F7C24">
        <w:rPr>
          <w:noProof/>
          <w:szCs w:val="24"/>
          <w:lang w:val="en-GB"/>
        </w:rPr>
        <w:t>(Raosoft, 2019)</w:t>
      </w:r>
      <w:r w:rsidR="00921A9E" w:rsidRPr="001F7C24">
        <w:rPr>
          <w:szCs w:val="24"/>
          <w:lang w:val="en-GB"/>
        </w:rPr>
        <w:fldChar w:fldCharType="end"/>
      </w:r>
      <w:r w:rsidR="00C908C4" w:rsidRPr="001F7C24">
        <w:rPr>
          <w:szCs w:val="24"/>
          <w:lang w:val="en-GB"/>
        </w:rPr>
        <w:t>.</w:t>
      </w:r>
    </w:p>
    <w:p w:rsidR="00BB7479" w:rsidRPr="001F7C24" w:rsidRDefault="00BB7479" w:rsidP="0064331F">
      <w:pPr>
        <w:pStyle w:val="BodyText"/>
        <w:rPr>
          <w:szCs w:val="24"/>
          <w:lang w:val="en-GB"/>
        </w:rPr>
      </w:pPr>
    </w:p>
    <w:p w:rsidR="00C908C4" w:rsidRPr="001F7C24" w:rsidRDefault="00C908C4" w:rsidP="00C908C4">
      <w:pPr>
        <w:keepNext/>
        <w:jc w:val="center"/>
        <w:rPr>
          <w:rFonts w:ascii="Arial" w:hAnsi="Arial" w:cs="Arial"/>
          <w:lang w:val="en-GB"/>
        </w:rPr>
      </w:pPr>
      <w:r w:rsidRPr="001F7C24">
        <w:rPr>
          <w:rFonts w:ascii="Arial" w:hAnsi="Arial" w:cs="Arial"/>
          <w:noProof/>
        </w:rPr>
        <w:drawing>
          <wp:inline distT="0" distB="0" distL="0" distR="0">
            <wp:extent cx="2892055" cy="5670377"/>
            <wp:effectExtent l="19050" t="0" r="3545" b="0"/>
            <wp:docPr id="12" name="Picture 3" descr="Macintosh HD:Users:macintoshhd:Downloads:screencapture-pqi-stats-gov-my-result-php-2019-04-08-22_38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Downloads:screencapture-pqi-stats-gov-my-result-php-2019-04-08-22_38_23.png"/>
                    <pic:cNvPicPr>
                      <a:picLocks noChangeAspect="1" noChangeArrowheads="1"/>
                    </pic:cNvPicPr>
                  </pic:nvPicPr>
                  <pic:blipFill>
                    <a:blip r:embed="rId2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897650" cy="5681346"/>
                    </a:xfrm>
                    <a:prstGeom prst="rect">
                      <a:avLst/>
                    </a:prstGeom>
                    <a:noFill/>
                    <a:ln>
                      <a:noFill/>
                    </a:ln>
                  </pic:spPr>
                </pic:pic>
              </a:graphicData>
            </a:graphic>
          </wp:inline>
        </w:drawing>
      </w:r>
    </w:p>
    <w:p w:rsidR="006917BF" w:rsidRPr="001F7C24" w:rsidRDefault="00C908C4" w:rsidP="006917BF">
      <w:pPr>
        <w:pStyle w:val="Caption"/>
        <w:rPr>
          <w:rFonts w:ascii="Arial" w:hAnsi="Arial" w:cs="Arial"/>
          <w:lang w:val="en-GB"/>
        </w:rPr>
      </w:pPr>
      <w:bookmarkStart w:id="55" w:name="_Toc16585221"/>
      <w:r w:rsidRPr="001F7C24">
        <w:rPr>
          <w:rFonts w:ascii="Arial" w:hAnsi="Arial" w:cs="Arial"/>
          <w:lang w:val="en-GB"/>
        </w:rPr>
        <w:t xml:space="preserve">Figure </w:t>
      </w:r>
      <w:r w:rsidR="00921A9E" w:rsidRPr="001F7C24">
        <w:rPr>
          <w:rFonts w:ascii="Arial" w:hAnsi="Arial" w:cs="Arial"/>
          <w:lang w:val="en-GB"/>
        </w:rPr>
        <w:fldChar w:fldCharType="begin"/>
      </w:r>
      <w:r w:rsidR="00377808" w:rsidRPr="001F7C24">
        <w:rPr>
          <w:rFonts w:ascii="Arial" w:hAnsi="Arial" w:cs="Arial"/>
          <w:lang w:val="en-GB"/>
        </w:rPr>
        <w:instrText xml:space="preserve"> STYLEREF 1 \s </w:instrText>
      </w:r>
      <w:r w:rsidR="00921A9E" w:rsidRPr="001F7C24">
        <w:rPr>
          <w:rFonts w:ascii="Arial" w:hAnsi="Arial" w:cs="Arial"/>
          <w:lang w:val="en-GB"/>
        </w:rPr>
        <w:fldChar w:fldCharType="separate"/>
      </w:r>
      <w:r w:rsidR="00377808" w:rsidRPr="001F7C24">
        <w:rPr>
          <w:rFonts w:ascii="Arial" w:hAnsi="Arial" w:cs="Arial"/>
          <w:noProof/>
          <w:lang w:val="en-GB"/>
        </w:rPr>
        <w:t>3</w:t>
      </w:r>
      <w:r w:rsidR="00921A9E" w:rsidRPr="001F7C24">
        <w:rPr>
          <w:rFonts w:ascii="Arial" w:hAnsi="Arial" w:cs="Arial"/>
          <w:lang w:val="en-GB"/>
        </w:rPr>
        <w:fldChar w:fldCharType="end"/>
      </w:r>
      <w:r w:rsidR="00377808" w:rsidRPr="001F7C24">
        <w:rPr>
          <w:rFonts w:ascii="Arial" w:hAnsi="Arial" w:cs="Arial"/>
          <w:lang w:val="en-GB"/>
        </w:rPr>
        <w:t>.</w:t>
      </w:r>
      <w:r w:rsidR="00921A9E" w:rsidRPr="001F7C24">
        <w:rPr>
          <w:rFonts w:ascii="Arial" w:hAnsi="Arial" w:cs="Arial"/>
          <w:lang w:val="en-GB"/>
        </w:rPr>
        <w:fldChar w:fldCharType="begin"/>
      </w:r>
      <w:r w:rsidR="00377808" w:rsidRPr="001F7C24">
        <w:rPr>
          <w:rFonts w:ascii="Arial" w:hAnsi="Arial" w:cs="Arial"/>
          <w:lang w:val="en-GB"/>
        </w:rPr>
        <w:instrText xml:space="preserve"> SEQ Figure \* ARABIC \s 1 </w:instrText>
      </w:r>
      <w:r w:rsidR="00921A9E" w:rsidRPr="001F7C24">
        <w:rPr>
          <w:rFonts w:ascii="Arial" w:hAnsi="Arial" w:cs="Arial"/>
          <w:lang w:val="en-GB"/>
        </w:rPr>
        <w:fldChar w:fldCharType="separate"/>
      </w:r>
      <w:r w:rsidR="00377808" w:rsidRPr="001F7C24">
        <w:rPr>
          <w:rFonts w:ascii="Arial" w:hAnsi="Arial" w:cs="Arial"/>
          <w:noProof/>
          <w:lang w:val="en-GB"/>
        </w:rPr>
        <w:t>2</w:t>
      </w:r>
      <w:r w:rsidR="00921A9E" w:rsidRPr="001F7C24">
        <w:rPr>
          <w:rFonts w:ascii="Arial" w:hAnsi="Arial" w:cs="Arial"/>
          <w:lang w:val="en-GB"/>
        </w:rPr>
        <w:fldChar w:fldCharType="end"/>
      </w:r>
      <w:r w:rsidRPr="001F7C24">
        <w:rPr>
          <w:rFonts w:ascii="Arial" w:hAnsi="Arial" w:cs="Arial"/>
          <w:lang w:val="en-GB"/>
        </w:rPr>
        <w:t xml:space="preserve">: Statistic by age for Selangor </w:t>
      </w:r>
      <w:r w:rsidR="00921A9E" w:rsidRPr="001F7C24">
        <w:rPr>
          <w:rFonts w:ascii="Arial" w:hAnsi="Arial" w:cs="Arial"/>
          <w:lang w:val="en-GB"/>
        </w:rPr>
        <w:fldChar w:fldCharType="begin"/>
      </w:r>
      <w:r w:rsidRPr="001F7C24">
        <w:rPr>
          <w:rFonts w:ascii="Arial" w:hAnsi="Arial" w:cs="Arial"/>
          <w:lang w:val="en-GB"/>
        </w:rPr>
        <w:instrText xml:space="preserve"> ADDIN EN.CITE &lt;EndNote&gt;&lt;Cite&gt;&lt;Author&gt;Malaysia&lt;/Author&gt;&lt;Year&gt;2019&lt;/Year&gt;&lt;RecNum&gt;64&lt;/RecNum&gt;&lt;DisplayText&gt;(Malaysia, 2019)&lt;/DisplayText&gt;&lt;record&gt;&lt;rec-number&gt;64&lt;/rec-number&gt;&lt;foreign-keys&gt;&lt;key app="EN" db-id="0a5r0ws2sr2xxyepe0dxrxpmtvs2sr0davsv" timestamp="1554734276"&gt;64&lt;/key&gt;&lt;/foreign-keys&gt;&lt;ref-type name="Online Database"&gt;45&lt;/ref-type&gt;&lt;contributors&gt;&lt;authors&gt;&lt;author&gt;Departmenr Of Statistc Malaysia&lt;/author&gt;&lt;/authors&gt;&lt;/contributors&gt;&lt;titles&gt;&lt;title&gt;Population by age, SELANGOR, 2018&lt;/title&gt;&lt;/titles&gt;&lt;dates&gt;&lt;year&gt;2019&lt;/year&gt;&lt;pub-dates&gt;&lt;date&gt;08/04/2019&lt;/date&gt;&lt;/pub-dates&gt;&lt;/dates&gt;&lt;urls&gt;&lt;related-urls&gt;&lt;url&gt;http://pqi.stats.gov.my/result.php?token=8cadc6d7cdb1cd8618aed1aba6ac546c&lt;/url&gt;&lt;/related-urls&gt;&lt;/urls&gt;&lt;/record&gt;&lt;/Cite&gt;&lt;/EndNote&gt;</w:instrText>
      </w:r>
      <w:r w:rsidR="00921A9E" w:rsidRPr="001F7C24">
        <w:rPr>
          <w:rFonts w:ascii="Arial" w:hAnsi="Arial" w:cs="Arial"/>
          <w:lang w:val="en-GB"/>
        </w:rPr>
        <w:fldChar w:fldCharType="separate"/>
      </w:r>
      <w:r w:rsidRPr="001F7C24">
        <w:rPr>
          <w:rFonts w:ascii="Arial" w:hAnsi="Arial" w:cs="Arial"/>
          <w:noProof/>
          <w:lang w:val="en-GB"/>
        </w:rPr>
        <w:t>(Malaysia, 2019)</w:t>
      </w:r>
      <w:bookmarkEnd w:id="55"/>
      <w:r w:rsidR="00921A9E" w:rsidRPr="001F7C24">
        <w:rPr>
          <w:rFonts w:ascii="Arial" w:hAnsi="Arial" w:cs="Arial"/>
          <w:lang w:val="en-GB"/>
        </w:rPr>
        <w:fldChar w:fldCharType="end"/>
      </w:r>
    </w:p>
    <w:p w:rsidR="00393E2C" w:rsidRPr="001F7C24" w:rsidRDefault="00393E2C" w:rsidP="00393E2C">
      <w:pPr>
        <w:pStyle w:val="Heading2"/>
        <w:rPr>
          <w:rFonts w:cs="Arial"/>
          <w:lang w:val="en-GB"/>
        </w:rPr>
      </w:pPr>
      <w:bookmarkStart w:id="56" w:name="_Toc16587851"/>
      <w:r w:rsidRPr="001F7C24">
        <w:rPr>
          <w:rFonts w:cs="Arial"/>
          <w:lang w:val="en-GB"/>
        </w:rPr>
        <w:lastRenderedPageBreak/>
        <w:t>Questionnaire design</w:t>
      </w:r>
      <w:bookmarkEnd w:id="56"/>
    </w:p>
    <w:p w:rsidR="00393E2C" w:rsidRPr="001F7C24" w:rsidRDefault="00393E2C" w:rsidP="00BB7479">
      <w:pPr>
        <w:rPr>
          <w:rFonts w:ascii="Arial" w:hAnsi="Arial" w:cs="Arial"/>
          <w:lang w:val="en-GB"/>
        </w:rPr>
      </w:pPr>
    </w:p>
    <w:p w:rsidR="00393E2C" w:rsidRPr="001F7C24" w:rsidRDefault="00907553" w:rsidP="00393E2C">
      <w:pPr>
        <w:pStyle w:val="BodyText"/>
        <w:rPr>
          <w:szCs w:val="24"/>
          <w:lang w:val="en-GB"/>
        </w:rPr>
      </w:pPr>
      <w:r w:rsidRPr="001F7C24">
        <w:rPr>
          <w:szCs w:val="24"/>
          <w:lang w:val="en-GB"/>
        </w:rPr>
        <w:t xml:space="preserve">The data collection in this study will be via questionnaires, which will be distributed to the targeted respondents. </w:t>
      </w:r>
      <w:r w:rsidR="00CF0FEA" w:rsidRPr="001F7C24">
        <w:rPr>
          <w:szCs w:val="24"/>
          <w:lang w:val="en-GB"/>
        </w:rPr>
        <w:t xml:space="preserve">The questionnaire design will be split into two main </w:t>
      </w:r>
      <w:r w:rsidR="00713577" w:rsidRPr="001F7C24">
        <w:rPr>
          <w:szCs w:val="24"/>
          <w:lang w:val="en-GB"/>
        </w:rPr>
        <w:t>segments</w:t>
      </w:r>
      <w:r w:rsidR="00CF0FEA" w:rsidRPr="001F7C24">
        <w:rPr>
          <w:szCs w:val="24"/>
          <w:lang w:val="en-GB"/>
        </w:rPr>
        <w:t xml:space="preserve"> namely demographics and Usage of E-Wallets. The demographics will include individual background while the usage of e-wallets will include the variable</w:t>
      </w:r>
      <w:r w:rsidR="001E164C" w:rsidRPr="001F7C24">
        <w:rPr>
          <w:szCs w:val="24"/>
          <w:lang w:val="en-GB"/>
        </w:rPr>
        <w:t xml:space="preserve">s listed in TAM extended </w:t>
      </w:r>
      <w:r w:rsidR="00713577" w:rsidRPr="001F7C24">
        <w:rPr>
          <w:szCs w:val="24"/>
          <w:lang w:val="en-GB"/>
        </w:rPr>
        <w:t>model, which</w:t>
      </w:r>
      <w:r w:rsidR="00504804" w:rsidRPr="001F7C24">
        <w:rPr>
          <w:szCs w:val="24"/>
          <w:lang w:val="en-GB"/>
        </w:rPr>
        <w:t xml:space="preserve"> are</w:t>
      </w:r>
      <w:r w:rsidR="00CF0FEA" w:rsidRPr="001F7C24">
        <w:rPr>
          <w:szCs w:val="24"/>
          <w:lang w:val="en-GB"/>
        </w:rPr>
        <w:t xml:space="preserve"> PEOU</w:t>
      </w:r>
      <w:r w:rsidR="00976D0D" w:rsidRPr="001F7C24">
        <w:rPr>
          <w:szCs w:val="24"/>
          <w:lang w:val="en-GB"/>
        </w:rPr>
        <w:t xml:space="preserve">, </w:t>
      </w:r>
      <w:r w:rsidR="00504804" w:rsidRPr="001F7C24">
        <w:rPr>
          <w:szCs w:val="24"/>
          <w:lang w:val="en-GB"/>
        </w:rPr>
        <w:t>PU</w:t>
      </w:r>
      <w:r w:rsidR="001E164C" w:rsidRPr="001F7C24">
        <w:rPr>
          <w:szCs w:val="24"/>
          <w:lang w:val="en-GB"/>
        </w:rPr>
        <w:t xml:space="preserve"> and PS</w:t>
      </w:r>
      <w:r w:rsidR="00CF0FEA" w:rsidRPr="001F7C24">
        <w:rPr>
          <w:szCs w:val="24"/>
          <w:lang w:val="en-GB"/>
        </w:rPr>
        <w:t xml:space="preserve">. </w:t>
      </w:r>
      <w:r w:rsidR="00040699" w:rsidRPr="001F7C24">
        <w:rPr>
          <w:szCs w:val="24"/>
          <w:lang w:val="en-GB"/>
        </w:rPr>
        <w:t>The questionnaire are segmented as follows:</w:t>
      </w:r>
    </w:p>
    <w:p w:rsidR="00393E2C" w:rsidRPr="001F7C24" w:rsidRDefault="00393E2C" w:rsidP="00393E2C">
      <w:pPr>
        <w:pStyle w:val="BodyText"/>
        <w:rPr>
          <w:szCs w:val="24"/>
          <w:lang w:val="en-GB"/>
        </w:rPr>
      </w:pPr>
    </w:p>
    <w:p w:rsidR="00393E2C" w:rsidRPr="001F7C24" w:rsidRDefault="00393E2C" w:rsidP="00393E2C">
      <w:pPr>
        <w:pStyle w:val="BodyText"/>
        <w:ind w:firstLine="0"/>
        <w:jc w:val="left"/>
        <w:rPr>
          <w:szCs w:val="24"/>
          <w:u w:val="single"/>
          <w:lang w:val="en-GB"/>
        </w:rPr>
      </w:pPr>
      <w:r w:rsidRPr="001F7C24">
        <w:rPr>
          <w:szCs w:val="24"/>
          <w:u w:val="single"/>
          <w:lang w:val="en-GB"/>
        </w:rPr>
        <w:t>Part A</w:t>
      </w:r>
    </w:p>
    <w:p w:rsidR="00393E2C" w:rsidRPr="001F7C24" w:rsidRDefault="00393E2C" w:rsidP="00393E2C">
      <w:pPr>
        <w:pStyle w:val="BodyText"/>
        <w:ind w:firstLine="0"/>
        <w:rPr>
          <w:szCs w:val="24"/>
          <w:lang w:val="en-GB"/>
        </w:rPr>
      </w:pPr>
      <w:r w:rsidRPr="001F7C24">
        <w:rPr>
          <w:szCs w:val="24"/>
          <w:lang w:val="en-GB"/>
        </w:rPr>
        <w:t xml:space="preserve">The first section of the questionnaire requires the participant to give their demographic information as to identify the background of the participant. The information includes age, gender, ethnicity, education level, occupation and monthly expenses. </w:t>
      </w:r>
    </w:p>
    <w:p w:rsidR="00393E2C" w:rsidRPr="001F7C24" w:rsidRDefault="00393E2C" w:rsidP="00393E2C">
      <w:pPr>
        <w:pStyle w:val="BodyText"/>
        <w:ind w:firstLine="0"/>
        <w:rPr>
          <w:szCs w:val="24"/>
          <w:lang w:val="en-GB"/>
        </w:rPr>
      </w:pPr>
    </w:p>
    <w:p w:rsidR="00393E2C" w:rsidRPr="001F7C24" w:rsidRDefault="00393E2C" w:rsidP="00393E2C">
      <w:pPr>
        <w:pStyle w:val="BodyText"/>
        <w:ind w:firstLine="0"/>
        <w:rPr>
          <w:szCs w:val="24"/>
          <w:u w:val="single"/>
          <w:lang w:val="en-GB"/>
        </w:rPr>
      </w:pPr>
      <w:r w:rsidRPr="001F7C24">
        <w:rPr>
          <w:szCs w:val="24"/>
          <w:u w:val="single"/>
          <w:lang w:val="en-GB"/>
        </w:rPr>
        <w:t>Part B</w:t>
      </w:r>
    </w:p>
    <w:p w:rsidR="00393E2C" w:rsidRPr="001F7C24" w:rsidRDefault="00393E2C" w:rsidP="00393E2C">
      <w:pPr>
        <w:pStyle w:val="BodyText"/>
        <w:ind w:firstLine="0"/>
        <w:rPr>
          <w:szCs w:val="24"/>
          <w:lang w:val="en-GB"/>
        </w:rPr>
      </w:pPr>
      <w:r w:rsidRPr="001F7C24">
        <w:rPr>
          <w:szCs w:val="24"/>
          <w:lang w:val="en-GB"/>
        </w:rPr>
        <w:t>Likert scale from one (1) to five (5) is applied where the participant are required to give a rating based on the questions given. The questions will be focusing on the</w:t>
      </w:r>
      <w:r w:rsidR="00532371" w:rsidRPr="001F7C24">
        <w:rPr>
          <w:szCs w:val="24"/>
          <w:lang w:val="en-GB"/>
        </w:rPr>
        <w:t xml:space="preserve"> subject of</w:t>
      </w:r>
      <w:r w:rsidRPr="001F7C24">
        <w:rPr>
          <w:szCs w:val="24"/>
          <w:lang w:val="en-GB"/>
        </w:rPr>
        <w:t xml:space="preserve"> d</w:t>
      </w:r>
      <w:r w:rsidR="00AE6B10" w:rsidRPr="001F7C24">
        <w:rPr>
          <w:szCs w:val="24"/>
          <w:lang w:val="en-GB"/>
        </w:rPr>
        <w:t>ependent variable which is the satisfaction</w:t>
      </w:r>
      <w:r w:rsidR="00532371" w:rsidRPr="001F7C24">
        <w:rPr>
          <w:szCs w:val="24"/>
          <w:lang w:val="en-GB"/>
        </w:rPr>
        <w:t xml:space="preserve"> of e-wallets </w:t>
      </w:r>
      <w:r w:rsidR="00AE6B10" w:rsidRPr="001F7C24">
        <w:rPr>
          <w:szCs w:val="24"/>
          <w:lang w:val="en-GB"/>
        </w:rPr>
        <w:t xml:space="preserve">usage </w:t>
      </w:r>
      <w:r w:rsidR="00532371" w:rsidRPr="001F7C24">
        <w:rPr>
          <w:szCs w:val="24"/>
          <w:lang w:val="en-GB"/>
        </w:rPr>
        <w:t>among gen z in Selangor.</w:t>
      </w:r>
    </w:p>
    <w:p w:rsidR="00393E2C" w:rsidRPr="001F7C24" w:rsidRDefault="00393E2C" w:rsidP="00393E2C">
      <w:pPr>
        <w:pStyle w:val="BodyText"/>
        <w:jc w:val="left"/>
        <w:rPr>
          <w:szCs w:val="24"/>
          <w:lang w:val="en-GB"/>
        </w:rPr>
      </w:pPr>
    </w:p>
    <w:p w:rsidR="00532371" w:rsidRPr="001F7C24" w:rsidRDefault="00532371" w:rsidP="00532371">
      <w:pPr>
        <w:pStyle w:val="BodyText"/>
        <w:ind w:firstLine="0"/>
        <w:rPr>
          <w:szCs w:val="24"/>
          <w:u w:val="single"/>
          <w:lang w:val="en-GB"/>
        </w:rPr>
      </w:pPr>
      <w:r w:rsidRPr="001F7C24">
        <w:rPr>
          <w:szCs w:val="24"/>
          <w:u w:val="single"/>
          <w:lang w:val="en-GB"/>
        </w:rPr>
        <w:t>Part C</w:t>
      </w:r>
    </w:p>
    <w:p w:rsidR="00391986" w:rsidRDefault="00532371" w:rsidP="00391986">
      <w:pPr>
        <w:pStyle w:val="BodyText"/>
        <w:ind w:firstLine="0"/>
        <w:rPr>
          <w:szCs w:val="24"/>
          <w:lang w:val="en-GB"/>
        </w:rPr>
      </w:pPr>
      <w:r w:rsidRPr="001F7C24">
        <w:rPr>
          <w:szCs w:val="24"/>
          <w:lang w:val="en-GB"/>
        </w:rPr>
        <w:t>Likert scale from one (1) to five (5) is again applied in Part C. Participants are re</w:t>
      </w:r>
      <w:r w:rsidR="00040699" w:rsidRPr="001F7C24">
        <w:rPr>
          <w:szCs w:val="24"/>
          <w:lang w:val="en-GB"/>
        </w:rPr>
        <w:t>q</w:t>
      </w:r>
      <w:r w:rsidRPr="001F7C24">
        <w:rPr>
          <w:szCs w:val="24"/>
          <w:lang w:val="en-GB"/>
        </w:rPr>
        <w:t>uired to use the same rating system for the questionnaire The questions in this section will be focusing on the independent variable of the study which is Perceived Ease of Use (PEOU) and Perceived Usefulness (PU)</w:t>
      </w:r>
      <w:r w:rsidR="00AE6B10" w:rsidRPr="001F7C24">
        <w:rPr>
          <w:szCs w:val="24"/>
          <w:lang w:val="en-GB"/>
        </w:rPr>
        <w:t xml:space="preserve"> and Perceived Security and Privacy</w:t>
      </w:r>
      <w:r w:rsidRPr="001F7C24">
        <w:rPr>
          <w:szCs w:val="24"/>
          <w:lang w:val="en-GB"/>
        </w:rPr>
        <w:t xml:space="preserve">. </w:t>
      </w:r>
    </w:p>
    <w:p w:rsidR="006917BF" w:rsidRDefault="006917BF" w:rsidP="00391986">
      <w:pPr>
        <w:pStyle w:val="BodyText"/>
        <w:ind w:firstLine="0"/>
        <w:rPr>
          <w:szCs w:val="24"/>
          <w:lang w:val="en-GB"/>
        </w:rPr>
      </w:pPr>
    </w:p>
    <w:p w:rsidR="006917BF" w:rsidRDefault="006917BF" w:rsidP="00391986">
      <w:pPr>
        <w:pStyle w:val="BodyText"/>
        <w:ind w:firstLine="0"/>
        <w:rPr>
          <w:szCs w:val="24"/>
          <w:lang w:val="en-GB"/>
        </w:rPr>
      </w:pPr>
    </w:p>
    <w:p w:rsidR="006917BF" w:rsidRDefault="006917BF" w:rsidP="00391986">
      <w:pPr>
        <w:pStyle w:val="BodyText"/>
        <w:ind w:firstLine="0"/>
        <w:rPr>
          <w:szCs w:val="24"/>
          <w:lang w:val="en-GB"/>
        </w:rPr>
      </w:pPr>
    </w:p>
    <w:p w:rsidR="006917BF" w:rsidRPr="001F7C24" w:rsidRDefault="006917BF" w:rsidP="00391986">
      <w:pPr>
        <w:pStyle w:val="BodyText"/>
        <w:ind w:firstLine="0"/>
        <w:rPr>
          <w:szCs w:val="24"/>
          <w:lang w:val="en-GB"/>
        </w:rPr>
      </w:pPr>
    </w:p>
    <w:p w:rsidR="00BB444D" w:rsidRPr="001F7C24" w:rsidRDefault="00BB444D" w:rsidP="00391986">
      <w:pPr>
        <w:pStyle w:val="BodyText"/>
        <w:ind w:firstLine="0"/>
        <w:rPr>
          <w:szCs w:val="24"/>
          <w:lang w:val="en-GB"/>
        </w:rPr>
      </w:pPr>
    </w:p>
    <w:tbl>
      <w:tblPr>
        <w:tblStyle w:val="TableGrid"/>
        <w:tblW w:w="0" w:type="auto"/>
        <w:tblLook w:val="04A0"/>
      </w:tblPr>
      <w:tblGrid>
        <w:gridCol w:w="2637"/>
        <w:gridCol w:w="2315"/>
        <w:gridCol w:w="1564"/>
        <w:gridCol w:w="2204"/>
      </w:tblGrid>
      <w:tr w:rsidR="00532371" w:rsidRPr="001F7C24" w:rsidTr="00532371">
        <w:tc>
          <w:tcPr>
            <w:tcW w:w="2808" w:type="dxa"/>
          </w:tcPr>
          <w:p w:rsidR="00532371" w:rsidRPr="001F7C24" w:rsidRDefault="00532371" w:rsidP="00532371">
            <w:pPr>
              <w:pStyle w:val="BodyText"/>
              <w:spacing w:line="240" w:lineRule="auto"/>
              <w:ind w:firstLine="0"/>
              <w:jc w:val="left"/>
              <w:rPr>
                <w:szCs w:val="24"/>
                <w:lang w:val="en-GB"/>
              </w:rPr>
            </w:pPr>
            <w:r w:rsidRPr="001F7C24">
              <w:rPr>
                <w:szCs w:val="24"/>
                <w:lang w:val="en-GB"/>
              </w:rPr>
              <w:lastRenderedPageBreak/>
              <w:t>Section</w:t>
            </w:r>
          </w:p>
        </w:tc>
        <w:tc>
          <w:tcPr>
            <w:tcW w:w="2430" w:type="dxa"/>
          </w:tcPr>
          <w:p w:rsidR="00532371" w:rsidRPr="001F7C24" w:rsidRDefault="00532371" w:rsidP="00532371">
            <w:pPr>
              <w:pStyle w:val="BodyText"/>
              <w:spacing w:line="240" w:lineRule="auto"/>
              <w:ind w:firstLine="0"/>
              <w:jc w:val="left"/>
              <w:rPr>
                <w:szCs w:val="24"/>
                <w:lang w:val="en-GB"/>
              </w:rPr>
            </w:pPr>
            <w:r w:rsidRPr="001F7C24">
              <w:rPr>
                <w:szCs w:val="24"/>
                <w:lang w:val="en-GB"/>
              </w:rPr>
              <w:t>Variable</w:t>
            </w:r>
          </w:p>
        </w:tc>
        <w:tc>
          <w:tcPr>
            <w:tcW w:w="1694" w:type="dxa"/>
          </w:tcPr>
          <w:p w:rsidR="00532371" w:rsidRPr="001F7C24" w:rsidRDefault="00532371" w:rsidP="00532371">
            <w:pPr>
              <w:pStyle w:val="BodyText"/>
              <w:ind w:firstLine="0"/>
              <w:rPr>
                <w:szCs w:val="24"/>
                <w:lang w:val="en-GB"/>
              </w:rPr>
            </w:pPr>
            <w:r w:rsidRPr="001F7C24">
              <w:rPr>
                <w:szCs w:val="24"/>
                <w:lang w:val="en-GB"/>
              </w:rPr>
              <w:t>Items</w:t>
            </w:r>
          </w:p>
        </w:tc>
        <w:tc>
          <w:tcPr>
            <w:tcW w:w="2311" w:type="dxa"/>
          </w:tcPr>
          <w:p w:rsidR="00532371" w:rsidRPr="001F7C24" w:rsidRDefault="00532371" w:rsidP="00532371">
            <w:pPr>
              <w:pStyle w:val="BodyText"/>
              <w:ind w:firstLine="0"/>
              <w:rPr>
                <w:szCs w:val="24"/>
                <w:lang w:val="en-GB"/>
              </w:rPr>
            </w:pPr>
            <w:r w:rsidRPr="001F7C24">
              <w:rPr>
                <w:szCs w:val="24"/>
                <w:lang w:val="en-GB"/>
              </w:rPr>
              <w:t>Source</w:t>
            </w:r>
          </w:p>
        </w:tc>
      </w:tr>
      <w:tr w:rsidR="00532371" w:rsidRPr="001F7C24" w:rsidTr="00532371">
        <w:tc>
          <w:tcPr>
            <w:tcW w:w="2808" w:type="dxa"/>
          </w:tcPr>
          <w:p w:rsidR="00532371" w:rsidRPr="001F7C24" w:rsidRDefault="00532371" w:rsidP="00532371">
            <w:pPr>
              <w:pStyle w:val="BodyText"/>
              <w:spacing w:line="240" w:lineRule="auto"/>
              <w:ind w:firstLine="0"/>
              <w:jc w:val="left"/>
              <w:rPr>
                <w:szCs w:val="24"/>
                <w:lang w:val="en-GB"/>
              </w:rPr>
            </w:pPr>
            <w:r w:rsidRPr="001F7C24">
              <w:rPr>
                <w:szCs w:val="24"/>
                <w:lang w:val="en-GB"/>
              </w:rPr>
              <w:t>A</w:t>
            </w:r>
          </w:p>
        </w:tc>
        <w:tc>
          <w:tcPr>
            <w:tcW w:w="2430" w:type="dxa"/>
          </w:tcPr>
          <w:p w:rsidR="00532371" w:rsidRPr="001F7C24" w:rsidRDefault="00532371" w:rsidP="00532371">
            <w:pPr>
              <w:pStyle w:val="BodyText"/>
              <w:spacing w:line="240" w:lineRule="auto"/>
              <w:ind w:firstLine="0"/>
              <w:jc w:val="left"/>
              <w:rPr>
                <w:szCs w:val="24"/>
                <w:lang w:val="en-GB"/>
              </w:rPr>
            </w:pPr>
            <w:r w:rsidRPr="001F7C24">
              <w:rPr>
                <w:szCs w:val="24"/>
                <w:lang w:val="en-GB"/>
              </w:rPr>
              <w:t>Demographic Profile</w:t>
            </w:r>
          </w:p>
        </w:tc>
        <w:tc>
          <w:tcPr>
            <w:tcW w:w="1694" w:type="dxa"/>
          </w:tcPr>
          <w:p w:rsidR="00532371" w:rsidRPr="001F7C24" w:rsidRDefault="00040699" w:rsidP="00532371">
            <w:pPr>
              <w:pStyle w:val="BodyText"/>
              <w:ind w:firstLine="0"/>
              <w:rPr>
                <w:szCs w:val="24"/>
                <w:lang w:val="en-GB"/>
              </w:rPr>
            </w:pPr>
            <w:r w:rsidRPr="001F7C24">
              <w:rPr>
                <w:szCs w:val="24"/>
                <w:lang w:val="en-GB"/>
              </w:rPr>
              <w:t>6</w:t>
            </w:r>
          </w:p>
        </w:tc>
        <w:tc>
          <w:tcPr>
            <w:tcW w:w="2311" w:type="dxa"/>
          </w:tcPr>
          <w:p w:rsidR="00532371" w:rsidRPr="001F7C24" w:rsidRDefault="00921A9E" w:rsidP="00391986">
            <w:pPr>
              <w:pStyle w:val="BodyText"/>
              <w:spacing w:line="240" w:lineRule="auto"/>
              <w:ind w:firstLine="0"/>
              <w:jc w:val="left"/>
              <w:rPr>
                <w:szCs w:val="24"/>
                <w:lang w:val="en-GB"/>
              </w:rPr>
            </w:pPr>
            <w:r w:rsidRPr="001F7C24">
              <w:rPr>
                <w:szCs w:val="24"/>
                <w:lang w:val="en-GB"/>
              </w:rPr>
              <w:fldChar w:fldCharType="begin"/>
            </w:r>
            <w:r w:rsidR="00040699" w:rsidRPr="001F7C24">
              <w:rPr>
                <w:szCs w:val="24"/>
                <w:lang w:val="en-GB"/>
              </w:rPr>
              <w:instrText xml:space="preserve"> ADDIN EN.CITE &lt;EndNote&gt;&lt;Cite&gt;&lt;Author&gt;Sekaran&lt;/Author&gt;&lt;Year&gt;2016&lt;/Year&gt;&lt;RecNum&gt;161&lt;/RecNum&gt;&lt;DisplayText&gt;(Sekaran and Bougie, 2016)&lt;/DisplayText&gt;&lt;record&gt;&lt;rec-number&gt;161&lt;/rec-number&gt;&lt;foreign-keys&gt;&lt;key app="EN" db-id="0a5r0ws2sr2xxyepe0dxrxpmtvs2sr0davsv" timestamp="1562071445"&gt;161&lt;/key&gt;&lt;/foreign-keys&gt;&lt;ref-type name="Book"&gt;6&lt;/ref-type&gt;&lt;contributors&gt;&lt;authors&gt;&lt;author&gt;Sekaran, Uma&lt;/author&gt;&lt;author&gt;Bougie, Roger&lt;/author&gt;&lt;/authors&gt;&lt;/contributors&gt;&lt;titles&gt;&lt;title&gt;Research methods for business: A skill building approach&lt;/title&gt;&lt;/titles&gt;&lt;dates&gt;&lt;year&gt;2016&lt;/year&gt;&lt;/dates&gt;&lt;publisher&gt;John Wiley &amp;amp; Sons&lt;/publisher&gt;&lt;isbn&gt;1119165555&lt;/isbn&gt;&lt;urls&gt;&lt;/urls&gt;&lt;/record&gt;&lt;/Cite&gt;&lt;/EndNote&gt;</w:instrText>
            </w:r>
            <w:r w:rsidRPr="001F7C24">
              <w:rPr>
                <w:szCs w:val="24"/>
                <w:lang w:val="en-GB"/>
              </w:rPr>
              <w:fldChar w:fldCharType="separate"/>
            </w:r>
            <w:r w:rsidR="00040699" w:rsidRPr="001F7C24">
              <w:rPr>
                <w:noProof/>
                <w:szCs w:val="24"/>
                <w:lang w:val="en-GB"/>
              </w:rPr>
              <w:t>(Sekaran and Bougie, 2016)</w:t>
            </w:r>
            <w:r w:rsidRPr="001F7C24">
              <w:rPr>
                <w:szCs w:val="24"/>
                <w:lang w:val="en-GB"/>
              </w:rPr>
              <w:fldChar w:fldCharType="end"/>
            </w:r>
            <w:r w:rsidR="00040699" w:rsidRPr="001F7C24">
              <w:rPr>
                <w:szCs w:val="24"/>
                <w:lang w:val="en-GB"/>
              </w:rPr>
              <w:t xml:space="preserve">, </w:t>
            </w:r>
            <w:r w:rsidRPr="001F7C24">
              <w:rPr>
                <w:szCs w:val="24"/>
                <w:lang w:val="en-GB"/>
              </w:rPr>
              <w:fldChar w:fldCharType="begin"/>
            </w:r>
            <w:r w:rsidR="00040699" w:rsidRPr="001F7C24">
              <w:rPr>
                <w:szCs w:val="24"/>
                <w:lang w:val="en-GB"/>
              </w:rPr>
              <w:instrText xml:space="preserve"> ADDIN EN.CITE &lt;EndNote&gt;&lt;Cite&gt;&lt;Author&gt;Zikmund&lt;/Author&gt;&lt;Year&gt;2013&lt;/Year&gt;&lt;RecNum&gt;160&lt;/RecNum&gt;&lt;DisplayText&gt;(Zikmund&lt;style face="italic"&gt; et al.&lt;/style&gt;, 2013)&lt;/DisplayText&gt;&lt;record&gt;&lt;rec-number&gt;160&lt;/rec-number&gt;&lt;foreign-keys&gt;&lt;key app="EN" db-id="0a5r0ws2sr2xxyepe0dxrxpmtvs2sr0davsv" timestamp="1562071380"&gt;160&lt;/key&gt;&lt;/foreign-keys&gt;&lt;ref-type name="Book"&gt;6&lt;/ref-type&gt;&lt;contributors&gt;&lt;authors&gt;&lt;author&gt;Zikmund, William G&lt;/author&gt;&lt;author&gt;Babin, Barry J&lt;/author&gt;&lt;author&gt;Carr, Jon C&lt;/author&gt;&lt;author&gt;Griffin, Mitch&lt;/author&gt;&lt;/authors&gt;&lt;/contributors&gt;&lt;titles&gt;&lt;title&gt;Business research methods&lt;/title&gt;&lt;/titles&gt;&lt;dates&gt;&lt;year&gt;2013&lt;/year&gt;&lt;/dates&gt;&lt;publisher&gt;Cengage Learning&lt;/publisher&gt;&lt;isbn&gt;1285401182&lt;/isbn&gt;&lt;urls&gt;&lt;/urls&gt;&lt;/record&gt;&lt;/Cite&gt;&lt;/EndNote&gt;</w:instrText>
            </w:r>
            <w:r w:rsidRPr="001F7C24">
              <w:rPr>
                <w:szCs w:val="24"/>
                <w:lang w:val="en-GB"/>
              </w:rPr>
              <w:fldChar w:fldCharType="separate"/>
            </w:r>
            <w:r w:rsidR="00040699" w:rsidRPr="001F7C24">
              <w:rPr>
                <w:noProof/>
                <w:szCs w:val="24"/>
                <w:lang w:val="en-GB"/>
              </w:rPr>
              <w:t>(Zikmund</w:t>
            </w:r>
            <w:r w:rsidR="00040699" w:rsidRPr="001F7C24">
              <w:rPr>
                <w:i/>
                <w:noProof/>
                <w:szCs w:val="24"/>
                <w:lang w:val="en-GB"/>
              </w:rPr>
              <w:t xml:space="preserve"> et al.</w:t>
            </w:r>
            <w:r w:rsidR="00040699" w:rsidRPr="001F7C24">
              <w:rPr>
                <w:noProof/>
                <w:szCs w:val="24"/>
                <w:lang w:val="en-GB"/>
              </w:rPr>
              <w:t>, 2013)</w:t>
            </w:r>
            <w:r w:rsidRPr="001F7C24">
              <w:rPr>
                <w:szCs w:val="24"/>
                <w:lang w:val="en-GB"/>
              </w:rPr>
              <w:fldChar w:fldCharType="end"/>
            </w:r>
          </w:p>
        </w:tc>
      </w:tr>
      <w:tr w:rsidR="00532371" w:rsidRPr="001F7C24" w:rsidTr="00532371">
        <w:tc>
          <w:tcPr>
            <w:tcW w:w="2808" w:type="dxa"/>
          </w:tcPr>
          <w:p w:rsidR="00532371" w:rsidRPr="001F7C24" w:rsidRDefault="00532371" w:rsidP="00532371">
            <w:pPr>
              <w:pStyle w:val="BodyText"/>
              <w:spacing w:line="240" w:lineRule="auto"/>
              <w:ind w:firstLine="0"/>
              <w:jc w:val="left"/>
              <w:rPr>
                <w:szCs w:val="24"/>
                <w:lang w:val="en-GB"/>
              </w:rPr>
            </w:pPr>
            <w:r w:rsidRPr="001F7C24">
              <w:rPr>
                <w:szCs w:val="24"/>
                <w:lang w:val="en-GB"/>
              </w:rPr>
              <w:t>B (Dependent Variable)</w:t>
            </w:r>
          </w:p>
        </w:tc>
        <w:tc>
          <w:tcPr>
            <w:tcW w:w="2430" w:type="dxa"/>
          </w:tcPr>
          <w:p w:rsidR="00532371" w:rsidRPr="001F7C24" w:rsidRDefault="00532371" w:rsidP="00532371">
            <w:pPr>
              <w:pStyle w:val="BodyText"/>
              <w:spacing w:line="240" w:lineRule="auto"/>
              <w:ind w:firstLine="0"/>
              <w:jc w:val="left"/>
              <w:rPr>
                <w:szCs w:val="24"/>
                <w:lang w:val="en-GB"/>
              </w:rPr>
            </w:pPr>
            <w:r w:rsidRPr="001F7C24">
              <w:rPr>
                <w:szCs w:val="24"/>
                <w:lang w:val="en-GB"/>
              </w:rPr>
              <w:t>Adoption of E-Wallet Among Gen Z in Selangor</w:t>
            </w:r>
          </w:p>
        </w:tc>
        <w:tc>
          <w:tcPr>
            <w:tcW w:w="1694" w:type="dxa"/>
          </w:tcPr>
          <w:p w:rsidR="00532371" w:rsidRPr="001F7C24" w:rsidRDefault="00040699" w:rsidP="00532371">
            <w:pPr>
              <w:pStyle w:val="BodyText"/>
              <w:ind w:firstLine="0"/>
              <w:rPr>
                <w:szCs w:val="24"/>
                <w:lang w:val="en-GB"/>
              </w:rPr>
            </w:pPr>
            <w:r w:rsidRPr="001F7C24">
              <w:rPr>
                <w:szCs w:val="24"/>
                <w:lang w:val="en-GB"/>
              </w:rPr>
              <w:t>5</w:t>
            </w:r>
          </w:p>
        </w:tc>
        <w:tc>
          <w:tcPr>
            <w:tcW w:w="2311" w:type="dxa"/>
          </w:tcPr>
          <w:p w:rsidR="00532371" w:rsidRPr="001F7C24" w:rsidRDefault="00921A9E" w:rsidP="00391986">
            <w:pPr>
              <w:pStyle w:val="BodyText"/>
              <w:spacing w:line="240" w:lineRule="auto"/>
              <w:ind w:firstLine="0"/>
              <w:jc w:val="left"/>
              <w:rPr>
                <w:szCs w:val="24"/>
                <w:lang w:val="en-GB"/>
              </w:rPr>
            </w:pPr>
            <w:r w:rsidRPr="001F7C24">
              <w:rPr>
                <w:szCs w:val="24"/>
                <w:lang w:val="en-GB"/>
              </w:rPr>
              <w:fldChar w:fldCharType="begin"/>
            </w:r>
            <w:r w:rsidR="00040699" w:rsidRPr="001F7C24">
              <w:rPr>
                <w:szCs w:val="24"/>
                <w:lang w:val="en-GB"/>
              </w:rPr>
              <w:instrText xml:space="preserve"> ADDIN EN.CITE &lt;EndNote&gt;&lt;Cite&gt;&lt;Author&gt;Seemiller&lt;/Author&gt;&lt;Year&gt;2018&lt;/Year&gt;&lt;RecNum&gt;61&lt;/RecNum&gt;&lt;DisplayText&gt;(Seemiller and Grace, 2018)&lt;/DisplayText&gt;&lt;record&gt;&lt;rec-number&gt;61&lt;/rec-number&gt;&lt;foreign-keys&gt;&lt;key app="EN" db-id="0a5r0ws2sr2xxyepe0dxrxpmtvs2sr0davsv" timestamp="1553094205"&gt;61&lt;/key&gt;&lt;/foreign-keys&gt;&lt;ref-type name="Book Section"&gt;5&lt;/ref-type&gt;&lt;contributors&gt;&lt;authors&gt;&lt;author&gt;Seemiller, Corey&lt;/author&gt;&lt;author&gt;Grace, Meghan&lt;/author&gt;&lt;/authors&gt;&lt;/contributors&gt;&lt;titles&gt;&lt;title&gt;Who is Generation Z? Characteristics of the cohort Values Motivations&lt;/title&gt;&lt;secondary-title&gt;Generation Z&lt;/secondary-title&gt;&lt;/titles&gt;&lt;pages&gt;54-62&lt;/pages&gt;&lt;dates&gt;&lt;year&gt;2018&lt;/year&gt;&lt;/dates&gt;&lt;publisher&gt;Routledge&lt;/publisher&gt;&lt;urls&gt;&lt;/urls&gt;&lt;/record&gt;&lt;/Cite&gt;&lt;/EndNote&gt;</w:instrText>
            </w:r>
            <w:r w:rsidRPr="001F7C24">
              <w:rPr>
                <w:szCs w:val="24"/>
                <w:lang w:val="en-GB"/>
              </w:rPr>
              <w:fldChar w:fldCharType="separate"/>
            </w:r>
            <w:r w:rsidR="00040699" w:rsidRPr="001F7C24">
              <w:rPr>
                <w:noProof/>
                <w:szCs w:val="24"/>
                <w:lang w:val="en-GB"/>
              </w:rPr>
              <w:t>(Seemiller and Grace, 2018)</w:t>
            </w:r>
            <w:r w:rsidRPr="001F7C24">
              <w:rPr>
                <w:szCs w:val="24"/>
                <w:lang w:val="en-GB"/>
              </w:rPr>
              <w:fldChar w:fldCharType="end"/>
            </w:r>
            <w:r w:rsidR="00391986" w:rsidRPr="001F7C24">
              <w:rPr>
                <w:szCs w:val="24"/>
                <w:lang w:val="en-GB"/>
              </w:rPr>
              <w:t xml:space="preserve">, </w:t>
            </w:r>
            <w:r w:rsidRPr="001F7C24">
              <w:rPr>
                <w:rFonts w:eastAsiaTheme="minorHAnsi"/>
                <w:szCs w:val="24"/>
              </w:rPr>
              <w:fldChar w:fldCharType="begin"/>
            </w:r>
            <w:r w:rsidR="00391986" w:rsidRPr="001F7C24">
              <w:rPr>
                <w:rFonts w:eastAsiaTheme="minorHAnsi"/>
                <w:szCs w:val="24"/>
              </w:rPr>
              <w:instrText xml:space="preserve"> ADDIN EN.CITE &lt;EndNote&gt;&lt;Cite&gt;&lt;Author&gt;Taylor&lt;/Author&gt;&lt;Year&gt;2016&lt;/Year&gt;&lt;RecNum&gt;157&lt;/RecNum&gt;&lt;DisplayText&gt;(Taylor, 2016)&lt;/DisplayText&gt;&lt;record&gt;&lt;rec-number&gt;157&lt;/rec-number&gt;&lt;foreign-keys&gt;&lt;key app="EN" db-id="0a5r0ws2sr2xxyepe0dxrxpmtvs2sr0davsv" timestamp="1561819219"&gt;157&lt;/key&gt;&lt;/foreign-keys&gt;&lt;ref-type name="Journal Article"&gt;17&lt;/ref-type&gt;&lt;contributors&gt;&lt;authors&gt;&lt;author&gt;Taylor, Emmeline&lt;/author&gt;&lt;/authors&gt;&lt;/contributors&gt;&lt;titles&gt;&lt;title&gt;Mobile payment technologies in retail: a review of potential benefits and risks&lt;/title&gt;&lt;secondary-title&gt;International Journal of Retail &amp;amp; Distribution Management&lt;/secondary-title&gt;&lt;/titles&gt;&lt;periodical&gt;&lt;full-title&gt;International Journal of Retail &amp;amp; Distribution Management&lt;/full-title&gt;&lt;/periodical&gt;&lt;pages&gt;159-177&lt;/pages&gt;&lt;volume&gt;44&lt;/volume&gt;&lt;number&gt;2&lt;/number&gt;&lt;dates&gt;&lt;year&gt;2016&lt;/year&gt;&lt;/dates&gt;&lt;isbn&gt;0959-0552&lt;/isbn&gt;&lt;urls&gt;&lt;/urls&gt;&lt;/record&gt;&lt;/Cite&gt;&lt;/EndNote&gt;</w:instrText>
            </w:r>
            <w:r w:rsidRPr="001F7C24">
              <w:rPr>
                <w:rFonts w:eastAsiaTheme="minorHAnsi"/>
                <w:szCs w:val="24"/>
              </w:rPr>
              <w:fldChar w:fldCharType="separate"/>
            </w:r>
            <w:r w:rsidR="00391986" w:rsidRPr="001F7C24">
              <w:rPr>
                <w:rFonts w:eastAsiaTheme="minorHAnsi"/>
                <w:noProof/>
                <w:szCs w:val="24"/>
              </w:rPr>
              <w:t>(Taylor, 2016)</w:t>
            </w:r>
            <w:r w:rsidRPr="001F7C24">
              <w:rPr>
                <w:rFonts w:eastAsiaTheme="minorHAnsi"/>
                <w:szCs w:val="24"/>
              </w:rPr>
              <w:fldChar w:fldCharType="end"/>
            </w:r>
            <w:r w:rsidR="00391986" w:rsidRPr="001F7C24">
              <w:rPr>
                <w:rFonts w:eastAsiaTheme="minorHAnsi"/>
                <w:szCs w:val="24"/>
              </w:rPr>
              <w:t xml:space="preserve">, </w:t>
            </w:r>
            <w:r w:rsidRPr="001F7C24">
              <w:rPr>
                <w:rFonts w:eastAsiaTheme="minorHAnsi"/>
                <w:szCs w:val="24"/>
              </w:rPr>
              <w:fldChar w:fldCharType="begin"/>
            </w:r>
            <w:r w:rsidR="00391986" w:rsidRPr="001F7C24">
              <w:rPr>
                <w:rFonts w:eastAsiaTheme="minorHAnsi"/>
                <w:szCs w:val="24"/>
              </w:rPr>
              <w:instrText xml:space="preserve"> ADDIN EN.CITE &lt;EndNote&gt;&lt;Cite&gt;&lt;Author&gt;Lu&lt;/Author&gt;&lt;Year&gt;2018&lt;/Year&gt;&lt;RecNum&gt;15&lt;/RecNum&gt;&lt;DisplayText&gt;(Lu, 2018)&lt;/DisplayText&gt;&lt;record&gt;&lt;rec-number&gt;15&lt;/rec-number&gt;&lt;foreign-keys&gt;&lt;key app="EN" db-id="0a5r0ws2sr2xxyepe0dxrxpmtvs2sr0davsv" timestamp="1552312475"&gt;15&lt;/key&gt;&lt;/foreign-keys&gt;&lt;ref-type name="Journal Article"&gt;17&lt;/ref-type&gt;&lt;contributors&gt;&lt;authors&gt;&lt;author&gt;Lu, Lerong&lt;/author&gt;&lt;/authors&gt;&lt;/contributors&gt;&lt;titles&gt;&lt;title&gt;Decoding Alipay: mobile payments, a cashless society and regulatory challenges&lt;/title&gt;&lt;secondary-title&gt;Butterworths Journal of International Banking and Financial Law&lt;/secondary-title&gt;&lt;/titles&gt;&lt;periodical&gt;&lt;full-title&gt;Butterworths Journal of International Banking and Financial Law&lt;/full-title&gt;&lt;/periodical&gt;&lt;pages&gt;40-43&lt;/pages&gt;&lt;dates&gt;&lt;year&gt;2018&lt;/year&gt;&lt;/dates&gt;&lt;urls&gt;&lt;/urls&gt;&lt;/record&gt;&lt;/Cite&gt;&lt;/EndNote&gt;</w:instrText>
            </w:r>
            <w:r w:rsidRPr="001F7C24">
              <w:rPr>
                <w:rFonts w:eastAsiaTheme="minorHAnsi"/>
                <w:szCs w:val="24"/>
              </w:rPr>
              <w:fldChar w:fldCharType="separate"/>
            </w:r>
            <w:r w:rsidR="00391986" w:rsidRPr="001F7C24">
              <w:rPr>
                <w:rFonts w:eastAsiaTheme="minorHAnsi"/>
                <w:noProof/>
                <w:szCs w:val="24"/>
              </w:rPr>
              <w:t>(Lu, 2018)</w:t>
            </w:r>
            <w:r w:rsidRPr="001F7C24">
              <w:rPr>
                <w:rFonts w:eastAsiaTheme="minorHAnsi"/>
                <w:szCs w:val="24"/>
              </w:rPr>
              <w:fldChar w:fldCharType="end"/>
            </w:r>
          </w:p>
        </w:tc>
      </w:tr>
      <w:tr w:rsidR="0064310A" w:rsidRPr="001F7C24" w:rsidTr="00532371">
        <w:tc>
          <w:tcPr>
            <w:tcW w:w="2808" w:type="dxa"/>
            <w:vMerge w:val="restart"/>
          </w:tcPr>
          <w:p w:rsidR="0064310A" w:rsidRPr="001F7C24" w:rsidRDefault="0064310A" w:rsidP="00532371">
            <w:pPr>
              <w:pStyle w:val="BodyText"/>
              <w:spacing w:line="240" w:lineRule="auto"/>
              <w:ind w:firstLine="0"/>
              <w:jc w:val="left"/>
              <w:rPr>
                <w:szCs w:val="24"/>
                <w:lang w:val="en-GB"/>
              </w:rPr>
            </w:pPr>
            <w:r w:rsidRPr="001F7C24">
              <w:rPr>
                <w:szCs w:val="24"/>
                <w:lang w:val="en-GB"/>
              </w:rPr>
              <w:t>C (Independent Variables)</w:t>
            </w:r>
          </w:p>
        </w:tc>
        <w:tc>
          <w:tcPr>
            <w:tcW w:w="2430" w:type="dxa"/>
          </w:tcPr>
          <w:p w:rsidR="0064310A" w:rsidRPr="001F7C24" w:rsidRDefault="0064310A" w:rsidP="00532371">
            <w:pPr>
              <w:pStyle w:val="BodyText"/>
              <w:spacing w:line="240" w:lineRule="auto"/>
              <w:ind w:firstLine="0"/>
              <w:jc w:val="left"/>
              <w:rPr>
                <w:szCs w:val="24"/>
                <w:lang w:val="en-GB"/>
              </w:rPr>
            </w:pPr>
            <w:r w:rsidRPr="001F7C24">
              <w:rPr>
                <w:szCs w:val="24"/>
                <w:lang w:val="en-GB"/>
              </w:rPr>
              <w:t>Perceived Ease of Use (PEOU)</w:t>
            </w:r>
          </w:p>
        </w:tc>
        <w:tc>
          <w:tcPr>
            <w:tcW w:w="1694" w:type="dxa"/>
          </w:tcPr>
          <w:p w:rsidR="0064310A" w:rsidRPr="001F7C24" w:rsidRDefault="0051072F" w:rsidP="00532371">
            <w:pPr>
              <w:pStyle w:val="BodyText"/>
              <w:ind w:firstLine="0"/>
              <w:rPr>
                <w:szCs w:val="24"/>
                <w:lang w:val="en-GB"/>
              </w:rPr>
            </w:pPr>
            <w:r w:rsidRPr="001F7C24">
              <w:rPr>
                <w:szCs w:val="24"/>
                <w:lang w:val="en-GB"/>
              </w:rPr>
              <w:t>4</w:t>
            </w:r>
          </w:p>
        </w:tc>
        <w:tc>
          <w:tcPr>
            <w:tcW w:w="2311" w:type="dxa"/>
          </w:tcPr>
          <w:p w:rsidR="0064310A" w:rsidRPr="001F7C24" w:rsidRDefault="00921A9E" w:rsidP="00391986">
            <w:pPr>
              <w:pStyle w:val="BodyText"/>
              <w:spacing w:line="240" w:lineRule="auto"/>
              <w:ind w:firstLine="0"/>
              <w:jc w:val="left"/>
              <w:rPr>
                <w:szCs w:val="24"/>
                <w:lang w:val="en-GB"/>
              </w:rPr>
            </w:pPr>
            <w:r w:rsidRPr="001F7C24">
              <w:rPr>
                <w:szCs w:val="24"/>
                <w:lang w:val="en-GB"/>
              </w:rPr>
              <w:fldChar w:fldCharType="begin"/>
            </w:r>
            <w:r w:rsidR="0064310A" w:rsidRPr="001F7C24">
              <w:rPr>
                <w:szCs w:val="24"/>
                <w:lang w:val="en-GB"/>
              </w:rPr>
              <w:instrText xml:space="preserve"> ADDIN EN.CITE &lt;EndNote&gt;&lt;Cite&gt;&lt;Author&gt;Ozturk&lt;/Author&gt;&lt;Year&gt;2016&lt;/Year&gt;&lt;RecNum&gt;159&lt;/RecNum&gt;&lt;DisplayText&gt;(Ozturk&lt;style face="italic"&gt; et al.&lt;/style&gt;, 2016)&lt;/DisplayText&gt;&lt;record&gt;&lt;rec-number&gt;159&lt;/rec-number&gt;&lt;foreign-keys&gt;&lt;key app="EN" db-id="0a5r0ws2sr2xxyepe0dxrxpmtvs2sr0davsv" timestamp="1561819250"&gt;159&lt;/key&gt;&lt;/foreign-keys&gt;&lt;ref-type name="Journal Article"&gt;17&lt;/ref-type&gt;&lt;contributors&gt;&lt;authors&gt;&lt;author&gt;Ozturk, Ahmet Bulent&lt;/author&gt;&lt;author&gt;Bilgihan, Anil&lt;/author&gt;&lt;author&gt;Nusair, Khaldoon&lt;/author&gt;&lt;author&gt;Okumus, Fevzi&lt;/author&gt;&lt;/authors&gt;&lt;/contributors&gt;&lt;titles&gt;&lt;title&gt;What keeps the mobile hotel booking users loyal? Investigating the roles of self-efficacy, compatibility, perceived ease of use, and perceived convenience&lt;/title&gt;&lt;secondary-title&gt;International Journal of Information Management&lt;/secondary-title&gt;&lt;/titles&gt;&lt;periodical&gt;&lt;full-title&gt;International Journal of Information Management&lt;/full-title&gt;&lt;/periodical&gt;&lt;pages&gt;1350-1359&lt;/pages&gt;&lt;volume&gt;36&lt;/volume&gt;&lt;number&gt;6&lt;/number&gt;&lt;dates&gt;&lt;year&gt;2016&lt;/year&gt;&lt;/dates&gt;&lt;isbn&gt;0268-4012&lt;/isbn&gt;&lt;urls&gt;&lt;/urls&gt;&lt;/record&gt;&lt;/Cite&gt;&lt;/EndNote&gt;</w:instrText>
            </w:r>
            <w:r w:rsidRPr="001F7C24">
              <w:rPr>
                <w:szCs w:val="24"/>
                <w:lang w:val="en-GB"/>
              </w:rPr>
              <w:fldChar w:fldCharType="separate"/>
            </w:r>
            <w:r w:rsidR="0064310A" w:rsidRPr="001F7C24">
              <w:rPr>
                <w:noProof/>
                <w:szCs w:val="24"/>
                <w:lang w:val="en-GB"/>
              </w:rPr>
              <w:t>(Ozturk</w:t>
            </w:r>
            <w:r w:rsidR="0064310A" w:rsidRPr="001F7C24">
              <w:rPr>
                <w:i/>
                <w:noProof/>
                <w:szCs w:val="24"/>
                <w:lang w:val="en-GB"/>
              </w:rPr>
              <w:t xml:space="preserve"> et al.</w:t>
            </w:r>
            <w:r w:rsidR="0064310A" w:rsidRPr="001F7C24">
              <w:rPr>
                <w:noProof/>
                <w:szCs w:val="24"/>
                <w:lang w:val="en-GB"/>
              </w:rPr>
              <w:t>, 2016)</w:t>
            </w:r>
            <w:r w:rsidRPr="001F7C24">
              <w:rPr>
                <w:szCs w:val="24"/>
                <w:lang w:val="en-GB"/>
              </w:rPr>
              <w:fldChar w:fldCharType="end"/>
            </w:r>
            <w:r w:rsidR="0064310A" w:rsidRPr="001F7C24">
              <w:rPr>
                <w:szCs w:val="24"/>
                <w:lang w:val="en-GB"/>
              </w:rPr>
              <w:t xml:space="preserve">, </w:t>
            </w:r>
          </w:p>
        </w:tc>
      </w:tr>
      <w:tr w:rsidR="0064310A" w:rsidRPr="001F7C24" w:rsidTr="00532371">
        <w:tc>
          <w:tcPr>
            <w:tcW w:w="2808" w:type="dxa"/>
            <w:vMerge/>
          </w:tcPr>
          <w:p w:rsidR="0064310A" w:rsidRPr="001F7C24" w:rsidRDefault="0064310A" w:rsidP="00532371">
            <w:pPr>
              <w:pStyle w:val="BodyText"/>
              <w:spacing w:line="240" w:lineRule="auto"/>
              <w:ind w:firstLine="0"/>
              <w:jc w:val="left"/>
              <w:rPr>
                <w:szCs w:val="24"/>
                <w:lang w:val="en-GB"/>
              </w:rPr>
            </w:pPr>
          </w:p>
        </w:tc>
        <w:tc>
          <w:tcPr>
            <w:tcW w:w="2430" w:type="dxa"/>
          </w:tcPr>
          <w:p w:rsidR="0064310A" w:rsidRPr="001F7C24" w:rsidRDefault="0064310A" w:rsidP="00532371">
            <w:pPr>
              <w:pStyle w:val="BodyText"/>
              <w:spacing w:line="240" w:lineRule="auto"/>
              <w:ind w:firstLine="0"/>
              <w:jc w:val="left"/>
              <w:rPr>
                <w:szCs w:val="24"/>
                <w:lang w:val="en-GB"/>
              </w:rPr>
            </w:pPr>
            <w:r w:rsidRPr="001F7C24">
              <w:rPr>
                <w:szCs w:val="24"/>
                <w:lang w:val="en-GB"/>
              </w:rPr>
              <w:t>Perceived Usefulness (PU)</w:t>
            </w:r>
          </w:p>
        </w:tc>
        <w:tc>
          <w:tcPr>
            <w:tcW w:w="1694" w:type="dxa"/>
          </w:tcPr>
          <w:p w:rsidR="0064310A" w:rsidRPr="001F7C24" w:rsidRDefault="0064310A" w:rsidP="00532371">
            <w:pPr>
              <w:pStyle w:val="BodyText"/>
              <w:ind w:firstLine="0"/>
              <w:rPr>
                <w:szCs w:val="24"/>
                <w:lang w:val="en-GB"/>
              </w:rPr>
            </w:pPr>
            <w:r w:rsidRPr="001F7C24">
              <w:rPr>
                <w:szCs w:val="24"/>
                <w:lang w:val="en-GB"/>
              </w:rPr>
              <w:t>5</w:t>
            </w:r>
          </w:p>
        </w:tc>
        <w:tc>
          <w:tcPr>
            <w:tcW w:w="2311" w:type="dxa"/>
          </w:tcPr>
          <w:p w:rsidR="0064310A" w:rsidRPr="001F7C24" w:rsidRDefault="00921A9E" w:rsidP="00391986">
            <w:pPr>
              <w:pStyle w:val="BodyText"/>
              <w:keepNext/>
              <w:spacing w:line="240" w:lineRule="auto"/>
              <w:ind w:firstLine="0"/>
              <w:jc w:val="left"/>
              <w:rPr>
                <w:szCs w:val="24"/>
                <w:lang w:val="en-GB"/>
              </w:rPr>
            </w:pPr>
            <w:r w:rsidRPr="001F7C24">
              <w:rPr>
                <w:szCs w:val="24"/>
                <w:lang w:val="en-GB"/>
              </w:rPr>
              <w:fldChar w:fldCharType="begin"/>
            </w:r>
            <w:r w:rsidR="0064310A" w:rsidRPr="001F7C24">
              <w:rPr>
                <w:szCs w:val="24"/>
                <w:lang w:val="en-GB"/>
              </w:rPr>
              <w:instrText xml:space="preserve"> ADDIN EN.CITE &lt;EndNote&gt;&lt;Cite&gt;&lt;Author&gt;Putra&lt;/Author&gt;&lt;Year&gt;2019&lt;/Year&gt;&lt;RecNum&gt;68&lt;/RecNum&gt;&lt;DisplayText&gt;(Putra, 2019)&lt;/DisplayText&gt;&lt;record&gt;&lt;rec-number&gt;68&lt;/rec-number&gt;&lt;foreign-keys&gt;&lt;key app="EN" db-id="0a5r0ws2sr2xxyepe0dxrxpmtvs2sr0davsv" timestamp="1554906832"&gt;68&lt;/key&gt;&lt;/foreign-keys&gt;&lt;ref-type name="Journal Article"&gt;17&lt;/ref-type&gt;&lt;contributors&gt;&lt;authors&gt;&lt;author&gt;Putra, I Dewa Gede Rat Dwiyana&lt;/author&gt;&lt;/authors&gt;&lt;/contributors&gt;&lt;titles&gt;&lt;title&gt;THE EVOLUTION OF TECHNOLOGY ACCEPTANCE MODEL (TAM) AND RECENT PROGRESS ON TECHNOLOGY ACCEPTANCE RESEARCH IN ELT: STATE OF THE ART ARTICLE&lt;/title&gt;&lt;secondary-title&gt;Yavana Bhāshā: Journal of English Language Education&lt;/secondary-title&gt;&lt;/titles&gt;&lt;periodical&gt;&lt;full-title&gt;Yavana Bhāshā: Journal of English Language Education&lt;/full-title&gt;&lt;/periodical&gt;&lt;volume&gt;1&lt;/volume&gt;&lt;number&gt;2&lt;/number&gt;&lt;dates&gt;&lt;year&gt;2019&lt;/year&gt;&lt;/dates&gt;&lt;isbn&gt;2620-4983&lt;/isbn&gt;&lt;urls&gt;&lt;/urls&gt;&lt;/record&gt;&lt;/Cite&gt;&lt;/EndNote&gt;</w:instrText>
            </w:r>
            <w:r w:rsidRPr="001F7C24">
              <w:rPr>
                <w:szCs w:val="24"/>
                <w:lang w:val="en-GB"/>
              </w:rPr>
              <w:fldChar w:fldCharType="separate"/>
            </w:r>
            <w:r w:rsidR="0064310A" w:rsidRPr="001F7C24">
              <w:rPr>
                <w:noProof/>
                <w:szCs w:val="24"/>
                <w:lang w:val="en-GB"/>
              </w:rPr>
              <w:t>(Putra, 2019)</w:t>
            </w:r>
            <w:r w:rsidRPr="001F7C24">
              <w:rPr>
                <w:szCs w:val="24"/>
                <w:lang w:val="en-GB"/>
              </w:rPr>
              <w:fldChar w:fldCharType="end"/>
            </w:r>
            <w:r w:rsidR="0064310A" w:rsidRPr="001F7C24">
              <w:rPr>
                <w:szCs w:val="24"/>
                <w:lang w:val="en-GB"/>
              </w:rPr>
              <w:t xml:space="preserve">, </w:t>
            </w:r>
            <w:r w:rsidRPr="001F7C24">
              <w:rPr>
                <w:szCs w:val="24"/>
                <w:lang w:val="en-GB"/>
              </w:rPr>
              <w:fldChar w:fldCharType="begin"/>
            </w:r>
            <w:r w:rsidR="0064310A" w:rsidRPr="001F7C24">
              <w:rPr>
                <w:szCs w:val="24"/>
                <w:lang w:val="en-GB"/>
              </w:rPr>
              <w:instrText xml:space="preserve"> ADDIN EN.CITE &lt;EndNote&gt;&lt;Cite&gt;&lt;Author&gt;Sharifzadeh&lt;/Author&gt;&lt;Year&gt;2017&lt;/Year&gt;&lt;RecNum&gt;71&lt;/RecNum&gt;&lt;DisplayText&gt;(Sharifzadeh&lt;style face="italic"&gt; et al.&lt;/style&gt;, 2017)&lt;/DisplayText&gt;&lt;record&gt;&lt;rec-number&gt;71&lt;/rec-number&gt;&lt;foreign-keys&gt;&lt;key app="EN" db-id="0a5r0ws2sr2xxyepe0dxrxpmtvs2sr0davsv" timestamp="1554907266"&gt;71&lt;/key&gt;&lt;/foreign-keys&gt;&lt;ref-type name="Journal Article"&gt;17&lt;/ref-type&gt;&lt;contributors&gt;&lt;authors&gt;&lt;author&gt;Sharifzadeh, Mohammad Sharif&lt;/author&gt;&lt;author&gt;Damalas, Christos A&lt;/author&gt;&lt;author&gt;Abdollahzadeh, Gholamhossein&lt;/author&gt;&lt;author&gt;Ahmadi-Gorgi, Hossein&lt;/author&gt;&lt;/authors&gt;&lt;/contributors&gt;&lt;titles&gt;&lt;title&gt;Predicting adoption of biological control among Iranian rice farmers: An application of the extended technology acceptance model (TAM2)&lt;/title&gt;&lt;secondary-title&gt;Crop protection&lt;/secondary-title&gt;&lt;/titles&gt;&lt;periodical&gt;&lt;full-title&gt;Crop protection&lt;/full-title&gt;&lt;/periodical&gt;&lt;pages&gt;88-96&lt;/pages&gt;&lt;volume&gt;96&lt;/volume&gt;&lt;dates&gt;&lt;year&gt;2017&lt;/year&gt;&lt;/dates&gt;&lt;isbn&gt;0261-2194&lt;/isbn&gt;&lt;urls&gt;&lt;/urls&gt;&lt;/record&gt;&lt;/Cite&gt;&lt;/EndNote&gt;</w:instrText>
            </w:r>
            <w:r w:rsidRPr="001F7C24">
              <w:rPr>
                <w:szCs w:val="24"/>
                <w:lang w:val="en-GB"/>
              </w:rPr>
              <w:fldChar w:fldCharType="separate"/>
            </w:r>
            <w:r w:rsidR="0064310A" w:rsidRPr="001F7C24">
              <w:rPr>
                <w:noProof/>
                <w:szCs w:val="24"/>
                <w:lang w:val="en-GB"/>
              </w:rPr>
              <w:t>(Sharifzadeh</w:t>
            </w:r>
            <w:r w:rsidR="0064310A" w:rsidRPr="001F7C24">
              <w:rPr>
                <w:i/>
                <w:noProof/>
                <w:szCs w:val="24"/>
                <w:lang w:val="en-GB"/>
              </w:rPr>
              <w:t xml:space="preserve"> et al.</w:t>
            </w:r>
            <w:r w:rsidR="0064310A" w:rsidRPr="001F7C24">
              <w:rPr>
                <w:noProof/>
                <w:szCs w:val="24"/>
                <w:lang w:val="en-GB"/>
              </w:rPr>
              <w:t>, 2017)</w:t>
            </w:r>
            <w:r w:rsidRPr="001F7C24">
              <w:rPr>
                <w:szCs w:val="24"/>
                <w:lang w:val="en-GB"/>
              </w:rPr>
              <w:fldChar w:fldCharType="end"/>
            </w:r>
          </w:p>
        </w:tc>
      </w:tr>
      <w:tr w:rsidR="0064310A" w:rsidRPr="001F7C24" w:rsidTr="00532371">
        <w:tc>
          <w:tcPr>
            <w:tcW w:w="2808" w:type="dxa"/>
            <w:vMerge/>
          </w:tcPr>
          <w:p w:rsidR="0064310A" w:rsidRPr="001F7C24" w:rsidRDefault="0064310A" w:rsidP="00532371">
            <w:pPr>
              <w:pStyle w:val="BodyText"/>
              <w:spacing w:line="240" w:lineRule="auto"/>
              <w:ind w:firstLine="0"/>
              <w:jc w:val="left"/>
              <w:rPr>
                <w:szCs w:val="24"/>
                <w:lang w:val="en-GB"/>
              </w:rPr>
            </w:pPr>
          </w:p>
        </w:tc>
        <w:tc>
          <w:tcPr>
            <w:tcW w:w="2430" w:type="dxa"/>
          </w:tcPr>
          <w:p w:rsidR="0064310A" w:rsidRPr="001F7C24" w:rsidRDefault="0064310A" w:rsidP="0051072F">
            <w:pPr>
              <w:pStyle w:val="BodyText"/>
              <w:spacing w:line="240" w:lineRule="auto"/>
              <w:ind w:firstLine="0"/>
              <w:jc w:val="left"/>
              <w:rPr>
                <w:szCs w:val="24"/>
                <w:lang w:val="en-GB"/>
              </w:rPr>
            </w:pPr>
            <w:r w:rsidRPr="001F7C24">
              <w:rPr>
                <w:szCs w:val="24"/>
                <w:lang w:val="en-GB"/>
              </w:rPr>
              <w:t>Perceived Security</w:t>
            </w:r>
          </w:p>
        </w:tc>
        <w:tc>
          <w:tcPr>
            <w:tcW w:w="1694" w:type="dxa"/>
          </w:tcPr>
          <w:p w:rsidR="0064310A" w:rsidRPr="001F7C24" w:rsidRDefault="0064310A" w:rsidP="00532371">
            <w:pPr>
              <w:pStyle w:val="BodyText"/>
              <w:ind w:firstLine="0"/>
              <w:rPr>
                <w:szCs w:val="24"/>
                <w:lang w:val="en-GB"/>
              </w:rPr>
            </w:pPr>
            <w:r w:rsidRPr="001F7C24">
              <w:rPr>
                <w:szCs w:val="24"/>
                <w:lang w:val="en-GB"/>
              </w:rPr>
              <w:t>5</w:t>
            </w:r>
          </w:p>
        </w:tc>
        <w:tc>
          <w:tcPr>
            <w:tcW w:w="2311" w:type="dxa"/>
          </w:tcPr>
          <w:p w:rsidR="0064310A" w:rsidRPr="001F7C24" w:rsidRDefault="00921A9E" w:rsidP="0064310A">
            <w:pPr>
              <w:pStyle w:val="BodyText"/>
              <w:keepNext/>
              <w:spacing w:line="240" w:lineRule="auto"/>
              <w:ind w:firstLine="0"/>
              <w:jc w:val="left"/>
              <w:rPr>
                <w:szCs w:val="24"/>
                <w:lang w:val="en-GB"/>
              </w:rPr>
            </w:pPr>
            <w:r w:rsidRPr="001F7C24">
              <w:rPr>
                <w:szCs w:val="24"/>
                <w:lang w:val="en-GB"/>
              </w:rPr>
              <w:fldChar w:fldCharType="begin"/>
            </w:r>
            <w:r w:rsidR="0064310A" w:rsidRPr="001F7C24">
              <w:rPr>
                <w:szCs w:val="24"/>
                <w:lang w:val="en-GB"/>
              </w:rPr>
              <w:instrText xml:space="preserve"> ADDIN EN.CITE &lt;EndNote&gt;&lt;Cite&gt;&lt;Author&gt;Kassim&lt;/Author&gt;&lt;Year&gt;2017&lt;/Year&gt;&lt;RecNum&gt;169&lt;/RecNum&gt;&lt;DisplayText&gt;(Kassim, 2017)&lt;/DisplayText&gt;&lt;record&gt;&lt;rec-number&gt;169&lt;/rec-number&gt;&lt;foreign-keys&gt;&lt;key app="EN" db-id="0a5r0ws2sr2xxyepe0dxrxpmtvs2sr0davsv" timestamp="1562251908"&gt;169&lt;/key&gt;&lt;/foreign-keys&gt;&lt;ref-type name="Journal Article"&gt;17&lt;/ref-type&gt;&lt;contributors&gt;&lt;authors&gt;&lt;author&gt;Kassim, Normalini Md&lt;/author&gt;&lt;/authors&gt;&lt;/contributors&gt;&lt;titles&gt;&lt;title&gt;Effect of Perceived Security and Perceived Privacy towards Trust and the Influence on Internet Banking Usage among Malaysians&lt;/title&gt;&lt;secondary-title&gt;International Academic Journal of Social Sciences&lt;/secondary-title&gt;&lt;/titles&gt;&lt;periodical&gt;&lt;full-title&gt;International Academic Journal of Social Sciences&lt;/full-title&gt;&lt;/periodical&gt;&lt;pages&gt;26-36&lt;/pages&gt;&lt;volume&gt;4&lt;/volume&gt;&lt;number&gt;2&lt;/number&gt;&lt;dates&gt;&lt;year&gt;2017&lt;/year&gt;&lt;/dates&gt;&lt;urls&gt;&lt;/urls&gt;&lt;/record&gt;&lt;/Cite&gt;&lt;Cite&gt;&lt;Author&gt;Kassim&lt;/Author&gt;&lt;Year&gt;2017&lt;/Year&gt;&lt;RecNum&gt;169&lt;/RecNum&gt;&lt;record&gt;&lt;rec-number&gt;169&lt;/rec-number&gt;&lt;foreign-keys&gt;&lt;key app="EN" db-id="0a5r0ws2sr2xxyepe0dxrxpmtvs2sr0davsv" timestamp="1562251908"&gt;169&lt;/key&gt;&lt;/foreign-keys&gt;&lt;ref-type name="Journal Article"&gt;17&lt;/ref-type&gt;&lt;contributors&gt;&lt;authors&gt;&lt;author&gt;Kassim, Normalini Md&lt;/author&gt;&lt;/authors&gt;&lt;/contributors&gt;&lt;titles&gt;&lt;title&gt;Effect of Perceived Security and Perceived Privacy towards Trust and the Influence on Internet Banking Usage among Malaysians&lt;/title&gt;&lt;secondary-title&gt;International Academic Journal of Social Sciences&lt;/secondary-title&gt;&lt;/titles&gt;&lt;periodical&gt;&lt;full-title&gt;International Academic Journal of Social Sciences&lt;/full-title&gt;&lt;/periodical&gt;&lt;pages&gt;26-36&lt;/pages&gt;&lt;volume&gt;4&lt;/volume&gt;&lt;number&gt;2&lt;/number&gt;&lt;dates&gt;&lt;year&gt;2017&lt;/year&gt;&lt;/dates&gt;&lt;urls&gt;&lt;/urls&gt;&lt;/record&gt;&lt;/Cite&gt;&lt;/EndNote&gt;</w:instrText>
            </w:r>
            <w:r w:rsidRPr="001F7C24">
              <w:rPr>
                <w:szCs w:val="24"/>
                <w:lang w:val="en-GB"/>
              </w:rPr>
              <w:fldChar w:fldCharType="separate"/>
            </w:r>
            <w:r w:rsidR="0064310A" w:rsidRPr="001F7C24">
              <w:rPr>
                <w:noProof/>
                <w:szCs w:val="24"/>
                <w:lang w:val="en-GB"/>
              </w:rPr>
              <w:t>(Kassim, 2017)</w:t>
            </w:r>
            <w:r w:rsidRPr="001F7C24">
              <w:rPr>
                <w:szCs w:val="24"/>
                <w:lang w:val="en-GB"/>
              </w:rPr>
              <w:fldChar w:fldCharType="end"/>
            </w:r>
            <w:r w:rsidR="0064310A" w:rsidRPr="001F7C24">
              <w:rPr>
                <w:szCs w:val="24"/>
                <w:lang w:val="en-GB"/>
              </w:rPr>
              <w:t xml:space="preserve">, </w:t>
            </w:r>
            <w:r w:rsidRPr="001F7C24">
              <w:rPr>
                <w:szCs w:val="24"/>
                <w:lang w:val="en-GB"/>
              </w:rPr>
              <w:fldChar w:fldCharType="begin"/>
            </w:r>
            <w:r w:rsidR="0064310A" w:rsidRPr="001F7C24">
              <w:rPr>
                <w:szCs w:val="24"/>
                <w:lang w:val="en-GB"/>
              </w:rPr>
              <w:instrText xml:space="preserve"> ADDIN EN.CITE &lt;EndNote&gt;&lt;Cite&gt;&lt;Author&gt;Hajli&lt;/Author&gt;&lt;Year&gt;2016&lt;/Year&gt;&lt;RecNum&gt;170&lt;/RecNum&gt;&lt;DisplayText&gt;(Hajli and Lin, 2016)&lt;/DisplayText&gt;&lt;record&gt;&lt;rec-number&gt;170&lt;/rec-number&gt;&lt;foreign-keys&gt;&lt;key app="EN" db-id="0a5r0ws2sr2xxyepe0dxrxpmtvs2sr0davsv" timestamp="1562251910"&gt;170&lt;/key&gt;&lt;/foreign-keys&gt;&lt;ref-type name="Journal Article"&gt;17&lt;/ref-type&gt;&lt;contributors&gt;&lt;authors&gt;&lt;author&gt;Hajli, Nick&lt;/author&gt;&lt;author&gt;Lin, Xiaolin&lt;/author&gt;&lt;/authors&gt;&lt;/contributors&gt;&lt;titles&gt;&lt;title&gt;Exploring the security of information sharing on social networking sites: The role of perceived control of information&lt;/title&gt;&lt;secondary-title&gt;Journal of Business Ethics&lt;/secondary-title&gt;&lt;/titles&gt;&lt;periodical&gt;&lt;full-title&gt;Journal of Business Ethics&lt;/full-title&gt;&lt;/periodical&gt;&lt;pages&gt;111-123&lt;/pages&gt;&lt;volume&gt;133&lt;/volume&gt;&lt;number&gt;1&lt;/number&gt;&lt;dates&gt;&lt;year&gt;2016&lt;/year&gt;&lt;/dates&gt;&lt;isbn&gt;0167-4544&lt;/isbn&gt;&lt;urls&gt;&lt;/urls&gt;&lt;/record&gt;&lt;/Cite&gt;&lt;/EndNote&gt;</w:instrText>
            </w:r>
            <w:r w:rsidRPr="001F7C24">
              <w:rPr>
                <w:szCs w:val="24"/>
                <w:lang w:val="en-GB"/>
              </w:rPr>
              <w:fldChar w:fldCharType="separate"/>
            </w:r>
            <w:r w:rsidR="0064310A" w:rsidRPr="001F7C24">
              <w:rPr>
                <w:noProof/>
                <w:szCs w:val="24"/>
                <w:lang w:val="en-GB"/>
              </w:rPr>
              <w:t>(Hajli and Lin, 2016)</w:t>
            </w:r>
            <w:r w:rsidRPr="001F7C24">
              <w:rPr>
                <w:szCs w:val="24"/>
                <w:lang w:val="en-GB"/>
              </w:rPr>
              <w:fldChar w:fldCharType="end"/>
            </w:r>
          </w:p>
        </w:tc>
      </w:tr>
    </w:tbl>
    <w:p w:rsidR="00532371" w:rsidRPr="001F7C24" w:rsidRDefault="00391986" w:rsidP="00144E89">
      <w:pPr>
        <w:pStyle w:val="Caption"/>
        <w:spacing w:before="200"/>
        <w:ind w:firstLine="0"/>
        <w:rPr>
          <w:rFonts w:ascii="Arial" w:hAnsi="Arial" w:cs="Arial"/>
        </w:rPr>
      </w:pPr>
      <w:bookmarkStart w:id="57" w:name="_Toc16585231"/>
      <w:r w:rsidRPr="001F7C24">
        <w:rPr>
          <w:rFonts w:ascii="Arial" w:hAnsi="Arial" w:cs="Arial"/>
        </w:rPr>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3</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1</w:t>
      </w:r>
      <w:r w:rsidR="00921A9E">
        <w:rPr>
          <w:rFonts w:ascii="Arial" w:hAnsi="Arial" w:cs="Arial"/>
        </w:rPr>
        <w:fldChar w:fldCharType="end"/>
      </w:r>
      <w:r w:rsidRPr="001F7C24">
        <w:rPr>
          <w:rFonts w:ascii="Arial" w:hAnsi="Arial" w:cs="Arial"/>
        </w:rPr>
        <w:t>: Questionnaire summary by segment</w:t>
      </w:r>
      <w:bookmarkEnd w:id="57"/>
    </w:p>
    <w:p w:rsidR="00D50F2E" w:rsidRPr="001F7C24" w:rsidRDefault="00D50F2E" w:rsidP="00D50F2E">
      <w:pPr>
        <w:rPr>
          <w:rFonts w:ascii="Arial" w:hAnsi="Arial" w:cs="Arial"/>
        </w:rPr>
      </w:pPr>
    </w:p>
    <w:p w:rsidR="00D50F2E" w:rsidRPr="001F7C24" w:rsidRDefault="00D50F2E" w:rsidP="00144E89">
      <w:pPr>
        <w:pStyle w:val="Heading3"/>
        <w:rPr>
          <w:rFonts w:cs="Arial"/>
        </w:rPr>
      </w:pPr>
      <w:bookmarkStart w:id="58" w:name="_Toc16587852"/>
      <w:r w:rsidRPr="001F7C24">
        <w:rPr>
          <w:rFonts w:cs="Arial"/>
        </w:rPr>
        <w:t>Pilot test</w:t>
      </w:r>
      <w:bookmarkEnd w:id="58"/>
    </w:p>
    <w:p w:rsidR="00D50F2E" w:rsidRPr="001F7C24" w:rsidRDefault="00D50F2E" w:rsidP="00D50F2E">
      <w:pPr>
        <w:rPr>
          <w:rFonts w:ascii="Arial" w:hAnsi="Arial" w:cs="Arial"/>
        </w:rPr>
      </w:pPr>
    </w:p>
    <w:p w:rsidR="00D50F2E" w:rsidRPr="001F7C24" w:rsidRDefault="00D50F2E" w:rsidP="00E86606">
      <w:pPr>
        <w:pStyle w:val="BodyText"/>
        <w:rPr>
          <w:szCs w:val="24"/>
        </w:rPr>
      </w:pPr>
      <w:r w:rsidRPr="001F7C24">
        <w:rPr>
          <w:szCs w:val="24"/>
        </w:rPr>
        <w:t>Pilot testing allows the research to be done at a smaller scale in order to test the approach whether it is feasible for the study or otherwise befor</w:t>
      </w:r>
      <w:r w:rsidR="003A3ED3" w:rsidRPr="001F7C24">
        <w:rPr>
          <w:szCs w:val="24"/>
        </w:rPr>
        <w:t xml:space="preserve">e the real study is carried out </w:t>
      </w:r>
      <w:r w:rsidR="00921A9E" w:rsidRPr="001F7C24">
        <w:rPr>
          <w:szCs w:val="24"/>
        </w:rPr>
        <w:fldChar w:fldCharType="begin"/>
      </w:r>
      <w:r w:rsidR="003A3ED3" w:rsidRPr="001F7C24">
        <w:rPr>
          <w:szCs w:val="24"/>
        </w:rPr>
        <w:instrText xml:space="preserve"> ADDIN EN.CITE &lt;EndNote&gt;&lt;Cite&gt;&lt;Author&gt;Zikmund&lt;/Author&gt;&lt;Year&gt;2009&lt;/Year&gt;&lt;RecNum&gt;107&lt;/RecNum&gt;&lt;DisplayText&gt;(Zikmund, Babin, Carr and Griffin, 2009)&lt;/DisplayText&gt;&lt;record&gt;&lt;rec-number&gt;107&lt;/rec-number&gt;&lt;foreign-keys&gt;&lt;key app="EN" db-id="0a5r0ws2sr2xxyepe0dxrxpmtvs2sr0davsv" timestamp="1555026766"&gt;107&lt;/key&gt;&lt;/foreign-keys&gt;&lt;ref-type name="Journal Article"&gt;17&lt;/ref-type&gt;&lt;contributors&gt;&lt;authors&gt;&lt;author&gt;Zikmund, William G&lt;/author&gt;&lt;author&gt;Babin, Barry J&lt;/author&gt;&lt;author&gt;Carr, Jon C&lt;/author&gt;&lt;author&gt;Griffin, Mitch&lt;/author&gt;&lt;/authors&gt;&lt;/contributors&gt;&lt;titles&gt;&lt;title&gt;Business research methods (with qualtrics card)&lt;/title&gt;&lt;secondary-title&gt;Cengage Learning&lt;/secondary-title&gt;&lt;/titles&gt;&lt;periodical&gt;&lt;full-title&gt;Cengage Learning&lt;/full-title&gt;&lt;/periodical&gt;&lt;dates&gt;&lt;year&gt;2009&lt;/year&gt;&lt;/dates&gt;&lt;urls&gt;&lt;/urls&gt;&lt;/record&gt;&lt;/Cite&gt;&lt;/EndNote&gt;</w:instrText>
      </w:r>
      <w:r w:rsidR="00921A9E" w:rsidRPr="001F7C24">
        <w:rPr>
          <w:szCs w:val="24"/>
        </w:rPr>
        <w:fldChar w:fldCharType="separate"/>
      </w:r>
      <w:r w:rsidR="003A3ED3" w:rsidRPr="001F7C24">
        <w:rPr>
          <w:noProof/>
          <w:szCs w:val="24"/>
        </w:rPr>
        <w:t>(Zikmund, Babin, Carr and Griffin, 2009)</w:t>
      </w:r>
      <w:r w:rsidR="00921A9E" w:rsidRPr="001F7C24">
        <w:rPr>
          <w:szCs w:val="24"/>
        </w:rPr>
        <w:fldChar w:fldCharType="end"/>
      </w:r>
      <w:r w:rsidR="003A3ED3" w:rsidRPr="001F7C24">
        <w:rPr>
          <w:szCs w:val="24"/>
        </w:rPr>
        <w:t xml:space="preserve"> . The interview questions need to be validated through the pilot study before it can be conducted to be a full study </w:t>
      </w:r>
      <w:r w:rsidR="00921A9E" w:rsidRPr="001F7C24">
        <w:rPr>
          <w:szCs w:val="24"/>
        </w:rPr>
        <w:fldChar w:fldCharType="begin"/>
      </w:r>
      <w:r w:rsidR="003A3ED3" w:rsidRPr="001F7C24">
        <w:rPr>
          <w:szCs w:val="24"/>
        </w:rPr>
        <w:instrText xml:space="preserve"> ADDIN EN.CITE &lt;EndNote&gt;&lt;Cite&gt;&lt;Author&gt;Shariffuddin&lt;/Author&gt;&lt;Year&gt;2017&lt;/Year&gt;&lt;RecNum&gt;164&lt;/RecNum&gt;&lt;DisplayText&gt;(Shariffuddin, Razali and Hashim, 2017)&lt;/DisplayText&gt;&lt;record&gt;&lt;rec-number&gt;164&lt;/rec-number&gt;&lt;foreign-keys&gt;&lt;key app="EN" db-id="0a5r0ws2sr2xxyepe0dxrxpmtvs2sr0davsv" timestamp="1562075081"&gt;164&lt;/key&gt;&lt;/foreign-keys&gt;&lt;ref-type name="Journal Article"&gt;17&lt;/ref-type&gt;&lt;contributors&gt;&lt;authors&gt;&lt;author&gt;Shariffuddin, Sara Asmawati&lt;/author&gt;&lt;author&gt;Razali, Jamal Rizal&lt;/author&gt;&lt;author&gt;Hashim, Shahirah Mohd&lt;/author&gt;&lt;/authors&gt;&lt;/contributors&gt;&lt;titles&gt;&lt;title&gt;Exploring the problems faced by the academics in transforming university colleges to universities: a pilot study&lt;/title&gt;&lt;secondary-title&gt;International Journal of Education, Psychology and Counseling&lt;/secondary-title&gt;&lt;/titles&gt;&lt;periodical&gt;&lt;full-title&gt;International Journal of Education, Psychology and Counseling&lt;/full-title&gt;&lt;/periodical&gt;&lt;pages&gt;30-43&lt;/pages&gt;&lt;volume&gt;2&lt;/volume&gt;&lt;number&gt;5&lt;/number&gt;&lt;dates&gt;&lt;year&gt;2017&lt;/year&gt;&lt;/dates&gt;&lt;urls&gt;&lt;/urls&gt;&lt;/record&gt;&lt;/Cite&gt;&lt;/EndNote&gt;</w:instrText>
      </w:r>
      <w:r w:rsidR="00921A9E" w:rsidRPr="001F7C24">
        <w:rPr>
          <w:szCs w:val="24"/>
        </w:rPr>
        <w:fldChar w:fldCharType="separate"/>
      </w:r>
      <w:r w:rsidR="003A3ED3" w:rsidRPr="001F7C24">
        <w:rPr>
          <w:noProof/>
          <w:szCs w:val="24"/>
        </w:rPr>
        <w:t>(Shariffuddin, Razali and Hashim, 2017)</w:t>
      </w:r>
      <w:r w:rsidR="00921A9E" w:rsidRPr="001F7C24">
        <w:rPr>
          <w:szCs w:val="24"/>
        </w:rPr>
        <w:fldChar w:fldCharType="end"/>
      </w:r>
      <w:r w:rsidR="003A3ED3" w:rsidRPr="001F7C24">
        <w:rPr>
          <w:szCs w:val="24"/>
        </w:rPr>
        <w:t xml:space="preserve">. </w:t>
      </w:r>
      <w:r w:rsidR="00E86606" w:rsidRPr="001F7C24">
        <w:rPr>
          <w:szCs w:val="24"/>
        </w:rPr>
        <w:t xml:space="preserve">It is suggested that </w:t>
      </w:r>
      <w:r w:rsidR="003A3ED3" w:rsidRPr="001F7C24">
        <w:rPr>
          <w:szCs w:val="24"/>
        </w:rPr>
        <w:t xml:space="preserve">10% sample from calculated sample size are </w:t>
      </w:r>
      <w:r w:rsidR="00E86606" w:rsidRPr="001F7C24">
        <w:rPr>
          <w:szCs w:val="24"/>
        </w:rPr>
        <w:t xml:space="preserve">used </w:t>
      </w:r>
      <w:r w:rsidR="003A3ED3" w:rsidRPr="001F7C24">
        <w:rPr>
          <w:szCs w:val="24"/>
        </w:rPr>
        <w:t xml:space="preserve">in a pilot </w:t>
      </w:r>
      <w:r w:rsidR="002655BC" w:rsidRPr="001F7C24">
        <w:rPr>
          <w:szCs w:val="24"/>
        </w:rPr>
        <w:t xml:space="preserve">study </w:t>
      </w:r>
      <w:r w:rsidR="00921A9E" w:rsidRPr="001F7C24">
        <w:rPr>
          <w:szCs w:val="24"/>
        </w:rPr>
        <w:fldChar w:fldCharType="begin"/>
      </w:r>
      <w:r w:rsidR="00E86606" w:rsidRPr="001F7C24">
        <w:rPr>
          <w:szCs w:val="24"/>
        </w:rPr>
        <w:instrText xml:space="preserve"> ADDIN EN.CITE &lt;EndNote&gt;&lt;Cite&gt;&lt;Author&gt;Connelly&lt;/Author&gt;&lt;Year&gt;2008&lt;/Year&gt;&lt;RecNum&gt;165&lt;/RecNum&gt;&lt;DisplayText&gt;(Connelly, 2008)&lt;/DisplayText&gt;&lt;record&gt;&lt;rec-number&gt;165&lt;/rec-number&gt;&lt;foreign-keys&gt;&lt;key app="EN" db-id="0a5r0ws2sr2xxyepe0dxrxpmtvs2sr0davsv" timestamp="1562076175"&gt;165&lt;/key&gt;&lt;/foreign-keys&gt;&lt;ref-type name="Journal Article"&gt;17&lt;/ref-type&gt;&lt;contributors&gt;&lt;authors&gt;&lt;author&gt;Connelly, Lynne M&lt;/author&gt;&lt;/authors&gt;&lt;/contributors&gt;&lt;titles&gt;&lt;title&gt;Pilot studies&lt;/title&gt;&lt;secondary-title&gt;Medsurg Nursing&lt;/secondary-title&gt;&lt;/titles&gt;&lt;periodical&gt;&lt;full-title&gt;Medsurg Nursing&lt;/full-title&gt;&lt;/periodical&gt;&lt;pages&gt;411&lt;/pages&gt;&lt;volume&gt;17&lt;/volume&gt;&lt;number&gt;6&lt;/number&gt;&lt;dates&gt;&lt;year&gt;2008&lt;/year&gt;&lt;/dates&gt;&lt;isbn&gt;1092-0811&lt;/isbn&gt;&lt;urls&gt;&lt;/urls&gt;&lt;/record&gt;&lt;/Cite&gt;&lt;/EndNote&gt;</w:instrText>
      </w:r>
      <w:r w:rsidR="00921A9E" w:rsidRPr="001F7C24">
        <w:rPr>
          <w:szCs w:val="24"/>
        </w:rPr>
        <w:fldChar w:fldCharType="separate"/>
      </w:r>
      <w:r w:rsidR="00E86606" w:rsidRPr="001F7C24">
        <w:rPr>
          <w:noProof/>
          <w:szCs w:val="24"/>
        </w:rPr>
        <w:t>(Connelly, 2008)</w:t>
      </w:r>
      <w:r w:rsidR="00921A9E" w:rsidRPr="001F7C24">
        <w:rPr>
          <w:szCs w:val="24"/>
        </w:rPr>
        <w:fldChar w:fldCharType="end"/>
      </w:r>
      <w:r w:rsidR="00E86606" w:rsidRPr="001F7C24">
        <w:rPr>
          <w:szCs w:val="24"/>
        </w:rPr>
        <w:t xml:space="preserve">. Other studies shown </w:t>
      </w:r>
      <w:r w:rsidR="002655BC" w:rsidRPr="001F7C24">
        <w:rPr>
          <w:szCs w:val="24"/>
        </w:rPr>
        <w:t>that,</w:t>
      </w:r>
      <w:r w:rsidR="00E86606" w:rsidRPr="001F7C24">
        <w:rPr>
          <w:szCs w:val="24"/>
        </w:rPr>
        <w:t xml:space="preserve"> depending on the type of study, 10-15 sample is sufficient while 30 is recognized as a reasonable minimum sample size </w:t>
      </w:r>
      <w:r w:rsidR="00921A9E" w:rsidRPr="001F7C24">
        <w:rPr>
          <w:szCs w:val="24"/>
        </w:rPr>
        <w:fldChar w:fldCharType="begin"/>
      </w:r>
      <w:r w:rsidR="00E86606" w:rsidRPr="001F7C24">
        <w:rPr>
          <w:szCs w:val="24"/>
        </w:rPr>
        <w:instrText xml:space="preserve"> ADDIN EN.CITE &lt;EndNote&gt;&lt;Cite&gt;&lt;Author&gt;Johanson&lt;/Author&gt;&lt;Year&gt;2010&lt;/Year&gt;&lt;RecNum&gt;166&lt;/RecNum&gt;&lt;DisplayText&gt;(Johanson and Brooks, 2010)&lt;/DisplayText&gt;&lt;record&gt;&lt;rec-number&gt;166&lt;/rec-number&gt;&lt;foreign-keys&gt;&lt;key app="EN" db-id="0a5r0ws2sr2xxyepe0dxrxpmtvs2sr0davsv" timestamp="1562076492"&gt;166&lt;/key&gt;&lt;/foreign-keys&gt;&lt;ref-type name="Journal Article"&gt;17&lt;/ref-type&gt;&lt;contributors&gt;&lt;authors&gt;&lt;author&gt;Johanson, George A&lt;/author&gt;&lt;author&gt;Brooks, Gordon P&lt;/author&gt;&lt;/authors&gt;&lt;/contributors&gt;&lt;titles&gt;&lt;title&gt;Initial scale development: sample size for pilot studies&lt;/title&gt;&lt;secondary-title&gt;Educational and Psychological Measurement&lt;/secondary-title&gt;&lt;/titles&gt;&lt;periodical&gt;&lt;full-title&gt;Educational and Psychological Measurement&lt;/full-title&gt;&lt;/periodical&gt;&lt;pages&gt;394-400&lt;/pages&gt;&lt;volume&gt;70&lt;/volume&gt;&lt;number&gt;3&lt;/number&gt;&lt;dates&gt;&lt;year&gt;2010&lt;/year&gt;&lt;/dates&gt;&lt;isbn&gt;0013-1644&lt;/isbn&gt;&lt;urls&gt;&lt;/urls&gt;&lt;/record&gt;&lt;/Cite&gt;&lt;/EndNote&gt;</w:instrText>
      </w:r>
      <w:r w:rsidR="00921A9E" w:rsidRPr="001F7C24">
        <w:rPr>
          <w:szCs w:val="24"/>
        </w:rPr>
        <w:fldChar w:fldCharType="separate"/>
      </w:r>
      <w:r w:rsidR="00E86606" w:rsidRPr="001F7C24">
        <w:rPr>
          <w:noProof/>
          <w:szCs w:val="24"/>
        </w:rPr>
        <w:t>(Johanson and Brooks, 2010)</w:t>
      </w:r>
      <w:r w:rsidR="00921A9E" w:rsidRPr="001F7C24">
        <w:rPr>
          <w:szCs w:val="24"/>
        </w:rPr>
        <w:fldChar w:fldCharType="end"/>
      </w:r>
      <w:r w:rsidR="00E86606" w:rsidRPr="001F7C24">
        <w:rPr>
          <w:szCs w:val="24"/>
        </w:rPr>
        <w:t xml:space="preserve">. Hence in this study, a conservative approach is taken where the number of sample for the pilot study will be adopted as 10% of the sample size which is 40. </w:t>
      </w:r>
    </w:p>
    <w:p w:rsidR="00E86606" w:rsidRDefault="00E86606" w:rsidP="00E86606">
      <w:pPr>
        <w:pStyle w:val="BodyText"/>
        <w:rPr>
          <w:szCs w:val="24"/>
        </w:rPr>
      </w:pPr>
    </w:p>
    <w:p w:rsidR="006917BF" w:rsidRDefault="006917BF" w:rsidP="00E86606">
      <w:pPr>
        <w:pStyle w:val="BodyText"/>
        <w:rPr>
          <w:szCs w:val="24"/>
        </w:rPr>
      </w:pPr>
    </w:p>
    <w:p w:rsidR="006917BF" w:rsidRDefault="006917BF" w:rsidP="00E86606">
      <w:pPr>
        <w:pStyle w:val="BodyText"/>
        <w:rPr>
          <w:szCs w:val="24"/>
        </w:rPr>
      </w:pPr>
    </w:p>
    <w:p w:rsidR="006917BF" w:rsidRPr="001F7C24" w:rsidRDefault="006917BF" w:rsidP="00E86606">
      <w:pPr>
        <w:pStyle w:val="BodyText"/>
        <w:rPr>
          <w:szCs w:val="24"/>
        </w:rPr>
      </w:pPr>
    </w:p>
    <w:p w:rsidR="00E86606" w:rsidRPr="001F7C24" w:rsidRDefault="00E86606" w:rsidP="00144E89">
      <w:pPr>
        <w:pStyle w:val="Heading3"/>
        <w:rPr>
          <w:rFonts w:cs="Arial"/>
        </w:rPr>
      </w:pPr>
      <w:bookmarkStart w:id="59" w:name="_Toc16587853"/>
      <w:r w:rsidRPr="001F7C24">
        <w:rPr>
          <w:rFonts w:cs="Arial"/>
        </w:rPr>
        <w:lastRenderedPageBreak/>
        <w:t>Factor Analysis</w:t>
      </w:r>
      <w:bookmarkEnd w:id="59"/>
    </w:p>
    <w:p w:rsidR="00E86606" w:rsidRPr="001F7C24" w:rsidRDefault="00E86606" w:rsidP="00E86606">
      <w:pPr>
        <w:rPr>
          <w:rFonts w:ascii="Arial" w:hAnsi="Arial" w:cs="Arial"/>
        </w:rPr>
      </w:pPr>
    </w:p>
    <w:p w:rsidR="00B951CD" w:rsidRDefault="00E86606" w:rsidP="00E86606">
      <w:pPr>
        <w:pStyle w:val="BodyText"/>
        <w:rPr>
          <w:szCs w:val="24"/>
          <w:lang w:val="en-GB"/>
        </w:rPr>
      </w:pPr>
      <w:r w:rsidRPr="001F7C24">
        <w:rPr>
          <w:szCs w:val="24"/>
          <w:lang w:val="en-GB"/>
        </w:rPr>
        <w:t>Factor analysis will be used to group a set of estimate a model which explains variance between a set of observed variables in a population where the correlations between the variables and the factor is known as loadings</w:t>
      </w:r>
      <w:r w:rsidR="00FA38C0">
        <w:rPr>
          <w:szCs w:val="24"/>
          <w:lang w:val="en-GB"/>
        </w:rPr>
        <w:t xml:space="preserve"> </w:t>
      </w:r>
      <w:r w:rsidR="00921A9E" w:rsidRPr="001F7C24">
        <w:rPr>
          <w:szCs w:val="24"/>
          <w:lang w:val="en-GB"/>
        </w:rPr>
        <w:fldChar w:fldCharType="begin"/>
      </w:r>
      <w:r w:rsidRPr="001F7C24">
        <w:rPr>
          <w:szCs w:val="24"/>
          <w:lang w:val="en-GB"/>
        </w:rPr>
        <w:instrText xml:space="preserve"> ADDIN EN.CITE &lt;EndNote&gt;&lt;Cite&gt;&lt;Author&gt;Zikmund&lt;/Author&gt;&lt;Year&gt;2009&lt;/Year&gt;&lt;RecNum&gt;107&lt;/RecNum&gt;&lt;DisplayText&gt;(Zikmund&lt;style face="italic"&gt; et al.&lt;/style&gt;, 2009)&lt;/DisplayText&gt;&lt;record&gt;&lt;rec-number&gt;107&lt;/rec-number&gt;&lt;foreign-keys&gt;&lt;key app="EN" db-id="0a5r0ws2sr2xxyepe0dxrxpmtvs2sr0davsv" timestamp="1555026766"&gt;107&lt;/key&gt;&lt;/foreign-keys&gt;&lt;ref-type name="Journal Article"&gt;17&lt;/ref-type&gt;&lt;contributors&gt;&lt;authors&gt;&lt;author&gt;Zikmund, William G&lt;/author&gt;&lt;author&gt;Babin, Barry J&lt;/author&gt;&lt;author&gt;Carr, Jon C&lt;/author&gt;&lt;author&gt;Griffin, Mitch&lt;/author&gt;&lt;/authors&gt;&lt;/contributors&gt;&lt;titles&gt;&lt;title&gt;Business research methods (with qualtrics card)&lt;/title&gt;&lt;secondary-title&gt;Cengage Learning&lt;/secondary-title&gt;&lt;/titles&gt;&lt;periodical&gt;&lt;full-title&gt;Cengage Learning&lt;/full-title&gt;&lt;/periodical&gt;&lt;dates&gt;&lt;year&gt;2009&lt;/year&gt;&lt;/dates&gt;&lt;urls&gt;&lt;/urls&gt;&lt;/record&gt;&lt;/Cite&gt;&lt;/EndNote&gt;</w:instrText>
      </w:r>
      <w:r w:rsidR="00921A9E" w:rsidRPr="001F7C24">
        <w:rPr>
          <w:szCs w:val="24"/>
          <w:lang w:val="en-GB"/>
        </w:rPr>
        <w:fldChar w:fldCharType="separate"/>
      </w:r>
      <w:r w:rsidRPr="001F7C24">
        <w:rPr>
          <w:noProof/>
          <w:szCs w:val="24"/>
          <w:lang w:val="en-GB"/>
        </w:rPr>
        <w:t>(Zikmund</w:t>
      </w:r>
      <w:r w:rsidRPr="001F7C24">
        <w:rPr>
          <w:i/>
          <w:noProof/>
          <w:szCs w:val="24"/>
          <w:lang w:val="en-GB"/>
        </w:rPr>
        <w:t xml:space="preserve"> et al.</w:t>
      </w:r>
      <w:r w:rsidRPr="001F7C24">
        <w:rPr>
          <w:noProof/>
          <w:szCs w:val="24"/>
          <w:lang w:val="en-GB"/>
        </w:rPr>
        <w:t>, 2009)</w:t>
      </w:r>
      <w:r w:rsidR="00921A9E" w:rsidRPr="001F7C24">
        <w:rPr>
          <w:szCs w:val="24"/>
          <w:lang w:val="en-GB"/>
        </w:rPr>
        <w:fldChar w:fldCharType="end"/>
      </w:r>
      <w:r w:rsidRPr="001F7C24">
        <w:rPr>
          <w:szCs w:val="24"/>
          <w:lang w:val="en-GB"/>
        </w:rPr>
        <w:t xml:space="preserve">. Factor analysis will be conducted in advanced followed by the validity and reliability tests which will be conducted in SPSS to ensure the measurement used in the study is accurate and consistence </w:t>
      </w:r>
      <w:r w:rsidR="00921A9E" w:rsidRPr="001F7C24">
        <w:rPr>
          <w:szCs w:val="24"/>
          <w:lang w:val="en-GB"/>
        </w:rPr>
        <w:fldChar w:fldCharType="begin"/>
      </w:r>
      <w:r w:rsidRPr="001F7C24">
        <w:rPr>
          <w:szCs w:val="24"/>
          <w:lang w:val="en-GB"/>
        </w:rPr>
        <w:instrText xml:space="preserve"> ADDIN EN.CITE &lt;EndNote&gt;&lt;Cite&gt;&lt;Author&gt;Zikmund&lt;/Author&gt;&lt;Year&gt;2009&lt;/Year&gt;&lt;RecNum&gt;107&lt;/RecNum&gt;&lt;DisplayText&gt;(Zikmund&lt;style face="italic"&gt; et al.&lt;/style&gt;, 2009)&lt;/DisplayText&gt;&lt;record&gt;&lt;rec-number&gt;107&lt;/rec-number&gt;&lt;foreign-keys&gt;&lt;key app="EN" db-id="0a5r0ws2sr2xxyepe0dxrxpmtvs2sr0davsv" timestamp="1555026766"&gt;107&lt;/key&gt;&lt;/foreign-keys&gt;&lt;ref-type name="Journal Article"&gt;17&lt;/ref-type&gt;&lt;contributors&gt;&lt;authors&gt;&lt;author&gt;Zikmund, William G&lt;/author&gt;&lt;author&gt;Babin, Barry J&lt;/author&gt;&lt;author&gt;Carr, Jon C&lt;/author&gt;&lt;author&gt;Griffin, Mitch&lt;/author&gt;&lt;/authors&gt;&lt;/contributors&gt;&lt;titles&gt;&lt;title&gt;Business research methods (with qualtrics card)&lt;/title&gt;&lt;secondary-title&gt;Cengage Learning&lt;/secondary-title&gt;&lt;/titles&gt;&lt;periodical&gt;&lt;full-title&gt;Cengage Learning&lt;/full-title&gt;&lt;/periodical&gt;&lt;dates&gt;&lt;year&gt;2009&lt;/year&gt;&lt;/dates&gt;&lt;urls&gt;&lt;/urls&gt;&lt;/record&gt;&lt;/Cite&gt;&lt;/EndNote&gt;</w:instrText>
      </w:r>
      <w:r w:rsidR="00921A9E" w:rsidRPr="001F7C24">
        <w:rPr>
          <w:szCs w:val="24"/>
          <w:lang w:val="en-GB"/>
        </w:rPr>
        <w:fldChar w:fldCharType="separate"/>
      </w:r>
      <w:r w:rsidRPr="001F7C24">
        <w:rPr>
          <w:noProof/>
          <w:szCs w:val="24"/>
          <w:lang w:val="en-GB"/>
        </w:rPr>
        <w:t>(Zikmund</w:t>
      </w:r>
      <w:r w:rsidRPr="001F7C24">
        <w:rPr>
          <w:i/>
          <w:noProof/>
          <w:szCs w:val="24"/>
          <w:lang w:val="en-GB"/>
        </w:rPr>
        <w:t xml:space="preserve"> et al.</w:t>
      </w:r>
      <w:r w:rsidRPr="001F7C24">
        <w:rPr>
          <w:noProof/>
          <w:szCs w:val="24"/>
          <w:lang w:val="en-GB"/>
        </w:rPr>
        <w:t>, 2009)</w:t>
      </w:r>
      <w:r w:rsidR="00921A9E" w:rsidRPr="001F7C24">
        <w:rPr>
          <w:szCs w:val="24"/>
          <w:lang w:val="en-GB"/>
        </w:rPr>
        <w:fldChar w:fldCharType="end"/>
      </w:r>
      <w:r w:rsidRPr="001F7C24">
        <w:rPr>
          <w:szCs w:val="24"/>
          <w:lang w:val="en-GB"/>
        </w:rPr>
        <w:t xml:space="preserve">. </w:t>
      </w:r>
      <w:r w:rsidR="00616EEC" w:rsidRPr="001F7C24">
        <w:rPr>
          <w:szCs w:val="24"/>
          <w:lang w:val="en-GB"/>
        </w:rPr>
        <w:t xml:space="preserve">The data collected will be tested using Kaiser-Meyer-Olkin (KMO) </w:t>
      </w:r>
      <w:r w:rsidR="00E65E0C">
        <w:rPr>
          <w:szCs w:val="24"/>
          <w:lang w:val="en-GB"/>
        </w:rPr>
        <w:t xml:space="preserve">and </w:t>
      </w:r>
      <w:r w:rsidR="00616EEC" w:rsidRPr="001F7C24">
        <w:rPr>
          <w:szCs w:val="24"/>
          <w:lang w:val="en-GB"/>
        </w:rPr>
        <w:t>Bartlett`s test of Sphericity to test the adequacy of the sampling</w:t>
      </w:r>
      <w:r w:rsidR="006645C1" w:rsidRPr="001F7C24">
        <w:rPr>
          <w:szCs w:val="24"/>
          <w:lang w:val="en-GB"/>
        </w:rPr>
        <w:t xml:space="preserve"> via Measure of Sampling Adequacy (MSA)</w:t>
      </w:r>
      <w:r w:rsidR="00E65E0C">
        <w:rPr>
          <w:szCs w:val="24"/>
          <w:lang w:val="en-GB"/>
        </w:rPr>
        <w:t xml:space="preserve"> </w:t>
      </w:r>
      <w:r w:rsidR="00921A9E" w:rsidRPr="001F7C24">
        <w:rPr>
          <w:szCs w:val="24"/>
          <w:lang w:val="en-GB"/>
        </w:rPr>
        <w:fldChar w:fldCharType="begin"/>
      </w:r>
      <w:r w:rsidR="00B951CD" w:rsidRPr="001F7C24">
        <w:rPr>
          <w:szCs w:val="24"/>
          <w:lang w:val="en-GB"/>
        </w:rPr>
        <w:instrText xml:space="preserve"> ADDIN EN.CITE &lt;EndNote&gt;&lt;Cite&gt;&lt;Author&gt;Hair&lt;/Author&gt;&lt;Year&gt;2014&lt;/Year&gt;&lt;RecNum&gt;167&lt;/RecNum&gt;&lt;DisplayText&gt;(Hair, Black, Babin and Anderson, 2014)&lt;/DisplayText&gt;&lt;record&gt;&lt;rec-number&gt;167&lt;/rec-number&gt;&lt;foreign-keys&gt;&lt;key app="EN" db-id="0a5r0ws2sr2xxyepe0dxrxpmtvs2sr0davsv" timestamp="1562078098"&gt;167&lt;/key&gt;&lt;/foreign-keys&gt;&lt;ref-type name="Book"&gt;6&lt;/ref-type&gt;&lt;contributors&gt;&lt;authors&gt;&lt;author&gt;Joseph F. Hair&lt;/author&gt;&lt;author&gt;William C. Black&lt;/author&gt;&lt;author&gt;Barry J. Babin &lt;/author&gt;&lt;author&gt;Rolph E. Anderson&lt;/author&gt;&lt;/authors&gt;&lt;/contributors&gt;&lt;titles&gt;&lt;title&gt;Multivariate Data Analysis&lt;/title&gt;&lt;/titles&gt;&lt;section&gt;729&lt;/section&gt;&lt;dates&gt;&lt;year&gt;2014&lt;/year&gt;&lt;/dates&gt;&lt;pub-location&gt;United States of America&lt;/pub-location&gt;&lt;publisher&gt;Pearson&lt;/publisher&gt;&lt;urls&gt;&lt;/urls&gt;&lt;/record&gt;&lt;/Cite&gt;&lt;/EndNote&gt;</w:instrText>
      </w:r>
      <w:r w:rsidR="00921A9E" w:rsidRPr="001F7C24">
        <w:rPr>
          <w:szCs w:val="24"/>
          <w:lang w:val="en-GB"/>
        </w:rPr>
        <w:fldChar w:fldCharType="separate"/>
      </w:r>
      <w:r w:rsidR="00B951CD" w:rsidRPr="001F7C24">
        <w:rPr>
          <w:noProof/>
          <w:szCs w:val="24"/>
          <w:lang w:val="en-GB"/>
        </w:rPr>
        <w:t>(Hair, Black, Babin and Anderson, 2014)</w:t>
      </w:r>
      <w:r w:rsidR="00921A9E" w:rsidRPr="001F7C24">
        <w:rPr>
          <w:szCs w:val="24"/>
          <w:lang w:val="en-GB"/>
        </w:rPr>
        <w:fldChar w:fldCharType="end"/>
      </w:r>
      <w:r w:rsidR="00616EEC" w:rsidRPr="001F7C24">
        <w:rPr>
          <w:szCs w:val="24"/>
          <w:lang w:val="en-GB"/>
        </w:rPr>
        <w:t>.</w:t>
      </w:r>
      <w:r w:rsidR="006645C1" w:rsidRPr="001F7C24">
        <w:rPr>
          <w:szCs w:val="24"/>
          <w:lang w:val="en-GB"/>
        </w:rPr>
        <w:t xml:space="preserve"> By using Bartlett`s test of Sphericity, the sample can be considered as adequate when the significant value p is less than 0.05 (p&lt;0.05). Table below explains the interpretation of MSA. </w:t>
      </w:r>
    </w:p>
    <w:p w:rsidR="006917BF" w:rsidRPr="001F7C24" w:rsidRDefault="006917BF" w:rsidP="00E86606">
      <w:pPr>
        <w:pStyle w:val="BodyText"/>
        <w:rPr>
          <w:szCs w:val="24"/>
          <w:lang w:val="en-GB"/>
        </w:rPr>
      </w:pPr>
    </w:p>
    <w:tbl>
      <w:tblPr>
        <w:tblStyle w:val="TableGrid"/>
        <w:tblW w:w="0" w:type="auto"/>
        <w:tblLook w:val="04A0"/>
      </w:tblPr>
      <w:tblGrid>
        <w:gridCol w:w="3917"/>
        <w:gridCol w:w="4803"/>
      </w:tblGrid>
      <w:tr w:rsidR="00B951CD" w:rsidRPr="001F7C24" w:rsidTr="00B951CD">
        <w:tc>
          <w:tcPr>
            <w:tcW w:w="4077" w:type="dxa"/>
          </w:tcPr>
          <w:p w:rsidR="00B951CD" w:rsidRPr="001F7C24" w:rsidRDefault="00B951CD" w:rsidP="00B951CD">
            <w:pPr>
              <w:pStyle w:val="BodyText"/>
              <w:tabs>
                <w:tab w:val="left" w:pos="1440"/>
              </w:tabs>
              <w:ind w:firstLine="0"/>
              <w:jc w:val="center"/>
              <w:rPr>
                <w:b/>
                <w:szCs w:val="24"/>
                <w:lang w:val="en-GB"/>
              </w:rPr>
            </w:pPr>
            <w:r w:rsidRPr="001F7C24">
              <w:rPr>
                <w:b/>
                <w:szCs w:val="24"/>
                <w:lang w:val="en-GB"/>
              </w:rPr>
              <w:t>Value</w:t>
            </w:r>
          </w:p>
        </w:tc>
        <w:tc>
          <w:tcPr>
            <w:tcW w:w="4962" w:type="dxa"/>
          </w:tcPr>
          <w:p w:rsidR="00B951CD" w:rsidRPr="001F7C24" w:rsidRDefault="00B951CD" w:rsidP="00B951CD">
            <w:pPr>
              <w:pStyle w:val="BodyText"/>
              <w:ind w:firstLine="0"/>
              <w:jc w:val="center"/>
              <w:rPr>
                <w:b/>
                <w:szCs w:val="24"/>
                <w:lang w:val="en-GB"/>
              </w:rPr>
            </w:pPr>
            <w:r w:rsidRPr="001F7C24">
              <w:rPr>
                <w:b/>
                <w:szCs w:val="24"/>
                <w:lang w:val="en-GB"/>
              </w:rPr>
              <w:t>Interpretation</w:t>
            </w:r>
          </w:p>
        </w:tc>
      </w:tr>
      <w:tr w:rsidR="00B951CD" w:rsidRPr="001F7C24" w:rsidTr="00B951CD">
        <w:tc>
          <w:tcPr>
            <w:tcW w:w="4077" w:type="dxa"/>
          </w:tcPr>
          <w:p w:rsidR="00B951CD" w:rsidRPr="001F7C24" w:rsidRDefault="00B951CD" w:rsidP="00B951CD">
            <w:pPr>
              <w:pStyle w:val="BodyText"/>
              <w:ind w:firstLine="0"/>
              <w:jc w:val="center"/>
              <w:rPr>
                <w:szCs w:val="24"/>
                <w:lang w:val="en-GB"/>
              </w:rPr>
            </w:pPr>
            <w:r w:rsidRPr="001F7C24">
              <w:rPr>
                <w:szCs w:val="24"/>
                <w:lang w:val="en-GB"/>
              </w:rPr>
              <w:t>Less than 0.05</w:t>
            </w:r>
          </w:p>
        </w:tc>
        <w:tc>
          <w:tcPr>
            <w:tcW w:w="4962" w:type="dxa"/>
          </w:tcPr>
          <w:p w:rsidR="00B951CD" w:rsidRPr="001F7C24" w:rsidRDefault="00B951CD" w:rsidP="00B951CD">
            <w:pPr>
              <w:pStyle w:val="BodyText"/>
              <w:ind w:firstLine="0"/>
              <w:jc w:val="center"/>
              <w:rPr>
                <w:szCs w:val="24"/>
                <w:lang w:val="en-GB"/>
              </w:rPr>
            </w:pPr>
            <w:r w:rsidRPr="001F7C24">
              <w:rPr>
                <w:szCs w:val="24"/>
                <w:lang w:val="en-GB"/>
              </w:rPr>
              <w:t>Unacceptable</w:t>
            </w:r>
          </w:p>
        </w:tc>
      </w:tr>
      <w:tr w:rsidR="00B951CD" w:rsidRPr="001F7C24" w:rsidTr="00B951CD">
        <w:tc>
          <w:tcPr>
            <w:tcW w:w="4077" w:type="dxa"/>
          </w:tcPr>
          <w:p w:rsidR="00B951CD" w:rsidRPr="001F7C24" w:rsidRDefault="00B951CD" w:rsidP="00B951CD">
            <w:pPr>
              <w:pStyle w:val="BodyText"/>
              <w:ind w:firstLine="0"/>
              <w:jc w:val="center"/>
              <w:rPr>
                <w:szCs w:val="24"/>
                <w:lang w:val="en-GB"/>
              </w:rPr>
            </w:pPr>
            <w:r w:rsidRPr="001F7C24">
              <w:rPr>
                <w:szCs w:val="24"/>
                <w:lang w:val="en-GB"/>
              </w:rPr>
              <w:t>0.500 – 0.599</w:t>
            </w:r>
          </w:p>
        </w:tc>
        <w:tc>
          <w:tcPr>
            <w:tcW w:w="4962" w:type="dxa"/>
          </w:tcPr>
          <w:p w:rsidR="00B951CD" w:rsidRPr="001F7C24" w:rsidRDefault="00B951CD" w:rsidP="00B951CD">
            <w:pPr>
              <w:pStyle w:val="BodyText"/>
              <w:ind w:firstLine="0"/>
              <w:jc w:val="center"/>
              <w:rPr>
                <w:szCs w:val="24"/>
                <w:lang w:val="en-GB"/>
              </w:rPr>
            </w:pPr>
            <w:r w:rsidRPr="001F7C24">
              <w:rPr>
                <w:szCs w:val="24"/>
                <w:lang w:val="en-GB"/>
              </w:rPr>
              <w:t>Miserable</w:t>
            </w:r>
          </w:p>
        </w:tc>
      </w:tr>
      <w:tr w:rsidR="00B951CD" w:rsidRPr="001F7C24" w:rsidTr="00B951CD">
        <w:tc>
          <w:tcPr>
            <w:tcW w:w="4077" w:type="dxa"/>
          </w:tcPr>
          <w:p w:rsidR="00B951CD" w:rsidRPr="001F7C24" w:rsidRDefault="00B951CD" w:rsidP="00B951CD">
            <w:pPr>
              <w:pStyle w:val="BodyText"/>
              <w:ind w:firstLine="0"/>
              <w:jc w:val="center"/>
              <w:rPr>
                <w:szCs w:val="24"/>
                <w:lang w:val="en-GB"/>
              </w:rPr>
            </w:pPr>
            <w:r w:rsidRPr="001F7C24">
              <w:rPr>
                <w:szCs w:val="24"/>
                <w:lang w:val="en-GB"/>
              </w:rPr>
              <w:t>0.600 – 0.699</w:t>
            </w:r>
          </w:p>
        </w:tc>
        <w:tc>
          <w:tcPr>
            <w:tcW w:w="4962" w:type="dxa"/>
          </w:tcPr>
          <w:p w:rsidR="00B951CD" w:rsidRPr="001F7C24" w:rsidRDefault="00B951CD" w:rsidP="00B951CD">
            <w:pPr>
              <w:pStyle w:val="BodyText"/>
              <w:ind w:firstLine="0"/>
              <w:jc w:val="center"/>
              <w:rPr>
                <w:szCs w:val="24"/>
                <w:lang w:val="en-GB"/>
              </w:rPr>
            </w:pPr>
            <w:r w:rsidRPr="001F7C24">
              <w:rPr>
                <w:szCs w:val="24"/>
                <w:lang w:val="en-GB"/>
              </w:rPr>
              <w:t>Mediocre</w:t>
            </w:r>
          </w:p>
        </w:tc>
      </w:tr>
      <w:tr w:rsidR="00B951CD" w:rsidRPr="001F7C24" w:rsidTr="00B951CD">
        <w:tc>
          <w:tcPr>
            <w:tcW w:w="4077" w:type="dxa"/>
          </w:tcPr>
          <w:p w:rsidR="00B951CD" w:rsidRPr="001F7C24" w:rsidRDefault="00B951CD" w:rsidP="00B951CD">
            <w:pPr>
              <w:pStyle w:val="BodyText"/>
              <w:ind w:firstLine="0"/>
              <w:jc w:val="center"/>
              <w:rPr>
                <w:szCs w:val="24"/>
                <w:lang w:val="en-GB"/>
              </w:rPr>
            </w:pPr>
            <w:r w:rsidRPr="001F7C24">
              <w:rPr>
                <w:szCs w:val="24"/>
                <w:lang w:val="en-GB"/>
              </w:rPr>
              <w:t>0.700 – 0.799</w:t>
            </w:r>
          </w:p>
        </w:tc>
        <w:tc>
          <w:tcPr>
            <w:tcW w:w="4962" w:type="dxa"/>
          </w:tcPr>
          <w:p w:rsidR="00B951CD" w:rsidRPr="001F7C24" w:rsidRDefault="00B951CD" w:rsidP="00B951CD">
            <w:pPr>
              <w:pStyle w:val="BodyText"/>
              <w:ind w:firstLine="0"/>
              <w:jc w:val="center"/>
              <w:rPr>
                <w:szCs w:val="24"/>
                <w:lang w:val="en-GB"/>
              </w:rPr>
            </w:pPr>
            <w:r w:rsidRPr="001F7C24">
              <w:rPr>
                <w:szCs w:val="24"/>
                <w:lang w:val="en-GB"/>
              </w:rPr>
              <w:t>Middling</w:t>
            </w:r>
          </w:p>
        </w:tc>
      </w:tr>
      <w:tr w:rsidR="00B951CD" w:rsidRPr="001F7C24" w:rsidTr="00B951CD">
        <w:tc>
          <w:tcPr>
            <w:tcW w:w="4077" w:type="dxa"/>
          </w:tcPr>
          <w:p w:rsidR="00B951CD" w:rsidRPr="001F7C24" w:rsidRDefault="00B951CD" w:rsidP="00B951CD">
            <w:pPr>
              <w:pStyle w:val="BodyText"/>
              <w:ind w:firstLine="0"/>
              <w:jc w:val="center"/>
              <w:rPr>
                <w:szCs w:val="24"/>
                <w:lang w:val="en-GB"/>
              </w:rPr>
            </w:pPr>
            <w:r w:rsidRPr="001F7C24">
              <w:rPr>
                <w:szCs w:val="24"/>
                <w:lang w:val="en-GB"/>
              </w:rPr>
              <w:t>0.800 and above</w:t>
            </w:r>
          </w:p>
        </w:tc>
        <w:tc>
          <w:tcPr>
            <w:tcW w:w="4962" w:type="dxa"/>
          </w:tcPr>
          <w:p w:rsidR="00B951CD" w:rsidRPr="001F7C24" w:rsidRDefault="00B951CD" w:rsidP="00B951CD">
            <w:pPr>
              <w:pStyle w:val="BodyText"/>
              <w:keepNext/>
              <w:ind w:firstLine="0"/>
              <w:jc w:val="center"/>
              <w:rPr>
                <w:szCs w:val="24"/>
                <w:lang w:val="en-GB"/>
              </w:rPr>
            </w:pPr>
            <w:r w:rsidRPr="001F7C24">
              <w:rPr>
                <w:szCs w:val="24"/>
                <w:lang w:val="en-GB"/>
              </w:rPr>
              <w:t>Meritorious</w:t>
            </w:r>
          </w:p>
        </w:tc>
      </w:tr>
    </w:tbl>
    <w:p w:rsidR="00B951CD" w:rsidRDefault="00B951CD" w:rsidP="00B951CD">
      <w:pPr>
        <w:pStyle w:val="Caption"/>
        <w:spacing w:before="200"/>
        <w:rPr>
          <w:rFonts w:ascii="Arial" w:hAnsi="Arial" w:cs="Arial"/>
        </w:rPr>
      </w:pPr>
      <w:bookmarkStart w:id="60" w:name="_Toc16585232"/>
      <w:r w:rsidRPr="001F7C24">
        <w:rPr>
          <w:rFonts w:ascii="Arial" w:hAnsi="Arial" w:cs="Arial"/>
        </w:rPr>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3</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2</w:t>
      </w:r>
      <w:r w:rsidR="00921A9E">
        <w:rPr>
          <w:rFonts w:ascii="Arial" w:hAnsi="Arial" w:cs="Arial"/>
        </w:rPr>
        <w:fldChar w:fldCharType="end"/>
      </w:r>
      <w:r w:rsidRPr="001F7C24">
        <w:rPr>
          <w:rFonts w:ascii="Arial" w:hAnsi="Arial" w:cs="Arial"/>
        </w:rPr>
        <w:t>: MSA Interpretation</w:t>
      </w:r>
      <w:bookmarkEnd w:id="60"/>
    </w:p>
    <w:p w:rsidR="006917BF" w:rsidRPr="006917BF" w:rsidRDefault="006917BF" w:rsidP="006917BF"/>
    <w:p w:rsidR="00616EEC" w:rsidRPr="001F7C24" w:rsidRDefault="00B951CD" w:rsidP="00144E89">
      <w:pPr>
        <w:pStyle w:val="Heading3"/>
        <w:rPr>
          <w:rFonts w:cs="Arial"/>
        </w:rPr>
      </w:pPr>
      <w:bookmarkStart w:id="61" w:name="_Toc16587854"/>
      <w:r w:rsidRPr="001F7C24">
        <w:rPr>
          <w:rFonts w:cs="Arial"/>
        </w:rPr>
        <w:t>Reliability Test</w:t>
      </w:r>
      <w:bookmarkEnd w:id="61"/>
    </w:p>
    <w:p w:rsidR="00022F5C" w:rsidRPr="001F7C24" w:rsidRDefault="00022F5C" w:rsidP="00022F5C">
      <w:pPr>
        <w:rPr>
          <w:rFonts w:ascii="Arial" w:hAnsi="Arial" w:cs="Arial"/>
        </w:rPr>
      </w:pPr>
    </w:p>
    <w:p w:rsidR="0028413A" w:rsidRPr="001F7C24" w:rsidRDefault="00022F5C" w:rsidP="0028413A">
      <w:pPr>
        <w:pStyle w:val="BodyText"/>
        <w:rPr>
          <w:szCs w:val="24"/>
          <w:lang w:val="en-GB"/>
        </w:rPr>
      </w:pPr>
      <w:r w:rsidRPr="001F7C24">
        <w:rPr>
          <w:szCs w:val="24"/>
        </w:rPr>
        <w:t>The test is followed by reliability test which</w:t>
      </w:r>
      <w:r w:rsidRPr="001F7C24">
        <w:rPr>
          <w:szCs w:val="24"/>
          <w:lang w:val="en-GB"/>
        </w:rPr>
        <w:t xml:space="preserve"> refers to the consistency of the measurement in the study </w:t>
      </w:r>
      <w:r w:rsidR="00921A9E" w:rsidRPr="001F7C24">
        <w:rPr>
          <w:szCs w:val="24"/>
          <w:lang w:val="en-GB"/>
        </w:rPr>
        <w:fldChar w:fldCharType="begin"/>
      </w:r>
      <w:r w:rsidRPr="001F7C24">
        <w:rPr>
          <w:szCs w:val="24"/>
          <w:lang w:val="en-GB"/>
        </w:rPr>
        <w:instrText xml:space="preserve"> ADDIN EN.CITE &lt;EndNote&gt;&lt;Cite&gt;&lt;Author&gt;Heale&lt;/Author&gt;&lt;Year&gt;2015&lt;/Year&gt;&lt;RecNum&gt;108&lt;/RecNum&gt;&lt;DisplayText&gt;(Heale and Twycross, 2015)&lt;/DisplayText&gt;&lt;record&gt;&lt;rec-number&gt;108&lt;/rec-number&gt;&lt;foreign-keys&gt;&lt;key app="EN" db-id="0a5r0ws2sr2xxyepe0dxrxpmtvs2sr0davsv" timestamp="1555027103"&gt;108&lt;/key&gt;&lt;/foreign-keys&gt;&lt;ref-type name="Journal Article"&gt;17&lt;/ref-type&gt;&lt;contributors&gt;&lt;authors&gt;&lt;author&gt;Heale, Roberta&lt;/author&gt;&lt;author&gt;Twycross, Alison&lt;/author&gt;&lt;/authors&gt;&lt;/contributors&gt;&lt;titles&gt;&lt;title&gt;Validity and reliability in quantitative studies&lt;/title&gt;&lt;secondary-title&gt;Evidence-based nursing&lt;/secondary-title&gt;&lt;/titles&gt;&lt;periodical&gt;&lt;full-title&gt;Evidence-based nursing&lt;/full-title&gt;&lt;/periodical&gt;&lt;pages&gt;66-67&lt;/pages&gt;&lt;volume&gt;18&lt;/volume&gt;&lt;number&gt;3&lt;/number&gt;&lt;dates&gt;&lt;year&gt;2015&lt;/year&gt;&lt;/dates&gt;&lt;isbn&gt;1367-6539&lt;/isbn&gt;&lt;urls&gt;&lt;/urls&gt;&lt;/record&gt;&lt;/Cite&gt;&lt;/EndNote&gt;</w:instrText>
      </w:r>
      <w:r w:rsidR="00921A9E" w:rsidRPr="001F7C24">
        <w:rPr>
          <w:szCs w:val="24"/>
          <w:lang w:val="en-GB"/>
        </w:rPr>
        <w:fldChar w:fldCharType="separate"/>
      </w:r>
      <w:r w:rsidRPr="001F7C24">
        <w:rPr>
          <w:noProof/>
          <w:szCs w:val="24"/>
          <w:lang w:val="en-GB"/>
        </w:rPr>
        <w:t>(Heale and Twycross, 2015)</w:t>
      </w:r>
      <w:r w:rsidR="00921A9E" w:rsidRPr="001F7C24">
        <w:rPr>
          <w:szCs w:val="24"/>
          <w:lang w:val="en-GB"/>
        </w:rPr>
        <w:fldChar w:fldCharType="end"/>
      </w:r>
      <w:r w:rsidRPr="001F7C24">
        <w:rPr>
          <w:szCs w:val="24"/>
          <w:lang w:val="en-GB"/>
        </w:rPr>
        <w:t xml:space="preserve">. In order to determine the reliability, Cronbach`s Alpha value is applied where the range of acceptance is between 0.7 to 0.9 </w:t>
      </w:r>
      <w:r w:rsidR="00921A9E" w:rsidRPr="001F7C24">
        <w:rPr>
          <w:szCs w:val="24"/>
          <w:lang w:val="en-GB"/>
        </w:rPr>
        <w:fldChar w:fldCharType="begin"/>
      </w:r>
      <w:r w:rsidRPr="001F7C24">
        <w:rPr>
          <w:szCs w:val="24"/>
          <w:lang w:val="en-GB"/>
        </w:rPr>
        <w:instrText xml:space="preserve"> ADDIN EN.CITE &lt;EndNote&gt;&lt;Cite&gt;&lt;Author&gt;Hair&lt;/Author&gt;&lt;Year&gt;2014&lt;/Year&gt;&lt;RecNum&gt;167&lt;/RecNum&gt;&lt;DisplayText&gt;(Hair&lt;style face="italic"&gt; et al.&lt;/style&gt;, 2014)&lt;/DisplayText&gt;&lt;record&gt;&lt;rec-number&gt;167&lt;/rec-number&gt;&lt;foreign-keys&gt;&lt;key app="EN" db-id="0a5r0ws2sr2xxyepe0dxrxpmtvs2sr0davsv" timestamp="1562078098"&gt;167&lt;/key&gt;&lt;/foreign-keys&gt;&lt;ref-type name="Book"&gt;6&lt;/ref-type&gt;&lt;contributors&gt;&lt;authors&gt;&lt;author&gt;Joseph F. Hair&lt;/author&gt;&lt;author&gt;William C. Black&lt;/author&gt;&lt;author&gt;Barry J. Babin &lt;/author&gt;&lt;author&gt;Rolph E. Anderson&lt;/author&gt;&lt;/authors&gt;&lt;/contributors&gt;&lt;titles&gt;&lt;title&gt;Multivariate Data Analysis&lt;/title&gt;&lt;/titles&gt;&lt;section&gt;729&lt;/section&gt;&lt;dates&gt;&lt;year&gt;2014&lt;/year&gt;&lt;/dates&gt;&lt;pub-location&gt;United States of America&lt;/pub-location&gt;&lt;publisher&gt;Pearson&lt;/publisher&gt;&lt;urls&gt;&lt;/urls&gt;&lt;/record&gt;&lt;/Cite&gt;&lt;/EndNote&gt;</w:instrText>
      </w:r>
      <w:r w:rsidR="00921A9E" w:rsidRPr="001F7C24">
        <w:rPr>
          <w:szCs w:val="24"/>
          <w:lang w:val="en-GB"/>
        </w:rPr>
        <w:fldChar w:fldCharType="separate"/>
      </w:r>
      <w:r w:rsidRPr="001F7C24">
        <w:rPr>
          <w:noProof/>
          <w:szCs w:val="24"/>
          <w:lang w:val="en-GB"/>
        </w:rPr>
        <w:t>(Hair</w:t>
      </w:r>
      <w:r w:rsidRPr="001F7C24">
        <w:rPr>
          <w:i/>
          <w:noProof/>
          <w:szCs w:val="24"/>
          <w:lang w:val="en-GB"/>
        </w:rPr>
        <w:t xml:space="preserve"> et al.</w:t>
      </w:r>
      <w:r w:rsidRPr="001F7C24">
        <w:rPr>
          <w:noProof/>
          <w:szCs w:val="24"/>
          <w:lang w:val="en-GB"/>
        </w:rPr>
        <w:t>, 2014)</w:t>
      </w:r>
      <w:r w:rsidR="00921A9E" w:rsidRPr="001F7C24">
        <w:rPr>
          <w:szCs w:val="24"/>
          <w:lang w:val="en-GB"/>
        </w:rPr>
        <w:fldChar w:fldCharType="end"/>
      </w:r>
      <w:r w:rsidRPr="001F7C24">
        <w:rPr>
          <w:szCs w:val="24"/>
          <w:lang w:val="en-GB"/>
        </w:rPr>
        <w:t xml:space="preserve">. The lowest limit of the value is between 0.6 to 0.7 and if the test result falls within this range, the item will be remove from the study </w:t>
      </w:r>
      <w:r w:rsidR="00921A9E" w:rsidRPr="001F7C24">
        <w:rPr>
          <w:szCs w:val="24"/>
          <w:lang w:val="en-GB"/>
        </w:rPr>
        <w:fldChar w:fldCharType="begin"/>
      </w:r>
      <w:r w:rsidRPr="001F7C24">
        <w:rPr>
          <w:szCs w:val="24"/>
          <w:lang w:val="en-GB"/>
        </w:rPr>
        <w:instrText xml:space="preserve"> ADDIN EN.CITE &lt;EndNote&gt;&lt;Cite&gt;&lt;Author&gt;Quinlan&lt;/Author&gt;&lt;Year&gt;2019&lt;/Year&gt;&lt;RecNum&gt;168&lt;/RecNum&gt;&lt;DisplayText&gt;(Quinlan, Babin, Carr and Griffin, 2019)&lt;/DisplayText&gt;&lt;record&gt;&lt;rec-number&gt;168&lt;/rec-number&gt;&lt;foreign-keys&gt;&lt;key app="EN" db-id="0a5r0ws2sr2xxyepe0dxrxpmtvs2sr0davsv" timestamp="1562079057"&gt;168&lt;/key&gt;&lt;/foreign-keys&gt;&lt;ref-type name="Book"&gt;6&lt;/ref-type&gt;&lt;contributors&gt;&lt;authors&gt;&lt;author&gt;Quinlan, Christina&lt;/author&gt;&lt;author&gt;Babin, Barry&lt;/author&gt;&lt;author&gt;Carr, Jon&lt;/author&gt;&lt;author&gt;Griffin, Mitch&lt;/author&gt;&lt;/authors&gt;&lt;/contributors&gt;&lt;titles&gt;&lt;title&gt;Business research methods&lt;/title&gt;&lt;/titles&gt;&lt;dates&gt;&lt;year&gt;2019&lt;/year&gt;&lt;/dates&gt;&lt;publisher&gt;South Western Cengage&lt;/publisher&gt;&lt;isbn&gt;1473760356&lt;/isbn&gt;&lt;urls&gt;&lt;/urls&gt;&lt;/record&gt;&lt;/Cite&gt;&lt;/EndNote&gt;</w:instrText>
      </w:r>
      <w:r w:rsidR="00921A9E" w:rsidRPr="001F7C24">
        <w:rPr>
          <w:szCs w:val="24"/>
          <w:lang w:val="en-GB"/>
        </w:rPr>
        <w:fldChar w:fldCharType="separate"/>
      </w:r>
      <w:r w:rsidRPr="001F7C24">
        <w:rPr>
          <w:noProof/>
          <w:szCs w:val="24"/>
          <w:lang w:val="en-GB"/>
        </w:rPr>
        <w:t>(Quinlan, Babin, Carr and Griffin, 2019)</w:t>
      </w:r>
      <w:r w:rsidR="00921A9E" w:rsidRPr="001F7C24">
        <w:rPr>
          <w:szCs w:val="24"/>
          <w:lang w:val="en-GB"/>
        </w:rPr>
        <w:fldChar w:fldCharType="end"/>
      </w:r>
      <w:r w:rsidRPr="001F7C24">
        <w:rPr>
          <w:szCs w:val="24"/>
          <w:lang w:val="en-GB"/>
        </w:rPr>
        <w:t xml:space="preserve">. </w:t>
      </w:r>
    </w:p>
    <w:tbl>
      <w:tblPr>
        <w:tblStyle w:val="TableGrid"/>
        <w:tblW w:w="0" w:type="auto"/>
        <w:tblLook w:val="04A0"/>
      </w:tblPr>
      <w:tblGrid>
        <w:gridCol w:w="3939"/>
        <w:gridCol w:w="4781"/>
      </w:tblGrid>
      <w:tr w:rsidR="00022F5C" w:rsidRPr="001F7C24" w:rsidTr="00022F5C">
        <w:tc>
          <w:tcPr>
            <w:tcW w:w="4077" w:type="dxa"/>
          </w:tcPr>
          <w:p w:rsidR="00022F5C" w:rsidRPr="001F7C24" w:rsidRDefault="00022F5C" w:rsidP="00022F5C">
            <w:pPr>
              <w:pStyle w:val="BodyText"/>
              <w:tabs>
                <w:tab w:val="left" w:pos="1440"/>
              </w:tabs>
              <w:ind w:firstLine="0"/>
              <w:jc w:val="center"/>
              <w:rPr>
                <w:b/>
                <w:szCs w:val="24"/>
                <w:lang w:val="en-GB"/>
              </w:rPr>
            </w:pPr>
            <w:r w:rsidRPr="001F7C24">
              <w:rPr>
                <w:b/>
                <w:szCs w:val="24"/>
                <w:lang w:val="en-GB"/>
              </w:rPr>
              <w:lastRenderedPageBreak/>
              <w:t>Cronbach`s Coefficient</w:t>
            </w:r>
          </w:p>
        </w:tc>
        <w:tc>
          <w:tcPr>
            <w:tcW w:w="4962" w:type="dxa"/>
          </w:tcPr>
          <w:p w:rsidR="00022F5C" w:rsidRPr="001F7C24" w:rsidRDefault="00022F5C" w:rsidP="00022F5C">
            <w:pPr>
              <w:pStyle w:val="BodyText"/>
              <w:ind w:firstLine="0"/>
              <w:jc w:val="center"/>
              <w:rPr>
                <w:b/>
                <w:szCs w:val="24"/>
                <w:lang w:val="en-GB"/>
              </w:rPr>
            </w:pPr>
            <w:r w:rsidRPr="001F7C24">
              <w:rPr>
                <w:b/>
                <w:szCs w:val="24"/>
                <w:lang w:val="en-GB"/>
              </w:rPr>
              <w:t>Consistency</w:t>
            </w:r>
          </w:p>
        </w:tc>
      </w:tr>
      <w:tr w:rsidR="00022F5C" w:rsidRPr="001F7C24" w:rsidTr="00022F5C">
        <w:tc>
          <w:tcPr>
            <w:tcW w:w="4077" w:type="dxa"/>
          </w:tcPr>
          <w:p w:rsidR="00022F5C" w:rsidRPr="001F7C24" w:rsidRDefault="00022F5C" w:rsidP="00022F5C">
            <w:pPr>
              <w:pStyle w:val="BodyText"/>
              <w:ind w:firstLine="0"/>
              <w:jc w:val="center"/>
              <w:rPr>
                <w:szCs w:val="24"/>
                <w:lang w:val="en-GB"/>
              </w:rPr>
            </w:pPr>
            <w:r w:rsidRPr="001F7C24">
              <w:rPr>
                <w:szCs w:val="24"/>
                <w:lang w:val="en-GB"/>
              </w:rPr>
              <w:t>More than 0.9</w:t>
            </w:r>
          </w:p>
        </w:tc>
        <w:tc>
          <w:tcPr>
            <w:tcW w:w="4962" w:type="dxa"/>
          </w:tcPr>
          <w:p w:rsidR="00022F5C" w:rsidRPr="001F7C24" w:rsidRDefault="0028413A" w:rsidP="00022F5C">
            <w:pPr>
              <w:pStyle w:val="BodyText"/>
              <w:ind w:firstLine="0"/>
              <w:jc w:val="center"/>
              <w:rPr>
                <w:szCs w:val="24"/>
                <w:lang w:val="en-GB"/>
              </w:rPr>
            </w:pPr>
            <w:r w:rsidRPr="001F7C24">
              <w:rPr>
                <w:szCs w:val="24"/>
                <w:lang w:val="en-GB"/>
              </w:rPr>
              <w:t>Excellent</w:t>
            </w:r>
          </w:p>
        </w:tc>
      </w:tr>
      <w:tr w:rsidR="00022F5C" w:rsidRPr="001F7C24" w:rsidTr="00022F5C">
        <w:tc>
          <w:tcPr>
            <w:tcW w:w="4077" w:type="dxa"/>
          </w:tcPr>
          <w:p w:rsidR="00022F5C" w:rsidRPr="001F7C24" w:rsidRDefault="00022F5C" w:rsidP="00022F5C">
            <w:pPr>
              <w:pStyle w:val="BodyText"/>
              <w:ind w:firstLine="0"/>
              <w:jc w:val="center"/>
              <w:rPr>
                <w:szCs w:val="24"/>
                <w:lang w:val="en-GB"/>
              </w:rPr>
            </w:pPr>
            <w:r w:rsidRPr="001F7C24">
              <w:rPr>
                <w:szCs w:val="24"/>
                <w:lang w:val="en-GB"/>
              </w:rPr>
              <w:t>More than 0.8</w:t>
            </w:r>
          </w:p>
        </w:tc>
        <w:tc>
          <w:tcPr>
            <w:tcW w:w="4962" w:type="dxa"/>
          </w:tcPr>
          <w:p w:rsidR="00022F5C" w:rsidRPr="001F7C24" w:rsidRDefault="0028413A" w:rsidP="00022F5C">
            <w:pPr>
              <w:pStyle w:val="BodyText"/>
              <w:ind w:firstLine="0"/>
              <w:jc w:val="center"/>
              <w:rPr>
                <w:szCs w:val="24"/>
                <w:lang w:val="en-GB"/>
              </w:rPr>
            </w:pPr>
            <w:r w:rsidRPr="001F7C24">
              <w:rPr>
                <w:szCs w:val="24"/>
                <w:lang w:val="en-GB"/>
              </w:rPr>
              <w:t>Above Average</w:t>
            </w:r>
          </w:p>
        </w:tc>
      </w:tr>
      <w:tr w:rsidR="00022F5C" w:rsidRPr="001F7C24" w:rsidTr="00022F5C">
        <w:tc>
          <w:tcPr>
            <w:tcW w:w="4077" w:type="dxa"/>
          </w:tcPr>
          <w:p w:rsidR="00022F5C" w:rsidRPr="001F7C24" w:rsidRDefault="0028413A" w:rsidP="00022F5C">
            <w:pPr>
              <w:pStyle w:val="BodyText"/>
              <w:ind w:firstLine="0"/>
              <w:jc w:val="center"/>
              <w:rPr>
                <w:szCs w:val="24"/>
                <w:lang w:val="en-GB"/>
              </w:rPr>
            </w:pPr>
            <w:r w:rsidRPr="001F7C24">
              <w:rPr>
                <w:szCs w:val="24"/>
                <w:lang w:val="en-GB"/>
              </w:rPr>
              <w:t>More than 0.7</w:t>
            </w:r>
          </w:p>
        </w:tc>
        <w:tc>
          <w:tcPr>
            <w:tcW w:w="4962" w:type="dxa"/>
          </w:tcPr>
          <w:p w:rsidR="00022F5C" w:rsidRPr="001F7C24" w:rsidRDefault="0028413A" w:rsidP="00022F5C">
            <w:pPr>
              <w:pStyle w:val="BodyText"/>
              <w:ind w:firstLine="0"/>
              <w:jc w:val="center"/>
              <w:rPr>
                <w:szCs w:val="24"/>
                <w:lang w:val="en-GB"/>
              </w:rPr>
            </w:pPr>
            <w:r w:rsidRPr="001F7C24">
              <w:rPr>
                <w:szCs w:val="24"/>
                <w:lang w:val="en-GB"/>
              </w:rPr>
              <w:t>Sufficient</w:t>
            </w:r>
          </w:p>
        </w:tc>
      </w:tr>
      <w:tr w:rsidR="00022F5C" w:rsidRPr="001F7C24" w:rsidTr="00022F5C">
        <w:tc>
          <w:tcPr>
            <w:tcW w:w="4077" w:type="dxa"/>
          </w:tcPr>
          <w:p w:rsidR="00022F5C" w:rsidRPr="001F7C24" w:rsidRDefault="0028413A" w:rsidP="00022F5C">
            <w:pPr>
              <w:pStyle w:val="BodyText"/>
              <w:ind w:firstLine="0"/>
              <w:jc w:val="center"/>
              <w:rPr>
                <w:szCs w:val="24"/>
                <w:lang w:val="en-GB"/>
              </w:rPr>
            </w:pPr>
            <w:r w:rsidRPr="001F7C24">
              <w:rPr>
                <w:szCs w:val="24"/>
                <w:lang w:val="en-GB"/>
              </w:rPr>
              <w:t>More than 0.6</w:t>
            </w:r>
          </w:p>
        </w:tc>
        <w:tc>
          <w:tcPr>
            <w:tcW w:w="4962" w:type="dxa"/>
          </w:tcPr>
          <w:p w:rsidR="00022F5C" w:rsidRPr="001F7C24" w:rsidRDefault="0028413A" w:rsidP="00022F5C">
            <w:pPr>
              <w:pStyle w:val="BodyText"/>
              <w:ind w:firstLine="0"/>
              <w:jc w:val="center"/>
              <w:rPr>
                <w:szCs w:val="24"/>
                <w:lang w:val="en-GB"/>
              </w:rPr>
            </w:pPr>
            <w:r w:rsidRPr="001F7C24">
              <w:rPr>
                <w:szCs w:val="24"/>
                <w:lang w:val="en-GB"/>
              </w:rPr>
              <w:t>Minimal</w:t>
            </w:r>
          </w:p>
        </w:tc>
      </w:tr>
      <w:tr w:rsidR="00022F5C" w:rsidRPr="001F7C24" w:rsidTr="00022F5C">
        <w:tc>
          <w:tcPr>
            <w:tcW w:w="4077" w:type="dxa"/>
          </w:tcPr>
          <w:p w:rsidR="00022F5C" w:rsidRPr="001F7C24" w:rsidRDefault="0028413A" w:rsidP="00022F5C">
            <w:pPr>
              <w:pStyle w:val="BodyText"/>
              <w:ind w:firstLine="0"/>
              <w:jc w:val="center"/>
              <w:rPr>
                <w:szCs w:val="24"/>
                <w:lang w:val="en-GB"/>
              </w:rPr>
            </w:pPr>
            <w:r w:rsidRPr="001F7C24">
              <w:rPr>
                <w:szCs w:val="24"/>
                <w:lang w:val="en-GB"/>
              </w:rPr>
              <w:t>More than 0.5</w:t>
            </w:r>
          </w:p>
        </w:tc>
        <w:tc>
          <w:tcPr>
            <w:tcW w:w="4962" w:type="dxa"/>
          </w:tcPr>
          <w:p w:rsidR="00022F5C" w:rsidRPr="001F7C24" w:rsidRDefault="0028413A" w:rsidP="0028413A">
            <w:pPr>
              <w:pStyle w:val="BodyText"/>
              <w:keepNext/>
              <w:ind w:firstLine="0"/>
              <w:jc w:val="center"/>
              <w:rPr>
                <w:szCs w:val="24"/>
                <w:lang w:val="en-GB"/>
              </w:rPr>
            </w:pPr>
            <w:r w:rsidRPr="001F7C24">
              <w:rPr>
                <w:szCs w:val="24"/>
                <w:lang w:val="en-GB"/>
              </w:rPr>
              <w:t>Poor</w:t>
            </w:r>
          </w:p>
        </w:tc>
      </w:tr>
    </w:tbl>
    <w:p w:rsidR="00022F5C" w:rsidRPr="001F7C24" w:rsidRDefault="0028413A" w:rsidP="0028413A">
      <w:pPr>
        <w:pStyle w:val="Caption"/>
        <w:spacing w:before="200" w:line="240" w:lineRule="auto"/>
        <w:ind w:firstLine="0"/>
        <w:rPr>
          <w:rFonts w:ascii="Arial" w:hAnsi="Arial" w:cs="Arial"/>
        </w:rPr>
      </w:pPr>
      <w:bookmarkStart w:id="62" w:name="_Toc16585233"/>
      <w:r w:rsidRPr="001F7C24">
        <w:rPr>
          <w:rFonts w:ascii="Arial" w:hAnsi="Arial" w:cs="Arial"/>
        </w:rPr>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3</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3</w:t>
      </w:r>
      <w:r w:rsidR="00921A9E">
        <w:rPr>
          <w:rFonts w:ascii="Arial" w:hAnsi="Arial" w:cs="Arial"/>
        </w:rPr>
        <w:fldChar w:fldCharType="end"/>
      </w:r>
      <w:r w:rsidRPr="001F7C24">
        <w:rPr>
          <w:rFonts w:ascii="Arial" w:hAnsi="Arial" w:cs="Arial"/>
        </w:rPr>
        <w:t>: Cronbach coefficient interpretation</w:t>
      </w:r>
      <w:bookmarkEnd w:id="62"/>
    </w:p>
    <w:p w:rsidR="00144E89" w:rsidRPr="001F7C24" w:rsidRDefault="00144E89" w:rsidP="00144E89">
      <w:pPr>
        <w:rPr>
          <w:rFonts w:ascii="Arial" w:hAnsi="Arial" w:cs="Arial"/>
        </w:rPr>
      </w:pPr>
    </w:p>
    <w:p w:rsidR="00022F5C" w:rsidRDefault="00144E89" w:rsidP="00144E89">
      <w:pPr>
        <w:pStyle w:val="Heading3"/>
        <w:rPr>
          <w:rFonts w:cs="Arial"/>
          <w:lang w:val="en-GB"/>
        </w:rPr>
      </w:pPr>
      <w:bookmarkStart w:id="63" w:name="_Toc16587855"/>
      <w:r w:rsidRPr="001F7C24">
        <w:rPr>
          <w:rFonts w:cs="Arial"/>
          <w:lang w:val="en-GB"/>
        </w:rPr>
        <w:t>Demographic Information</w:t>
      </w:r>
      <w:bookmarkEnd w:id="63"/>
    </w:p>
    <w:p w:rsidR="006917BF" w:rsidRPr="006917BF" w:rsidRDefault="006917BF" w:rsidP="006917BF">
      <w:pPr>
        <w:rPr>
          <w:lang w:val="en-GB"/>
        </w:rPr>
      </w:pPr>
    </w:p>
    <w:p w:rsidR="00E86606" w:rsidRPr="001F7C24" w:rsidRDefault="00144E89" w:rsidP="00144E89">
      <w:pPr>
        <w:pStyle w:val="BodyText"/>
        <w:rPr>
          <w:szCs w:val="24"/>
        </w:rPr>
      </w:pPr>
      <w:r w:rsidRPr="001F7C24">
        <w:rPr>
          <w:szCs w:val="24"/>
        </w:rPr>
        <w:t xml:space="preserve">Demographic information refers to the background of the participants such as age, spending habit, and income level </w:t>
      </w:r>
      <w:r w:rsidR="00921A9E" w:rsidRPr="001F7C24">
        <w:rPr>
          <w:szCs w:val="24"/>
        </w:rPr>
        <w:fldChar w:fldCharType="begin"/>
      </w:r>
      <w:r w:rsidRPr="001F7C24">
        <w:rPr>
          <w:szCs w:val="24"/>
        </w:rPr>
        <w:instrText xml:space="preserve"> ADDIN EN.CITE &lt;EndNote&gt;&lt;Cite&gt;&lt;Author&gt;Sekaran&lt;/Author&gt;&lt;Year&gt;2016&lt;/Year&gt;&lt;RecNum&gt;161&lt;/RecNum&gt;&lt;DisplayText&gt;(Sekaran and Bougie, 2016)&lt;/DisplayText&gt;&lt;record&gt;&lt;rec-number&gt;161&lt;/rec-number&gt;&lt;foreign-keys&gt;&lt;key app="EN" db-id="0a5r0ws2sr2xxyepe0dxrxpmtvs2sr0davsv" timestamp="1562071445"&gt;161&lt;/key&gt;&lt;/foreign-keys&gt;&lt;ref-type name="Book"&gt;6&lt;/ref-type&gt;&lt;contributors&gt;&lt;authors&gt;&lt;author&gt;Sekaran, Uma&lt;/author&gt;&lt;author&gt;Bougie, Roger&lt;/author&gt;&lt;/authors&gt;&lt;/contributors&gt;&lt;titles&gt;&lt;title&gt;Research methods for business: A skill building approach&lt;/title&gt;&lt;/titles&gt;&lt;dates&gt;&lt;year&gt;2016&lt;/year&gt;&lt;/dates&gt;&lt;publisher&gt;John Wiley &amp;amp; Sons&lt;/publisher&gt;&lt;isbn&gt;1119165555&lt;/isbn&gt;&lt;urls&gt;&lt;/urls&gt;&lt;/record&gt;&lt;/Cite&gt;&lt;/EndNote&gt;</w:instrText>
      </w:r>
      <w:r w:rsidR="00921A9E" w:rsidRPr="001F7C24">
        <w:rPr>
          <w:szCs w:val="24"/>
        </w:rPr>
        <w:fldChar w:fldCharType="separate"/>
      </w:r>
      <w:r w:rsidRPr="001F7C24">
        <w:rPr>
          <w:noProof/>
          <w:szCs w:val="24"/>
        </w:rPr>
        <w:t>(Sekaran and Bougie, 2016)</w:t>
      </w:r>
      <w:r w:rsidR="00921A9E" w:rsidRPr="001F7C24">
        <w:rPr>
          <w:szCs w:val="24"/>
        </w:rPr>
        <w:fldChar w:fldCharType="end"/>
      </w:r>
      <w:r w:rsidRPr="001F7C24">
        <w:rPr>
          <w:szCs w:val="24"/>
        </w:rPr>
        <w:t>. In this study, 6 item will be included in the questionnaire namely, gender, age, education level, occupation and level of monthly expenses.</w:t>
      </w:r>
    </w:p>
    <w:p w:rsidR="00616EEC" w:rsidRPr="001F7C24" w:rsidRDefault="00616EEC" w:rsidP="00616EEC">
      <w:pPr>
        <w:pStyle w:val="BodyText"/>
        <w:ind w:firstLine="0"/>
        <w:rPr>
          <w:szCs w:val="24"/>
          <w:lang w:val="en-GB"/>
        </w:rPr>
      </w:pPr>
    </w:p>
    <w:p w:rsidR="00616EEC" w:rsidRPr="001F7C24" w:rsidRDefault="00144E89" w:rsidP="00144E89">
      <w:pPr>
        <w:pStyle w:val="Heading3"/>
        <w:rPr>
          <w:rFonts w:cs="Arial"/>
          <w:lang w:val="en-GB"/>
        </w:rPr>
      </w:pPr>
      <w:bookmarkStart w:id="64" w:name="_Toc16587856"/>
      <w:r w:rsidRPr="001F7C24">
        <w:rPr>
          <w:rFonts w:cs="Arial"/>
          <w:lang w:val="en-GB"/>
        </w:rPr>
        <w:t>Hypothesis testing</w:t>
      </w:r>
      <w:bookmarkEnd w:id="64"/>
    </w:p>
    <w:p w:rsidR="00B91AD2" w:rsidRPr="001F7C24" w:rsidRDefault="00B91AD2" w:rsidP="00B91AD2">
      <w:pPr>
        <w:rPr>
          <w:rFonts w:ascii="Arial" w:hAnsi="Arial" w:cs="Arial"/>
        </w:rPr>
      </w:pPr>
    </w:p>
    <w:p w:rsidR="00616EEC" w:rsidRPr="001F7C24" w:rsidRDefault="00277096" w:rsidP="00B91AD2">
      <w:pPr>
        <w:pStyle w:val="BodyText"/>
        <w:rPr>
          <w:szCs w:val="24"/>
          <w:lang w:val="en-GB"/>
        </w:rPr>
      </w:pPr>
      <w:r w:rsidRPr="001F7C24">
        <w:rPr>
          <w:szCs w:val="24"/>
          <w:lang w:val="en-GB"/>
        </w:rPr>
        <w:t>For the purpose of hypothesis testing, two methods will be used in this study which are</w:t>
      </w:r>
      <w:r w:rsidR="00795FBB" w:rsidRPr="001F7C24">
        <w:rPr>
          <w:szCs w:val="24"/>
          <w:lang w:val="en-GB"/>
        </w:rPr>
        <w:t xml:space="preserve"> One way ANOVA and Multiple Regression Analysis. ANOVA is used to analyse the differences between the mean differences between the groups while multiple linear regression aims to find the strength of the independent variable, one or more, towards the dependent variable </w:t>
      </w:r>
      <w:r w:rsidR="00921A9E" w:rsidRPr="001F7C24">
        <w:rPr>
          <w:szCs w:val="24"/>
          <w:lang w:val="en-GB"/>
        </w:rPr>
        <w:fldChar w:fldCharType="begin"/>
      </w:r>
      <w:r w:rsidR="00795FBB" w:rsidRPr="001F7C24">
        <w:rPr>
          <w:szCs w:val="24"/>
          <w:lang w:val="en-GB"/>
        </w:rPr>
        <w:instrText xml:space="preserve"> ADDIN EN.CITE &lt;EndNote&gt;&lt;Cite&gt;&lt;Author&gt;Saunders&lt;/Author&gt;&lt;Year&gt;2009&lt;/Year&gt;&lt;RecNum&gt;162&lt;/RecNum&gt;&lt;DisplayText&gt;(Saunders&lt;style face="italic"&gt; et al.&lt;/style&gt;, 2009)&lt;/DisplayText&gt;&lt;record&gt;&lt;rec-number&gt;162&lt;/rec-number&gt;&lt;foreign-keys&gt;&lt;key app="EN" db-id="0a5r0ws2sr2xxyepe0dxrxpmtvs2sr0davsv" timestamp="1562071498"&gt;162&lt;/key&gt;&lt;/foreign-keys&gt;&lt;ref-type name="Journal Article"&gt;17&lt;/ref-type&gt;&lt;contributors&gt;&lt;authors&gt;&lt;author&gt;Saunders, Mark&lt;/author&gt;&lt;author&gt;Lewis, Philip&lt;/author&gt;&lt;author&gt;Thornhill, Adrian&lt;/author&gt;&lt;author&gt;Wilson, Jonathan&lt;/author&gt;&lt;/authors&gt;&lt;/contributors&gt;&lt;titles&gt;&lt;title&gt;Business research methods&lt;/title&gt;&lt;secondary-title&gt;Financial Times, Prentice Hall: London&lt;/secondary-title&gt;&lt;/titles&gt;&lt;periodical&gt;&lt;full-title&gt;Financial Times, Prentice Hall: London&lt;/full-title&gt;&lt;/periodical&gt;&lt;dates&gt;&lt;year&gt;2009&lt;/year&gt;&lt;/dates&gt;&lt;urls&gt;&lt;/urls&gt;&lt;/record&gt;&lt;/Cite&gt;&lt;/EndNote&gt;</w:instrText>
      </w:r>
      <w:r w:rsidR="00921A9E" w:rsidRPr="001F7C24">
        <w:rPr>
          <w:szCs w:val="24"/>
          <w:lang w:val="en-GB"/>
        </w:rPr>
        <w:fldChar w:fldCharType="separate"/>
      </w:r>
      <w:r w:rsidR="00795FBB" w:rsidRPr="001F7C24">
        <w:rPr>
          <w:noProof/>
          <w:szCs w:val="24"/>
          <w:lang w:val="en-GB"/>
        </w:rPr>
        <w:t>(Saunders</w:t>
      </w:r>
      <w:r w:rsidR="00795FBB" w:rsidRPr="001F7C24">
        <w:rPr>
          <w:i/>
          <w:noProof/>
          <w:szCs w:val="24"/>
          <w:lang w:val="en-GB"/>
        </w:rPr>
        <w:t xml:space="preserve"> et al.</w:t>
      </w:r>
      <w:r w:rsidR="00795FBB" w:rsidRPr="001F7C24">
        <w:rPr>
          <w:noProof/>
          <w:szCs w:val="24"/>
          <w:lang w:val="en-GB"/>
        </w:rPr>
        <w:t>, 2009)</w:t>
      </w:r>
      <w:r w:rsidR="00921A9E" w:rsidRPr="001F7C24">
        <w:rPr>
          <w:szCs w:val="24"/>
          <w:lang w:val="en-GB"/>
        </w:rPr>
        <w:fldChar w:fldCharType="end"/>
      </w:r>
      <w:r w:rsidR="00795FBB" w:rsidRPr="001F7C24">
        <w:rPr>
          <w:szCs w:val="24"/>
          <w:lang w:val="en-GB"/>
        </w:rPr>
        <w:t xml:space="preserve">. </w:t>
      </w:r>
      <w:r w:rsidR="008C3E24" w:rsidRPr="001F7C24">
        <w:rPr>
          <w:szCs w:val="24"/>
          <w:lang w:val="en-GB"/>
        </w:rPr>
        <w:t xml:space="preserve">The P-value from the ANOVA one way test will determine if there exist a significant differences between the group where the P value less than 0.05 will show </w:t>
      </w:r>
      <w:r w:rsidR="00B91AD2" w:rsidRPr="001F7C24">
        <w:rPr>
          <w:szCs w:val="24"/>
          <w:lang w:val="en-GB"/>
        </w:rPr>
        <w:t xml:space="preserve">significant relationship statistically. </w:t>
      </w:r>
      <w:r w:rsidR="008C3E24" w:rsidRPr="001F7C24">
        <w:rPr>
          <w:szCs w:val="24"/>
          <w:lang w:val="en-GB"/>
        </w:rPr>
        <w:t>From multiple linear regression analysis, the R</w:t>
      </w:r>
      <w:r w:rsidR="008C3E24" w:rsidRPr="001F7C24">
        <w:rPr>
          <w:szCs w:val="24"/>
          <w:vertAlign w:val="superscript"/>
          <w:lang w:val="en-GB"/>
        </w:rPr>
        <w:t xml:space="preserve">2 </w:t>
      </w:r>
      <w:r w:rsidR="008C3E24" w:rsidRPr="001F7C24">
        <w:rPr>
          <w:szCs w:val="24"/>
          <w:lang w:val="en-GB"/>
        </w:rPr>
        <w:t xml:space="preserve">value will be the determining predictive power for the model and the value must be more than 0.5 in order for the values to be fit </w:t>
      </w:r>
      <w:r w:rsidR="00921A9E" w:rsidRPr="001F7C24">
        <w:rPr>
          <w:szCs w:val="24"/>
          <w:lang w:val="en-GB"/>
        </w:rPr>
        <w:fldChar w:fldCharType="begin"/>
      </w:r>
      <w:r w:rsidR="008C3E24" w:rsidRPr="001F7C24">
        <w:rPr>
          <w:szCs w:val="24"/>
          <w:lang w:val="en-GB"/>
        </w:rPr>
        <w:instrText xml:space="preserve"> ADDIN EN.CITE &lt;EndNote&gt;&lt;Cite&gt;&lt;Author&gt;Sekaran&lt;/Author&gt;&lt;Year&gt;2010&lt;/Year&gt;&lt;RecNum&gt;7&lt;/RecNum&gt;&lt;DisplayText&gt;(Sekaran and Bougie, 2010)&lt;/DisplayText&gt;&lt;record&gt;&lt;rec-number&gt;7&lt;/rec-number&gt;&lt;foreign-keys&gt;&lt;key app="EN" db-id="0a5r0ws2sr2xxyepe0dxrxpmtvs2sr0davsv" timestamp="1551188701"&gt;7&lt;/key&gt;&lt;/foreign-keys&gt;&lt;ref-type name="Journal Article"&gt;17&lt;/ref-type&gt;&lt;contributors&gt;&lt;authors&gt;&lt;author&gt;Sekaran, U&lt;/author&gt;&lt;author&gt;Bougie, R&lt;/author&gt;&lt;/authors&gt;&lt;/contributors&gt;&lt;titles&gt;&lt;title&gt;Theoretical framework in theoretical framework and hypothesis development&lt;/title&gt;&lt;secondary-title&gt;Research methods for business: A skill building approach&lt;/secondary-title&gt;&lt;/titles&gt;&lt;periodical&gt;&lt;full-title&gt;Research methods for business: A skill building approach&lt;/full-title&gt;&lt;/periodical&gt;&lt;volume&gt;80&lt;/volume&gt;&lt;dates&gt;&lt;year&gt;2010&lt;/year&gt;&lt;/dates&gt;&lt;urls&gt;&lt;/urls&gt;&lt;/record&gt;&lt;/Cite&gt;&lt;/EndNote&gt;</w:instrText>
      </w:r>
      <w:r w:rsidR="00921A9E" w:rsidRPr="001F7C24">
        <w:rPr>
          <w:szCs w:val="24"/>
          <w:lang w:val="en-GB"/>
        </w:rPr>
        <w:fldChar w:fldCharType="separate"/>
      </w:r>
      <w:r w:rsidR="008C3E24" w:rsidRPr="001F7C24">
        <w:rPr>
          <w:noProof/>
          <w:szCs w:val="24"/>
          <w:lang w:val="en-GB"/>
        </w:rPr>
        <w:t>(Sekaran and Bougie, 2010)</w:t>
      </w:r>
      <w:r w:rsidR="00921A9E" w:rsidRPr="001F7C24">
        <w:rPr>
          <w:szCs w:val="24"/>
          <w:lang w:val="en-GB"/>
        </w:rPr>
        <w:fldChar w:fldCharType="end"/>
      </w:r>
      <w:r w:rsidR="008C3E24" w:rsidRPr="001F7C24">
        <w:rPr>
          <w:szCs w:val="24"/>
          <w:lang w:val="en-GB"/>
        </w:rPr>
        <w:t xml:space="preserve">. </w:t>
      </w:r>
    </w:p>
    <w:p w:rsidR="00B91AD2" w:rsidRPr="001F7C24" w:rsidRDefault="00B91AD2" w:rsidP="00B91AD2">
      <w:pPr>
        <w:pStyle w:val="BodyText"/>
        <w:rPr>
          <w:szCs w:val="24"/>
          <w:lang w:val="en-GB"/>
        </w:rPr>
      </w:pPr>
    </w:p>
    <w:p w:rsidR="00B91AD2" w:rsidRPr="001F7C24" w:rsidRDefault="00B91AD2" w:rsidP="00B91AD2">
      <w:pPr>
        <w:pStyle w:val="BodyText"/>
        <w:rPr>
          <w:szCs w:val="24"/>
          <w:lang w:val="en-GB"/>
        </w:rPr>
      </w:pPr>
      <w:r w:rsidRPr="001F7C24">
        <w:rPr>
          <w:szCs w:val="24"/>
          <w:lang w:val="en-GB"/>
        </w:rPr>
        <w:t xml:space="preserve">The input from the respondents will be organized in a data format which will be imported into SPSS. By having the data input in SPSS, the analysis will be conducted using Multiple Regression Analysis. Multiple linear regressions is </w:t>
      </w:r>
      <w:r w:rsidRPr="001F7C24">
        <w:rPr>
          <w:szCs w:val="24"/>
          <w:lang w:val="en-GB"/>
        </w:rPr>
        <w:lastRenderedPageBreak/>
        <w:t>used in measuring multiple sets of independent variables that affects a dependent variable. The determinant is denoted by R</w:t>
      </w:r>
      <w:r w:rsidRPr="001F7C24">
        <w:rPr>
          <w:szCs w:val="24"/>
          <w:vertAlign w:val="superscript"/>
          <w:lang w:val="en-GB"/>
        </w:rPr>
        <w:t xml:space="preserve">2  </w:t>
      </w:r>
      <w:r w:rsidRPr="001F7C24">
        <w:rPr>
          <w:szCs w:val="24"/>
          <w:lang w:val="en-GB"/>
        </w:rPr>
        <w:t>which implicating the regression model whereby the value of R</w:t>
      </w:r>
      <w:r w:rsidRPr="001F7C24">
        <w:rPr>
          <w:szCs w:val="24"/>
          <w:vertAlign w:val="superscript"/>
          <w:lang w:val="en-GB"/>
        </w:rPr>
        <w:t xml:space="preserve">2 </w:t>
      </w:r>
      <w:r w:rsidRPr="001F7C24">
        <w:rPr>
          <w:szCs w:val="24"/>
          <w:lang w:val="en-GB"/>
        </w:rPr>
        <w:t xml:space="preserve">must be close to 1.0 to enable the model to explain the predictive independent variables against the dependent variable. </w:t>
      </w:r>
    </w:p>
    <w:p w:rsidR="00B91AD2" w:rsidRPr="001F7C24" w:rsidRDefault="00B91AD2" w:rsidP="00B91AD2">
      <w:pPr>
        <w:pStyle w:val="BodyText"/>
        <w:rPr>
          <w:szCs w:val="24"/>
          <w:lang w:val="en-GB"/>
        </w:rPr>
      </w:pPr>
    </w:p>
    <w:p w:rsidR="00B91AD2" w:rsidRDefault="00B91AD2" w:rsidP="00B91AD2">
      <w:pPr>
        <w:pStyle w:val="BodyText"/>
        <w:rPr>
          <w:szCs w:val="24"/>
          <w:lang w:val="en-GB"/>
        </w:rPr>
      </w:pPr>
      <w:r w:rsidRPr="001F7C24">
        <w:rPr>
          <w:szCs w:val="24"/>
          <w:lang w:val="en-GB"/>
        </w:rPr>
        <w:t>Apart from that, correlation will also be applied to this study. Correlation refers to the strength that exists between two different variables that relates to the same subject. The method of analysis will give a significantly clear v</w:t>
      </w:r>
      <w:r w:rsidR="001E164C" w:rsidRPr="001F7C24">
        <w:rPr>
          <w:szCs w:val="24"/>
          <w:lang w:val="en-GB"/>
        </w:rPr>
        <w:t>iew on how the variables in TAM extended model</w:t>
      </w:r>
      <w:r w:rsidRPr="001F7C24">
        <w:rPr>
          <w:szCs w:val="24"/>
          <w:lang w:val="en-GB"/>
        </w:rPr>
        <w:t xml:space="preserve"> affect the user`s usage intention and the actual use of e-wallets. Correlation value shall range from +1.00 to -1.00 to enable the result to be interpreted and further analysis and conclusions can be made based on the correlation values between the independent and dependent variables.  </w:t>
      </w:r>
    </w:p>
    <w:p w:rsidR="007F0A47" w:rsidRDefault="007F0A47" w:rsidP="00B91AD2">
      <w:pPr>
        <w:pStyle w:val="BodyText"/>
        <w:rPr>
          <w:szCs w:val="24"/>
          <w:lang w:val="en-GB"/>
        </w:rPr>
      </w:pPr>
    </w:p>
    <w:p w:rsidR="007F0A47" w:rsidRDefault="007F0A47" w:rsidP="00B91AD2">
      <w:pPr>
        <w:pStyle w:val="BodyText"/>
        <w:rPr>
          <w:szCs w:val="24"/>
          <w:lang w:val="en-GB"/>
        </w:rPr>
      </w:pPr>
    </w:p>
    <w:p w:rsidR="007F0A47" w:rsidRDefault="007F0A47" w:rsidP="00B91AD2">
      <w:pPr>
        <w:pStyle w:val="BodyText"/>
        <w:rPr>
          <w:szCs w:val="24"/>
          <w:lang w:val="en-GB"/>
        </w:rPr>
      </w:pPr>
    </w:p>
    <w:p w:rsidR="007F0A47" w:rsidRDefault="007F0A47" w:rsidP="00B91AD2">
      <w:pPr>
        <w:pStyle w:val="BodyText"/>
        <w:rPr>
          <w:szCs w:val="24"/>
          <w:lang w:val="en-GB"/>
        </w:rPr>
      </w:pPr>
    </w:p>
    <w:p w:rsidR="007F0A47" w:rsidRDefault="007F0A47" w:rsidP="00B91AD2">
      <w:pPr>
        <w:pStyle w:val="BodyText"/>
        <w:rPr>
          <w:szCs w:val="24"/>
          <w:lang w:val="en-GB"/>
        </w:rPr>
      </w:pPr>
    </w:p>
    <w:p w:rsidR="007F0A47" w:rsidRDefault="007F0A47" w:rsidP="00B91AD2">
      <w:pPr>
        <w:pStyle w:val="BodyText"/>
        <w:rPr>
          <w:szCs w:val="24"/>
          <w:lang w:val="en-GB"/>
        </w:rPr>
      </w:pPr>
    </w:p>
    <w:p w:rsidR="007F0A47" w:rsidRDefault="007F0A47" w:rsidP="00B91AD2">
      <w:pPr>
        <w:pStyle w:val="BodyText"/>
        <w:rPr>
          <w:szCs w:val="24"/>
          <w:lang w:val="en-GB"/>
        </w:rPr>
      </w:pPr>
    </w:p>
    <w:p w:rsidR="007F0A47" w:rsidRDefault="007F0A47" w:rsidP="00B91AD2">
      <w:pPr>
        <w:pStyle w:val="BodyText"/>
        <w:rPr>
          <w:szCs w:val="24"/>
          <w:lang w:val="en-GB"/>
        </w:rPr>
      </w:pPr>
    </w:p>
    <w:p w:rsidR="007F0A47" w:rsidRDefault="007F0A47" w:rsidP="00B91AD2">
      <w:pPr>
        <w:pStyle w:val="BodyText"/>
        <w:rPr>
          <w:szCs w:val="24"/>
          <w:lang w:val="en-GB"/>
        </w:rPr>
      </w:pPr>
    </w:p>
    <w:p w:rsidR="007F0A47" w:rsidRDefault="007F0A47" w:rsidP="00B91AD2">
      <w:pPr>
        <w:pStyle w:val="BodyText"/>
        <w:rPr>
          <w:szCs w:val="24"/>
          <w:lang w:val="en-GB"/>
        </w:rPr>
      </w:pPr>
    </w:p>
    <w:p w:rsidR="007F0A47" w:rsidRDefault="007F0A47" w:rsidP="00B91AD2">
      <w:pPr>
        <w:pStyle w:val="BodyText"/>
        <w:rPr>
          <w:szCs w:val="24"/>
          <w:lang w:val="en-GB"/>
        </w:rPr>
      </w:pPr>
    </w:p>
    <w:p w:rsidR="007F0A47" w:rsidRDefault="007F0A47" w:rsidP="00B91AD2">
      <w:pPr>
        <w:pStyle w:val="BodyText"/>
        <w:rPr>
          <w:szCs w:val="24"/>
          <w:lang w:val="en-GB"/>
        </w:rPr>
      </w:pPr>
    </w:p>
    <w:p w:rsidR="007F0A47" w:rsidRDefault="007F0A47" w:rsidP="00B91AD2">
      <w:pPr>
        <w:pStyle w:val="BodyText"/>
        <w:rPr>
          <w:szCs w:val="24"/>
          <w:lang w:val="en-GB"/>
        </w:rPr>
      </w:pPr>
    </w:p>
    <w:p w:rsidR="007F0A47" w:rsidRDefault="007F0A47" w:rsidP="00B91AD2">
      <w:pPr>
        <w:pStyle w:val="BodyText"/>
        <w:rPr>
          <w:szCs w:val="24"/>
          <w:lang w:val="en-GB"/>
        </w:rPr>
      </w:pPr>
    </w:p>
    <w:p w:rsidR="007F0A47" w:rsidRDefault="007F0A47" w:rsidP="00B91AD2">
      <w:pPr>
        <w:pStyle w:val="BodyText"/>
        <w:rPr>
          <w:szCs w:val="24"/>
          <w:lang w:val="en-GB"/>
        </w:rPr>
      </w:pPr>
    </w:p>
    <w:p w:rsidR="007F0A47" w:rsidRDefault="007F0A47" w:rsidP="00B91AD2">
      <w:pPr>
        <w:pStyle w:val="BodyText"/>
        <w:rPr>
          <w:szCs w:val="24"/>
          <w:lang w:val="en-GB"/>
        </w:rPr>
      </w:pPr>
    </w:p>
    <w:p w:rsidR="007F0A47" w:rsidRDefault="007F0A47" w:rsidP="00B91AD2">
      <w:pPr>
        <w:pStyle w:val="BodyText"/>
        <w:rPr>
          <w:szCs w:val="24"/>
          <w:lang w:val="en-GB"/>
        </w:rPr>
      </w:pPr>
    </w:p>
    <w:p w:rsidR="006917BF" w:rsidRPr="001F7C24" w:rsidRDefault="006917BF" w:rsidP="00B91AD2">
      <w:pPr>
        <w:pStyle w:val="BodyText"/>
        <w:rPr>
          <w:szCs w:val="24"/>
          <w:lang w:val="en-GB"/>
        </w:rPr>
      </w:pPr>
    </w:p>
    <w:tbl>
      <w:tblPr>
        <w:tblStyle w:val="TableGrid"/>
        <w:tblW w:w="0" w:type="auto"/>
        <w:tblLook w:val="04A0"/>
      </w:tblPr>
      <w:tblGrid>
        <w:gridCol w:w="2130"/>
        <w:gridCol w:w="2220"/>
        <w:gridCol w:w="2220"/>
        <w:gridCol w:w="2150"/>
      </w:tblGrid>
      <w:tr w:rsidR="00F07EDC" w:rsidRPr="001F7C24" w:rsidTr="00727B4F">
        <w:tc>
          <w:tcPr>
            <w:tcW w:w="4350" w:type="dxa"/>
            <w:gridSpan w:val="2"/>
          </w:tcPr>
          <w:p w:rsidR="00F07EDC" w:rsidRPr="001F7C24" w:rsidRDefault="00F07EDC" w:rsidP="00F07EDC">
            <w:pPr>
              <w:ind w:firstLine="0"/>
              <w:jc w:val="center"/>
              <w:rPr>
                <w:rFonts w:ascii="Arial" w:hAnsi="Arial" w:cs="Arial"/>
                <w:b/>
              </w:rPr>
            </w:pPr>
            <w:r w:rsidRPr="001F7C24">
              <w:rPr>
                <w:rFonts w:ascii="Arial" w:hAnsi="Arial" w:cs="Arial"/>
                <w:b/>
              </w:rPr>
              <w:lastRenderedPageBreak/>
              <w:t>Tests</w:t>
            </w:r>
          </w:p>
        </w:tc>
        <w:tc>
          <w:tcPr>
            <w:tcW w:w="2220" w:type="dxa"/>
          </w:tcPr>
          <w:p w:rsidR="00F07EDC" w:rsidRPr="001F7C24" w:rsidRDefault="00F07EDC" w:rsidP="00E86606">
            <w:pPr>
              <w:ind w:firstLine="0"/>
              <w:rPr>
                <w:rFonts w:ascii="Arial" w:hAnsi="Arial" w:cs="Arial"/>
                <w:b/>
              </w:rPr>
            </w:pPr>
            <w:r w:rsidRPr="001F7C24">
              <w:rPr>
                <w:rFonts w:ascii="Arial" w:hAnsi="Arial" w:cs="Arial"/>
                <w:b/>
              </w:rPr>
              <w:t>Rule of Thumb</w:t>
            </w:r>
          </w:p>
        </w:tc>
        <w:tc>
          <w:tcPr>
            <w:tcW w:w="2150" w:type="dxa"/>
          </w:tcPr>
          <w:p w:rsidR="00F07EDC" w:rsidRPr="001F7C24" w:rsidRDefault="00F07EDC" w:rsidP="00E86606">
            <w:pPr>
              <w:ind w:firstLine="0"/>
              <w:rPr>
                <w:rFonts w:ascii="Arial" w:hAnsi="Arial" w:cs="Arial"/>
                <w:b/>
              </w:rPr>
            </w:pPr>
            <w:r w:rsidRPr="001F7C24">
              <w:rPr>
                <w:rFonts w:ascii="Arial" w:hAnsi="Arial" w:cs="Arial"/>
                <w:b/>
              </w:rPr>
              <w:t>References</w:t>
            </w:r>
          </w:p>
        </w:tc>
      </w:tr>
      <w:tr w:rsidR="00E12844" w:rsidRPr="001F7C24" w:rsidTr="00727B4F">
        <w:tc>
          <w:tcPr>
            <w:tcW w:w="2130" w:type="dxa"/>
            <w:vMerge w:val="restart"/>
          </w:tcPr>
          <w:p w:rsidR="00E12844" w:rsidRPr="001F7C24" w:rsidRDefault="00E12844" w:rsidP="003E45C1">
            <w:pPr>
              <w:spacing w:line="240" w:lineRule="auto"/>
              <w:ind w:firstLine="0"/>
              <w:jc w:val="left"/>
              <w:rPr>
                <w:rFonts w:ascii="Arial" w:hAnsi="Arial" w:cs="Arial"/>
              </w:rPr>
            </w:pPr>
            <w:r w:rsidRPr="001F7C24">
              <w:rPr>
                <w:rFonts w:ascii="Arial" w:hAnsi="Arial" w:cs="Arial"/>
              </w:rPr>
              <w:t>Pilot &amp; Preliminary Tests</w:t>
            </w:r>
          </w:p>
        </w:tc>
        <w:tc>
          <w:tcPr>
            <w:tcW w:w="2220" w:type="dxa"/>
          </w:tcPr>
          <w:p w:rsidR="00E12844" w:rsidRPr="001F7C24" w:rsidRDefault="00E12844" w:rsidP="003E45C1">
            <w:pPr>
              <w:spacing w:line="240" w:lineRule="auto"/>
              <w:ind w:firstLine="0"/>
              <w:jc w:val="left"/>
              <w:rPr>
                <w:rFonts w:ascii="Arial" w:hAnsi="Arial" w:cs="Arial"/>
              </w:rPr>
            </w:pPr>
            <w:r w:rsidRPr="001F7C24">
              <w:rPr>
                <w:rFonts w:ascii="Arial" w:hAnsi="Arial" w:cs="Arial"/>
              </w:rPr>
              <w:t xml:space="preserve">Factor Analysis – Validity of questionnaire </w:t>
            </w:r>
          </w:p>
        </w:tc>
        <w:tc>
          <w:tcPr>
            <w:tcW w:w="2220" w:type="dxa"/>
          </w:tcPr>
          <w:p w:rsidR="00E12844" w:rsidRPr="001F7C24" w:rsidRDefault="00E12844" w:rsidP="003E45C1">
            <w:pPr>
              <w:spacing w:line="240" w:lineRule="auto"/>
              <w:ind w:firstLine="0"/>
              <w:jc w:val="left"/>
              <w:rPr>
                <w:rFonts w:ascii="Arial" w:hAnsi="Arial" w:cs="Arial"/>
              </w:rPr>
            </w:pPr>
            <w:r w:rsidRPr="001F7C24">
              <w:rPr>
                <w:rFonts w:ascii="Arial" w:hAnsi="Arial" w:cs="Arial"/>
              </w:rPr>
              <w:t xml:space="preserve">MSA &gt; 0.6 </w:t>
            </w:r>
          </w:p>
          <w:p w:rsidR="00E12844" w:rsidRPr="001F7C24" w:rsidRDefault="00E12844" w:rsidP="003E45C1">
            <w:pPr>
              <w:spacing w:line="240" w:lineRule="auto"/>
              <w:ind w:firstLine="0"/>
              <w:jc w:val="left"/>
              <w:rPr>
                <w:rFonts w:ascii="Arial" w:hAnsi="Arial" w:cs="Arial"/>
              </w:rPr>
            </w:pPr>
          </w:p>
        </w:tc>
        <w:tc>
          <w:tcPr>
            <w:tcW w:w="2150" w:type="dxa"/>
          </w:tcPr>
          <w:p w:rsidR="00E12844" w:rsidRPr="001F7C24" w:rsidRDefault="00921A9E" w:rsidP="003E45C1">
            <w:pPr>
              <w:spacing w:line="240" w:lineRule="auto"/>
              <w:ind w:firstLine="0"/>
              <w:jc w:val="left"/>
              <w:rPr>
                <w:rFonts w:ascii="Arial" w:hAnsi="Arial" w:cs="Arial"/>
              </w:rPr>
            </w:pPr>
            <w:r w:rsidRPr="001F7C24">
              <w:rPr>
                <w:rFonts w:ascii="Arial" w:hAnsi="Arial" w:cs="Arial"/>
              </w:rPr>
              <w:fldChar w:fldCharType="begin"/>
            </w:r>
            <w:r w:rsidR="00E12844" w:rsidRPr="001F7C24">
              <w:rPr>
                <w:rFonts w:ascii="Arial" w:hAnsi="Arial" w:cs="Arial"/>
              </w:rPr>
              <w:instrText xml:space="preserve"> ADDIN EN.CITE &lt;EndNote&gt;&lt;Cite&gt;&lt;Author&gt;Zikmund&lt;/Author&gt;&lt;Year&gt;2009&lt;/Year&gt;&lt;RecNum&gt;107&lt;/RecNum&gt;&lt;DisplayText&gt;(Zikmund&lt;style face="italic"&gt; et al.&lt;/style&gt;, 2009)&lt;/DisplayText&gt;&lt;record&gt;&lt;rec-number&gt;107&lt;/rec-number&gt;&lt;foreign-keys&gt;&lt;key app="EN" db-id="0a5r0ws2sr2xxyepe0dxrxpmtvs2sr0davsv" timestamp="1555026766"&gt;107&lt;/key&gt;&lt;/foreign-keys&gt;&lt;ref-type name="Journal Article"&gt;17&lt;/ref-type&gt;&lt;contributors&gt;&lt;authors&gt;&lt;author&gt;Zikmund, William G&lt;/author&gt;&lt;author&gt;Babin, Barry J&lt;/author&gt;&lt;author&gt;Carr, Jon C&lt;/author&gt;&lt;author&gt;Griffin, Mitch&lt;/author&gt;&lt;/authors&gt;&lt;/contributors&gt;&lt;titles&gt;&lt;title&gt;Business research methods (with qualtrics card)&lt;/title&gt;&lt;secondary-title&gt;Cengage Learning&lt;/secondary-title&gt;&lt;/titles&gt;&lt;periodical&gt;&lt;full-title&gt;Cengage Learning&lt;/full-title&gt;&lt;/periodical&gt;&lt;dates&gt;&lt;year&gt;2009&lt;/year&gt;&lt;/dates&gt;&lt;urls&gt;&lt;/urls&gt;&lt;/record&gt;&lt;/Cite&gt;&lt;/EndNote&gt;</w:instrText>
            </w:r>
            <w:r w:rsidRPr="001F7C24">
              <w:rPr>
                <w:rFonts w:ascii="Arial" w:hAnsi="Arial" w:cs="Arial"/>
              </w:rPr>
              <w:fldChar w:fldCharType="separate"/>
            </w:r>
            <w:r w:rsidR="00E12844" w:rsidRPr="001F7C24">
              <w:rPr>
                <w:rFonts w:ascii="Arial" w:hAnsi="Arial" w:cs="Arial"/>
                <w:noProof/>
              </w:rPr>
              <w:t>(Zikmund</w:t>
            </w:r>
            <w:r w:rsidR="00E12844" w:rsidRPr="001F7C24">
              <w:rPr>
                <w:rFonts w:ascii="Arial" w:hAnsi="Arial" w:cs="Arial"/>
                <w:i/>
                <w:noProof/>
              </w:rPr>
              <w:t xml:space="preserve"> et al.</w:t>
            </w:r>
            <w:r w:rsidR="00E12844" w:rsidRPr="001F7C24">
              <w:rPr>
                <w:rFonts w:ascii="Arial" w:hAnsi="Arial" w:cs="Arial"/>
                <w:noProof/>
              </w:rPr>
              <w:t>, 2009)</w:t>
            </w:r>
            <w:r w:rsidRPr="001F7C24">
              <w:rPr>
                <w:rFonts w:ascii="Arial" w:hAnsi="Arial" w:cs="Arial"/>
              </w:rPr>
              <w:fldChar w:fldCharType="end"/>
            </w:r>
            <w:r w:rsidR="00E12844" w:rsidRPr="001F7C24">
              <w:rPr>
                <w:rFonts w:ascii="Arial" w:hAnsi="Arial" w:cs="Arial"/>
              </w:rPr>
              <w:t xml:space="preserve">, </w:t>
            </w:r>
            <w:r w:rsidRPr="001F7C24">
              <w:rPr>
                <w:rFonts w:ascii="Arial" w:hAnsi="Arial" w:cs="Arial"/>
              </w:rPr>
              <w:fldChar w:fldCharType="begin"/>
            </w:r>
            <w:r w:rsidR="00E12844" w:rsidRPr="001F7C24">
              <w:rPr>
                <w:rFonts w:ascii="Arial" w:hAnsi="Arial" w:cs="Arial"/>
              </w:rPr>
              <w:instrText xml:space="preserve"> ADDIN EN.CITE &lt;EndNote&gt;&lt;Cite&gt;&lt;Author&gt;Hair&lt;/Author&gt;&lt;Year&gt;2014&lt;/Year&gt;&lt;RecNum&gt;167&lt;/RecNum&gt;&lt;DisplayText&gt;(Hair&lt;style face="italic"&gt; et al.&lt;/style&gt;, 2014)&lt;/DisplayText&gt;&lt;record&gt;&lt;rec-number&gt;167&lt;/rec-number&gt;&lt;foreign-keys&gt;&lt;key app="EN" db-id="0a5r0ws2sr2xxyepe0dxrxpmtvs2sr0davsv" timestamp="1562078098"&gt;167&lt;/key&gt;&lt;/foreign-keys&gt;&lt;ref-type name="Book"&gt;6&lt;/ref-type&gt;&lt;contributors&gt;&lt;authors&gt;&lt;author&gt;Joseph F. Hair&lt;/author&gt;&lt;author&gt;William C. Black&lt;/author&gt;&lt;author&gt;Barry J. Babin &lt;/author&gt;&lt;author&gt;Rolph E. Anderson&lt;/author&gt;&lt;/authors&gt;&lt;/contributors&gt;&lt;titles&gt;&lt;title&gt;Multivariate Data Analysis&lt;/title&gt;&lt;/titles&gt;&lt;section&gt;729&lt;/section&gt;&lt;dates&gt;&lt;year&gt;2014&lt;/year&gt;&lt;/dates&gt;&lt;pub-location&gt;United States of America&lt;/pub-location&gt;&lt;publisher&gt;Pearson&lt;/publisher&gt;&lt;urls&gt;&lt;/urls&gt;&lt;/record&gt;&lt;/Cite&gt;&lt;/EndNote&gt;</w:instrText>
            </w:r>
            <w:r w:rsidRPr="001F7C24">
              <w:rPr>
                <w:rFonts w:ascii="Arial" w:hAnsi="Arial" w:cs="Arial"/>
              </w:rPr>
              <w:fldChar w:fldCharType="separate"/>
            </w:r>
            <w:r w:rsidR="00E12844" w:rsidRPr="001F7C24">
              <w:rPr>
                <w:rFonts w:ascii="Arial" w:hAnsi="Arial" w:cs="Arial"/>
                <w:noProof/>
              </w:rPr>
              <w:t>(Hair</w:t>
            </w:r>
            <w:r w:rsidR="00E12844" w:rsidRPr="001F7C24">
              <w:rPr>
                <w:rFonts w:ascii="Arial" w:hAnsi="Arial" w:cs="Arial"/>
                <w:i/>
                <w:noProof/>
              </w:rPr>
              <w:t xml:space="preserve"> et al.</w:t>
            </w:r>
            <w:r w:rsidR="00E12844" w:rsidRPr="001F7C24">
              <w:rPr>
                <w:rFonts w:ascii="Arial" w:hAnsi="Arial" w:cs="Arial"/>
                <w:noProof/>
              </w:rPr>
              <w:t>, 2014)</w:t>
            </w:r>
            <w:r w:rsidRPr="001F7C24">
              <w:rPr>
                <w:rFonts w:ascii="Arial" w:hAnsi="Arial" w:cs="Arial"/>
              </w:rPr>
              <w:fldChar w:fldCharType="end"/>
            </w:r>
          </w:p>
        </w:tc>
      </w:tr>
      <w:tr w:rsidR="00E12844" w:rsidRPr="001F7C24" w:rsidTr="00727B4F">
        <w:tc>
          <w:tcPr>
            <w:tcW w:w="2130" w:type="dxa"/>
            <w:vMerge/>
          </w:tcPr>
          <w:p w:rsidR="00E12844" w:rsidRPr="001F7C24" w:rsidRDefault="00E12844" w:rsidP="003E45C1">
            <w:pPr>
              <w:spacing w:line="240" w:lineRule="auto"/>
              <w:ind w:firstLine="0"/>
              <w:jc w:val="left"/>
              <w:rPr>
                <w:rFonts w:ascii="Arial" w:hAnsi="Arial" w:cs="Arial"/>
              </w:rPr>
            </w:pPr>
          </w:p>
        </w:tc>
        <w:tc>
          <w:tcPr>
            <w:tcW w:w="2220" w:type="dxa"/>
          </w:tcPr>
          <w:p w:rsidR="00E12844" w:rsidRPr="001F7C24" w:rsidRDefault="00E12844" w:rsidP="003E45C1">
            <w:pPr>
              <w:spacing w:line="240" w:lineRule="auto"/>
              <w:ind w:firstLine="0"/>
              <w:jc w:val="left"/>
              <w:rPr>
                <w:rFonts w:ascii="Arial" w:hAnsi="Arial" w:cs="Arial"/>
              </w:rPr>
            </w:pPr>
            <w:r w:rsidRPr="001F7C24">
              <w:rPr>
                <w:rFonts w:ascii="Arial" w:hAnsi="Arial" w:cs="Arial"/>
              </w:rPr>
              <w:t>Kaiser-Meyer-Olkin (KMO)- sampling adequecy</w:t>
            </w:r>
          </w:p>
        </w:tc>
        <w:tc>
          <w:tcPr>
            <w:tcW w:w="2220" w:type="dxa"/>
          </w:tcPr>
          <w:p w:rsidR="00E12844" w:rsidRPr="001F7C24" w:rsidRDefault="00E12844" w:rsidP="003E45C1">
            <w:pPr>
              <w:spacing w:line="240" w:lineRule="auto"/>
              <w:ind w:firstLine="0"/>
              <w:jc w:val="left"/>
              <w:rPr>
                <w:rFonts w:ascii="Arial" w:hAnsi="Arial" w:cs="Arial"/>
              </w:rPr>
            </w:pPr>
            <w:r w:rsidRPr="001F7C24">
              <w:rPr>
                <w:rFonts w:ascii="Arial" w:hAnsi="Arial" w:cs="Arial"/>
              </w:rPr>
              <w:t xml:space="preserve">KMO &gt; 0.6. Amendment to the questionnaire have to be done if less than 0.6 </w:t>
            </w:r>
          </w:p>
        </w:tc>
        <w:tc>
          <w:tcPr>
            <w:tcW w:w="2150" w:type="dxa"/>
          </w:tcPr>
          <w:p w:rsidR="00E12844" w:rsidRPr="001F7C24" w:rsidRDefault="00921A9E" w:rsidP="003E45C1">
            <w:pPr>
              <w:spacing w:line="240" w:lineRule="auto"/>
              <w:ind w:firstLine="0"/>
              <w:jc w:val="left"/>
              <w:rPr>
                <w:rFonts w:ascii="Arial" w:hAnsi="Arial" w:cs="Arial"/>
              </w:rPr>
            </w:pPr>
            <w:r w:rsidRPr="001F7C24">
              <w:rPr>
                <w:rFonts w:ascii="Arial" w:hAnsi="Arial" w:cs="Arial"/>
              </w:rPr>
              <w:fldChar w:fldCharType="begin"/>
            </w:r>
            <w:r w:rsidR="00E12844" w:rsidRPr="001F7C24">
              <w:rPr>
                <w:rFonts w:ascii="Arial" w:hAnsi="Arial" w:cs="Arial"/>
              </w:rPr>
              <w:instrText xml:space="preserve"> ADDIN EN.CITE &lt;EndNote&gt;&lt;Cite&gt;&lt;Author&gt;Zikmund&lt;/Author&gt;&lt;Year&gt;2009&lt;/Year&gt;&lt;RecNum&gt;107&lt;/RecNum&gt;&lt;DisplayText&gt;(Zikmund&lt;style face="italic"&gt; et al.&lt;/style&gt;, 2009)&lt;/DisplayText&gt;&lt;record&gt;&lt;rec-number&gt;107&lt;/rec-number&gt;&lt;foreign-keys&gt;&lt;key app="EN" db-id="0a5r0ws2sr2xxyepe0dxrxpmtvs2sr0davsv" timestamp="1555026766"&gt;107&lt;/key&gt;&lt;/foreign-keys&gt;&lt;ref-type name="Journal Article"&gt;17&lt;/ref-type&gt;&lt;contributors&gt;&lt;authors&gt;&lt;author&gt;Zikmund, William G&lt;/author&gt;&lt;author&gt;Babin, Barry J&lt;/author&gt;&lt;author&gt;Carr, Jon C&lt;/author&gt;&lt;author&gt;Griffin, Mitch&lt;/author&gt;&lt;/authors&gt;&lt;/contributors&gt;&lt;titles&gt;&lt;title&gt;Business research methods (with qualtrics card)&lt;/title&gt;&lt;secondary-title&gt;Cengage Learning&lt;/secondary-title&gt;&lt;/titles&gt;&lt;periodical&gt;&lt;full-title&gt;Cengage Learning&lt;/full-title&gt;&lt;/periodical&gt;&lt;dates&gt;&lt;year&gt;2009&lt;/year&gt;&lt;/dates&gt;&lt;urls&gt;&lt;/urls&gt;&lt;/record&gt;&lt;/Cite&gt;&lt;/EndNote&gt;</w:instrText>
            </w:r>
            <w:r w:rsidRPr="001F7C24">
              <w:rPr>
                <w:rFonts w:ascii="Arial" w:hAnsi="Arial" w:cs="Arial"/>
              </w:rPr>
              <w:fldChar w:fldCharType="separate"/>
            </w:r>
            <w:r w:rsidR="00E12844" w:rsidRPr="001F7C24">
              <w:rPr>
                <w:rFonts w:ascii="Arial" w:hAnsi="Arial" w:cs="Arial"/>
                <w:noProof/>
              </w:rPr>
              <w:t>(Zikmund</w:t>
            </w:r>
            <w:r w:rsidR="00E12844" w:rsidRPr="001F7C24">
              <w:rPr>
                <w:rFonts w:ascii="Arial" w:hAnsi="Arial" w:cs="Arial"/>
                <w:i/>
                <w:noProof/>
              </w:rPr>
              <w:t xml:space="preserve"> et al.</w:t>
            </w:r>
            <w:r w:rsidR="00E12844" w:rsidRPr="001F7C24">
              <w:rPr>
                <w:rFonts w:ascii="Arial" w:hAnsi="Arial" w:cs="Arial"/>
                <w:noProof/>
              </w:rPr>
              <w:t>, 2009)</w:t>
            </w:r>
            <w:r w:rsidRPr="001F7C24">
              <w:rPr>
                <w:rFonts w:ascii="Arial" w:hAnsi="Arial" w:cs="Arial"/>
              </w:rPr>
              <w:fldChar w:fldCharType="end"/>
            </w:r>
            <w:r w:rsidR="00E12844" w:rsidRPr="001F7C24">
              <w:rPr>
                <w:rFonts w:ascii="Arial" w:hAnsi="Arial" w:cs="Arial"/>
              </w:rPr>
              <w:t xml:space="preserve">, </w:t>
            </w:r>
            <w:r w:rsidRPr="001F7C24">
              <w:rPr>
                <w:rFonts w:ascii="Arial" w:hAnsi="Arial" w:cs="Arial"/>
              </w:rPr>
              <w:fldChar w:fldCharType="begin"/>
            </w:r>
            <w:r w:rsidR="00E12844" w:rsidRPr="001F7C24">
              <w:rPr>
                <w:rFonts w:ascii="Arial" w:hAnsi="Arial" w:cs="Arial"/>
              </w:rPr>
              <w:instrText xml:space="preserve"> ADDIN EN.CITE &lt;EndNote&gt;&lt;Cite&gt;&lt;Author&gt;Hair&lt;/Author&gt;&lt;Year&gt;2014&lt;/Year&gt;&lt;RecNum&gt;167&lt;/RecNum&gt;&lt;DisplayText&gt;(Hair&lt;style face="italic"&gt; et al.&lt;/style&gt;, 2014)&lt;/DisplayText&gt;&lt;record&gt;&lt;rec-number&gt;167&lt;/rec-number&gt;&lt;foreign-keys&gt;&lt;key app="EN" db-id="0a5r0ws2sr2xxyepe0dxrxpmtvs2sr0davsv" timestamp="1562078098"&gt;167&lt;/key&gt;&lt;/foreign-keys&gt;&lt;ref-type name="Book"&gt;6&lt;/ref-type&gt;&lt;contributors&gt;&lt;authors&gt;&lt;author&gt;Joseph F. Hair&lt;/author&gt;&lt;author&gt;William C. Black&lt;/author&gt;&lt;author&gt;Barry J. Babin &lt;/author&gt;&lt;author&gt;Rolph E. Anderson&lt;/author&gt;&lt;/authors&gt;&lt;/contributors&gt;&lt;titles&gt;&lt;title&gt;Multivariate Data Analysis&lt;/title&gt;&lt;/titles&gt;&lt;section&gt;729&lt;/section&gt;&lt;dates&gt;&lt;year&gt;2014&lt;/year&gt;&lt;/dates&gt;&lt;pub-location&gt;United States of America&lt;/pub-location&gt;&lt;publisher&gt;Pearson&lt;/publisher&gt;&lt;urls&gt;&lt;/urls&gt;&lt;/record&gt;&lt;/Cite&gt;&lt;/EndNote&gt;</w:instrText>
            </w:r>
            <w:r w:rsidRPr="001F7C24">
              <w:rPr>
                <w:rFonts w:ascii="Arial" w:hAnsi="Arial" w:cs="Arial"/>
              </w:rPr>
              <w:fldChar w:fldCharType="separate"/>
            </w:r>
            <w:r w:rsidR="00E12844" w:rsidRPr="001F7C24">
              <w:rPr>
                <w:rFonts w:ascii="Arial" w:hAnsi="Arial" w:cs="Arial"/>
                <w:noProof/>
              </w:rPr>
              <w:t>(Hair</w:t>
            </w:r>
            <w:r w:rsidR="00E12844" w:rsidRPr="001F7C24">
              <w:rPr>
                <w:rFonts w:ascii="Arial" w:hAnsi="Arial" w:cs="Arial"/>
                <w:i/>
                <w:noProof/>
              </w:rPr>
              <w:t xml:space="preserve"> et al.</w:t>
            </w:r>
            <w:r w:rsidR="00E12844" w:rsidRPr="001F7C24">
              <w:rPr>
                <w:rFonts w:ascii="Arial" w:hAnsi="Arial" w:cs="Arial"/>
                <w:noProof/>
              </w:rPr>
              <w:t>, 2014)</w:t>
            </w:r>
            <w:r w:rsidRPr="001F7C24">
              <w:rPr>
                <w:rFonts w:ascii="Arial" w:hAnsi="Arial" w:cs="Arial"/>
              </w:rPr>
              <w:fldChar w:fldCharType="end"/>
            </w:r>
          </w:p>
        </w:tc>
      </w:tr>
      <w:tr w:rsidR="00E12844" w:rsidRPr="001F7C24" w:rsidTr="00727B4F">
        <w:tc>
          <w:tcPr>
            <w:tcW w:w="2130" w:type="dxa"/>
            <w:vMerge/>
          </w:tcPr>
          <w:p w:rsidR="00E12844" w:rsidRPr="001F7C24" w:rsidRDefault="00E12844" w:rsidP="003E45C1">
            <w:pPr>
              <w:spacing w:line="240" w:lineRule="auto"/>
              <w:ind w:firstLine="0"/>
              <w:jc w:val="left"/>
              <w:rPr>
                <w:rFonts w:ascii="Arial" w:hAnsi="Arial" w:cs="Arial"/>
              </w:rPr>
            </w:pPr>
          </w:p>
        </w:tc>
        <w:tc>
          <w:tcPr>
            <w:tcW w:w="2220" w:type="dxa"/>
          </w:tcPr>
          <w:p w:rsidR="00E12844" w:rsidRPr="001F7C24" w:rsidRDefault="00E12844" w:rsidP="003E45C1">
            <w:pPr>
              <w:spacing w:line="240" w:lineRule="auto"/>
              <w:ind w:firstLine="0"/>
              <w:jc w:val="left"/>
              <w:rPr>
                <w:rFonts w:ascii="Arial" w:hAnsi="Arial" w:cs="Arial"/>
              </w:rPr>
            </w:pPr>
            <w:r w:rsidRPr="001F7C24">
              <w:rPr>
                <w:rFonts w:ascii="Arial" w:hAnsi="Arial" w:cs="Arial"/>
              </w:rPr>
              <w:t>Factor Loading – loading of a factor on the measured variable</w:t>
            </w:r>
          </w:p>
        </w:tc>
        <w:tc>
          <w:tcPr>
            <w:tcW w:w="2220" w:type="dxa"/>
          </w:tcPr>
          <w:p w:rsidR="00E12844" w:rsidRPr="001F7C24" w:rsidRDefault="00E12844" w:rsidP="003E45C1">
            <w:pPr>
              <w:spacing w:line="240" w:lineRule="auto"/>
              <w:ind w:firstLine="0"/>
              <w:jc w:val="left"/>
              <w:rPr>
                <w:rFonts w:ascii="Arial" w:hAnsi="Arial" w:cs="Arial"/>
              </w:rPr>
            </w:pPr>
            <w:r w:rsidRPr="001F7C24">
              <w:rPr>
                <w:rFonts w:ascii="Arial" w:hAnsi="Arial" w:cs="Arial"/>
              </w:rPr>
              <w:t>Factor Loading &gt; 0.5</w:t>
            </w:r>
          </w:p>
        </w:tc>
        <w:tc>
          <w:tcPr>
            <w:tcW w:w="2150" w:type="dxa"/>
          </w:tcPr>
          <w:p w:rsidR="00E12844" w:rsidRPr="001F7C24" w:rsidRDefault="00921A9E" w:rsidP="003E45C1">
            <w:pPr>
              <w:spacing w:line="240" w:lineRule="auto"/>
              <w:ind w:firstLine="0"/>
              <w:jc w:val="left"/>
              <w:rPr>
                <w:rFonts w:ascii="Arial" w:hAnsi="Arial" w:cs="Arial"/>
              </w:rPr>
            </w:pPr>
            <w:r w:rsidRPr="001F7C24">
              <w:rPr>
                <w:rFonts w:ascii="Arial" w:hAnsi="Arial" w:cs="Arial"/>
              </w:rPr>
              <w:fldChar w:fldCharType="begin"/>
            </w:r>
            <w:r w:rsidR="00E12844" w:rsidRPr="001F7C24">
              <w:rPr>
                <w:rFonts w:ascii="Arial" w:hAnsi="Arial" w:cs="Arial"/>
              </w:rPr>
              <w:instrText xml:space="preserve"> ADDIN EN.CITE &lt;EndNote&gt;&lt;Cite&gt;&lt;Author&gt;Zikmund&lt;/Author&gt;&lt;Year&gt;2009&lt;/Year&gt;&lt;RecNum&gt;107&lt;/RecNum&gt;&lt;DisplayText&gt;(Zikmund&lt;style face="italic"&gt; et al.&lt;/style&gt;, 2009)&lt;/DisplayText&gt;&lt;record&gt;&lt;rec-number&gt;107&lt;/rec-number&gt;&lt;foreign-keys&gt;&lt;key app="EN" db-id="0a5r0ws2sr2xxyepe0dxrxpmtvs2sr0davsv" timestamp="1555026766"&gt;107&lt;/key&gt;&lt;/foreign-keys&gt;&lt;ref-type name="Journal Article"&gt;17&lt;/ref-type&gt;&lt;contributors&gt;&lt;authors&gt;&lt;author&gt;Zikmund, William G&lt;/author&gt;&lt;author&gt;Babin, Barry J&lt;/author&gt;&lt;author&gt;Carr, Jon C&lt;/author&gt;&lt;author&gt;Griffin, Mitch&lt;/author&gt;&lt;/authors&gt;&lt;/contributors&gt;&lt;titles&gt;&lt;title&gt;Business research methods (with qualtrics card)&lt;/title&gt;&lt;secondary-title&gt;Cengage Learning&lt;/secondary-title&gt;&lt;/titles&gt;&lt;periodical&gt;&lt;full-title&gt;Cengage Learning&lt;/full-title&gt;&lt;/periodical&gt;&lt;dates&gt;&lt;year&gt;2009&lt;/year&gt;&lt;/dates&gt;&lt;urls&gt;&lt;/urls&gt;&lt;/record&gt;&lt;/Cite&gt;&lt;/EndNote&gt;</w:instrText>
            </w:r>
            <w:r w:rsidRPr="001F7C24">
              <w:rPr>
                <w:rFonts w:ascii="Arial" w:hAnsi="Arial" w:cs="Arial"/>
              </w:rPr>
              <w:fldChar w:fldCharType="separate"/>
            </w:r>
            <w:r w:rsidR="00E12844" w:rsidRPr="001F7C24">
              <w:rPr>
                <w:rFonts w:ascii="Arial" w:hAnsi="Arial" w:cs="Arial"/>
                <w:noProof/>
              </w:rPr>
              <w:t>(Zikmund</w:t>
            </w:r>
            <w:r w:rsidR="00E12844" w:rsidRPr="001F7C24">
              <w:rPr>
                <w:rFonts w:ascii="Arial" w:hAnsi="Arial" w:cs="Arial"/>
                <w:i/>
                <w:noProof/>
              </w:rPr>
              <w:t xml:space="preserve"> et al.</w:t>
            </w:r>
            <w:r w:rsidR="00E12844" w:rsidRPr="001F7C24">
              <w:rPr>
                <w:rFonts w:ascii="Arial" w:hAnsi="Arial" w:cs="Arial"/>
                <w:noProof/>
              </w:rPr>
              <w:t>, 2009)</w:t>
            </w:r>
            <w:r w:rsidRPr="001F7C24">
              <w:rPr>
                <w:rFonts w:ascii="Arial" w:hAnsi="Arial" w:cs="Arial"/>
              </w:rPr>
              <w:fldChar w:fldCharType="end"/>
            </w:r>
            <w:r w:rsidR="00E12844" w:rsidRPr="001F7C24">
              <w:rPr>
                <w:rFonts w:ascii="Arial" w:hAnsi="Arial" w:cs="Arial"/>
              </w:rPr>
              <w:t xml:space="preserve">, </w:t>
            </w:r>
            <w:r w:rsidRPr="001F7C24">
              <w:rPr>
                <w:rFonts w:ascii="Arial" w:hAnsi="Arial" w:cs="Arial"/>
              </w:rPr>
              <w:fldChar w:fldCharType="begin"/>
            </w:r>
            <w:r w:rsidR="00E12844" w:rsidRPr="001F7C24">
              <w:rPr>
                <w:rFonts w:ascii="Arial" w:hAnsi="Arial" w:cs="Arial"/>
              </w:rPr>
              <w:instrText xml:space="preserve"> ADDIN EN.CITE &lt;EndNote&gt;&lt;Cite&gt;&lt;Author&gt;Hair&lt;/Author&gt;&lt;Year&gt;2014&lt;/Year&gt;&lt;RecNum&gt;167&lt;/RecNum&gt;&lt;DisplayText&gt;(Hair&lt;style face="italic"&gt; et al.&lt;/style&gt;, 2014)&lt;/DisplayText&gt;&lt;record&gt;&lt;rec-number&gt;167&lt;/rec-number&gt;&lt;foreign-keys&gt;&lt;key app="EN" db-id="0a5r0ws2sr2xxyepe0dxrxpmtvs2sr0davsv" timestamp="1562078098"&gt;167&lt;/key&gt;&lt;/foreign-keys&gt;&lt;ref-type name="Book"&gt;6&lt;/ref-type&gt;&lt;contributors&gt;&lt;authors&gt;&lt;author&gt;Joseph F. Hair&lt;/author&gt;&lt;author&gt;William C. Black&lt;/author&gt;&lt;author&gt;Barry J. Babin &lt;/author&gt;&lt;author&gt;Rolph E. Anderson&lt;/author&gt;&lt;/authors&gt;&lt;/contributors&gt;&lt;titles&gt;&lt;title&gt;Multivariate Data Analysis&lt;/title&gt;&lt;/titles&gt;&lt;section&gt;729&lt;/section&gt;&lt;dates&gt;&lt;year&gt;2014&lt;/year&gt;&lt;/dates&gt;&lt;pub-location&gt;United States of America&lt;/pub-location&gt;&lt;publisher&gt;Pearson&lt;/publisher&gt;&lt;urls&gt;&lt;/urls&gt;&lt;/record&gt;&lt;/Cite&gt;&lt;/EndNote&gt;</w:instrText>
            </w:r>
            <w:r w:rsidRPr="001F7C24">
              <w:rPr>
                <w:rFonts w:ascii="Arial" w:hAnsi="Arial" w:cs="Arial"/>
              </w:rPr>
              <w:fldChar w:fldCharType="separate"/>
            </w:r>
            <w:r w:rsidR="00E12844" w:rsidRPr="001F7C24">
              <w:rPr>
                <w:rFonts w:ascii="Arial" w:hAnsi="Arial" w:cs="Arial"/>
                <w:noProof/>
              </w:rPr>
              <w:t>(Hair</w:t>
            </w:r>
            <w:r w:rsidR="00E12844" w:rsidRPr="001F7C24">
              <w:rPr>
                <w:rFonts w:ascii="Arial" w:hAnsi="Arial" w:cs="Arial"/>
                <w:i/>
                <w:noProof/>
              </w:rPr>
              <w:t xml:space="preserve"> et al.</w:t>
            </w:r>
            <w:r w:rsidR="00E12844" w:rsidRPr="001F7C24">
              <w:rPr>
                <w:rFonts w:ascii="Arial" w:hAnsi="Arial" w:cs="Arial"/>
                <w:noProof/>
              </w:rPr>
              <w:t>, 2014)</w:t>
            </w:r>
            <w:r w:rsidRPr="001F7C24">
              <w:rPr>
                <w:rFonts w:ascii="Arial" w:hAnsi="Arial" w:cs="Arial"/>
              </w:rPr>
              <w:fldChar w:fldCharType="end"/>
            </w:r>
          </w:p>
          <w:p w:rsidR="00E12844" w:rsidRPr="001F7C24" w:rsidRDefault="00E12844" w:rsidP="003E45C1">
            <w:pPr>
              <w:spacing w:line="240" w:lineRule="auto"/>
              <w:ind w:firstLine="0"/>
              <w:jc w:val="left"/>
              <w:rPr>
                <w:rFonts w:ascii="Arial" w:hAnsi="Arial" w:cs="Arial"/>
              </w:rPr>
            </w:pPr>
          </w:p>
        </w:tc>
      </w:tr>
      <w:tr w:rsidR="00E12844" w:rsidRPr="001F7C24" w:rsidTr="00727B4F">
        <w:tc>
          <w:tcPr>
            <w:tcW w:w="2130" w:type="dxa"/>
            <w:vMerge/>
          </w:tcPr>
          <w:p w:rsidR="00E12844" w:rsidRPr="001F7C24" w:rsidRDefault="00E12844" w:rsidP="003E45C1">
            <w:pPr>
              <w:spacing w:line="240" w:lineRule="auto"/>
              <w:ind w:firstLine="0"/>
              <w:jc w:val="left"/>
              <w:rPr>
                <w:rFonts w:ascii="Arial" w:hAnsi="Arial" w:cs="Arial"/>
              </w:rPr>
            </w:pPr>
          </w:p>
        </w:tc>
        <w:tc>
          <w:tcPr>
            <w:tcW w:w="2220" w:type="dxa"/>
          </w:tcPr>
          <w:p w:rsidR="00E12844" w:rsidRPr="001F7C24" w:rsidRDefault="00E12844" w:rsidP="003E45C1">
            <w:pPr>
              <w:spacing w:line="240" w:lineRule="auto"/>
              <w:ind w:firstLine="0"/>
              <w:jc w:val="left"/>
              <w:rPr>
                <w:rFonts w:ascii="Arial" w:hAnsi="Arial" w:cs="Arial"/>
              </w:rPr>
            </w:pPr>
            <w:r w:rsidRPr="001F7C24">
              <w:rPr>
                <w:rFonts w:ascii="Arial" w:hAnsi="Arial" w:cs="Arial"/>
              </w:rPr>
              <w:t>Eigenvalues</w:t>
            </w:r>
          </w:p>
        </w:tc>
        <w:tc>
          <w:tcPr>
            <w:tcW w:w="2220" w:type="dxa"/>
          </w:tcPr>
          <w:p w:rsidR="00E12844" w:rsidRPr="001F7C24" w:rsidRDefault="0051072F" w:rsidP="003E45C1">
            <w:pPr>
              <w:spacing w:line="240" w:lineRule="auto"/>
              <w:ind w:firstLine="0"/>
              <w:jc w:val="left"/>
              <w:rPr>
                <w:rFonts w:ascii="Arial" w:hAnsi="Arial" w:cs="Arial"/>
              </w:rPr>
            </w:pPr>
            <w:r w:rsidRPr="001F7C24">
              <w:rPr>
                <w:rFonts w:ascii="Arial" w:hAnsi="Arial" w:cs="Arial"/>
              </w:rPr>
              <w:t>Eigenvalues</w:t>
            </w:r>
            <w:r w:rsidR="00E12844" w:rsidRPr="001F7C24">
              <w:rPr>
                <w:rFonts w:ascii="Arial" w:hAnsi="Arial" w:cs="Arial"/>
              </w:rPr>
              <w:t xml:space="preserve">&gt;1 </w:t>
            </w:r>
          </w:p>
        </w:tc>
        <w:tc>
          <w:tcPr>
            <w:tcW w:w="2150" w:type="dxa"/>
          </w:tcPr>
          <w:p w:rsidR="00E12844" w:rsidRPr="001F7C24" w:rsidRDefault="00921A9E" w:rsidP="003E45C1">
            <w:pPr>
              <w:spacing w:line="240" w:lineRule="auto"/>
              <w:ind w:firstLine="0"/>
              <w:jc w:val="left"/>
              <w:rPr>
                <w:rFonts w:ascii="Arial" w:hAnsi="Arial" w:cs="Arial"/>
              </w:rPr>
            </w:pPr>
            <w:r w:rsidRPr="001F7C24">
              <w:rPr>
                <w:rFonts w:ascii="Arial" w:hAnsi="Arial" w:cs="Arial"/>
              </w:rPr>
              <w:fldChar w:fldCharType="begin"/>
            </w:r>
            <w:r w:rsidR="00E12844" w:rsidRPr="001F7C24">
              <w:rPr>
                <w:rFonts w:ascii="Arial" w:hAnsi="Arial" w:cs="Arial"/>
              </w:rPr>
              <w:instrText xml:space="preserve"> ADDIN EN.CITE &lt;EndNote&gt;&lt;Cite&gt;&lt;Author&gt;Zikmund&lt;/Author&gt;&lt;Year&gt;2009&lt;/Year&gt;&lt;RecNum&gt;107&lt;/RecNum&gt;&lt;DisplayText&gt;(Zikmund&lt;style face="italic"&gt; et al.&lt;/style&gt;, 2009)&lt;/DisplayText&gt;&lt;record&gt;&lt;rec-number&gt;107&lt;/rec-number&gt;&lt;foreign-keys&gt;&lt;key app="EN" db-id="0a5r0ws2sr2xxyepe0dxrxpmtvs2sr0davsv" timestamp="1555026766"&gt;107&lt;/key&gt;&lt;/foreign-keys&gt;&lt;ref-type name="Journal Article"&gt;17&lt;/ref-type&gt;&lt;contributors&gt;&lt;authors&gt;&lt;author&gt;Zikmund, William G&lt;/author&gt;&lt;author&gt;Babin, Barry J&lt;/author&gt;&lt;author&gt;Carr, Jon C&lt;/author&gt;&lt;author&gt;Griffin, Mitch&lt;/author&gt;&lt;/authors&gt;&lt;/contributors&gt;&lt;titles&gt;&lt;title&gt;Business research methods (with qualtrics card)&lt;/title&gt;&lt;secondary-title&gt;Cengage Learning&lt;/secondary-title&gt;&lt;/titles&gt;&lt;periodical&gt;&lt;full-title&gt;Cengage Learning&lt;/full-title&gt;&lt;/periodical&gt;&lt;dates&gt;&lt;year&gt;2009&lt;/year&gt;&lt;/dates&gt;&lt;urls&gt;&lt;/urls&gt;&lt;/record&gt;&lt;/Cite&gt;&lt;/EndNote&gt;</w:instrText>
            </w:r>
            <w:r w:rsidRPr="001F7C24">
              <w:rPr>
                <w:rFonts w:ascii="Arial" w:hAnsi="Arial" w:cs="Arial"/>
              </w:rPr>
              <w:fldChar w:fldCharType="separate"/>
            </w:r>
            <w:r w:rsidR="00E12844" w:rsidRPr="001F7C24">
              <w:rPr>
                <w:rFonts w:ascii="Arial" w:hAnsi="Arial" w:cs="Arial"/>
                <w:noProof/>
              </w:rPr>
              <w:t>(Zikmund</w:t>
            </w:r>
            <w:r w:rsidR="00E12844" w:rsidRPr="001F7C24">
              <w:rPr>
                <w:rFonts w:ascii="Arial" w:hAnsi="Arial" w:cs="Arial"/>
                <w:i/>
                <w:noProof/>
              </w:rPr>
              <w:t xml:space="preserve"> et al.</w:t>
            </w:r>
            <w:r w:rsidR="00E12844" w:rsidRPr="001F7C24">
              <w:rPr>
                <w:rFonts w:ascii="Arial" w:hAnsi="Arial" w:cs="Arial"/>
                <w:noProof/>
              </w:rPr>
              <w:t>, 2009)</w:t>
            </w:r>
            <w:r w:rsidRPr="001F7C24">
              <w:rPr>
                <w:rFonts w:ascii="Arial" w:hAnsi="Arial" w:cs="Arial"/>
              </w:rPr>
              <w:fldChar w:fldCharType="end"/>
            </w:r>
            <w:r w:rsidR="00E12844" w:rsidRPr="001F7C24">
              <w:rPr>
                <w:rFonts w:ascii="Arial" w:hAnsi="Arial" w:cs="Arial"/>
              </w:rPr>
              <w:t xml:space="preserve">, </w:t>
            </w:r>
            <w:r w:rsidRPr="001F7C24">
              <w:rPr>
                <w:rFonts w:ascii="Arial" w:hAnsi="Arial" w:cs="Arial"/>
              </w:rPr>
              <w:fldChar w:fldCharType="begin"/>
            </w:r>
            <w:r w:rsidR="00E12844" w:rsidRPr="001F7C24">
              <w:rPr>
                <w:rFonts w:ascii="Arial" w:hAnsi="Arial" w:cs="Arial"/>
              </w:rPr>
              <w:instrText xml:space="preserve"> ADDIN EN.CITE &lt;EndNote&gt;&lt;Cite&gt;&lt;Author&gt;Hair&lt;/Author&gt;&lt;Year&gt;2014&lt;/Year&gt;&lt;RecNum&gt;167&lt;/RecNum&gt;&lt;DisplayText&gt;(Hair&lt;style face="italic"&gt; et al.&lt;/style&gt;, 2014)&lt;/DisplayText&gt;&lt;record&gt;&lt;rec-number&gt;167&lt;/rec-number&gt;&lt;foreign-keys&gt;&lt;key app="EN" db-id="0a5r0ws2sr2xxyepe0dxrxpmtvs2sr0davsv" timestamp="1562078098"&gt;167&lt;/key&gt;&lt;/foreign-keys&gt;&lt;ref-type name="Book"&gt;6&lt;/ref-type&gt;&lt;contributors&gt;&lt;authors&gt;&lt;author&gt;Joseph F. Hair&lt;/author&gt;&lt;author&gt;William C. Black&lt;/author&gt;&lt;author&gt;Barry J. Babin &lt;/author&gt;&lt;author&gt;Rolph E. Anderson&lt;/author&gt;&lt;/authors&gt;&lt;/contributors&gt;&lt;titles&gt;&lt;title&gt;Multivariate Data Analysis&lt;/title&gt;&lt;/titles&gt;&lt;section&gt;729&lt;/section&gt;&lt;dates&gt;&lt;year&gt;2014&lt;/year&gt;&lt;/dates&gt;&lt;pub-location&gt;United States of America&lt;/pub-location&gt;&lt;publisher&gt;Pearson&lt;/publisher&gt;&lt;urls&gt;&lt;/urls&gt;&lt;/record&gt;&lt;/Cite&gt;&lt;/EndNote&gt;</w:instrText>
            </w:r>
            <w:r w:rsidRPr="001F7C24">
              <w:rPr>
                <w:rFonts w:ascii="Arial" w:hAnsi="Arial" w:cs="Arial"/>
              </w:rPr>
              <w:fldChar w:fldCharType="separate"/>
            </w:r>
            <w:r w:rsidR="00E12844" w:rsidRPr="001F7C24">
              <w:rPr>
                <w:rFonts w:ascii="Arial" w:hAnsi="Arial" w:cs="Arial"/>
                <w:noProof/>
              </w:rPr>
              <w:t>(Hair</w:t>
            </w:r>
            <w:r w:rsidR="00E12844" w:rsidRPr="001F7C24">
              <w:rPr>
                <w:rFonts w:ascii="Arial" w:hAnsi="Arial" w:cs="Arial"/>
                <w:i/>
                <w:noProof/>
              </w:rPr>
              <w:t xml:space="preserve"> et al.</w:t>
            </w:r>
            <w:r w:rsidR="00E12844" w:rsidRPr="001F7C24">
              <w:rPr>
                <w:rFonts w:ascii="Arial" w:hAnsi="Arial" w:cs="Arial"/>
                <w:noProof/>
              </w:rPr>
              <w:t>, 2014)</w:t>
            </w:r>
            <w:r w:rsidRPr="001F7C24">
              <w:rPr>
                <w:rFonts w:ascii="Arial" w:hAnsi="Arial" w:cs="Arial"/>
              </w:rPr>
              <w:fldChar w:fldCharType="end"/>
            </w:r>
          </w:p>
        </w:tc>
      </w:tr>
      <w:tr w:rsidR="00E12844" w:rsidRPr="001F7C24" w:rsidTr="00727B4F">
        <w:tc>
          <w:tcPr>
            <w:tcW w:w="2130" w:type="dxa"/>
            <w:vMerge/>
          </w:tcPr>
          <w:p w:rsidR="00E12844" w:rsidRPr="001F7C24" w:rsidRDefault="00E12844" w:rsidP="003E45C1">
            <w:pPr>
              <w:spacing w:line="240" w:lineRule="auto"/>
              <w:ind w:firstLine="0"/>
              <w:jc w:val="left"/>
              <w:rPr>
                <w:rFonts w:ascii="Arial" w:hAnsi="Arial" w:cs="Arial"/>
              </w:rPr>
            </w:pPr>
          </w:p>
        </w:tc>
        <w:tc>
          <w:tcPr>
            <w:tcW w:w="2220" w:type="dxa"/>
          </w:tcPr>
          <w:p w:rsidR="00E12844" w:rsidRPr="001F7C24" w:rsidRDefault="00E12844" w:rsidP="003E45C1">
            <w:pPr>
              <w:spacing w:line="240" w:lineRule="auto"/>
              <w:ind w:firstLine="0"/>
              <w:jc w:val="left"/>
              <w:rPr>
                <w:rFonts w:ascii="Arial" w:hAnsi="Arial" w:cs="Arial"/>
              </w:rPr>
            </w:pPr>
            <w:r w:rsidRPr="001F7C24">
              <w:rPr>
                <w:rFonts w:ascii="Arial" w:hAnsi="Arial" w:cs="Arial"/>
              </w:rPr>
              <w:t>Reliability Test  - consistency of data</w:t>
            </w:r>
          </w:p>
        </w:tc>
        <w:tc>
          <w:tcPr>
            <w:tcW w:w="2220" w:type="dxa"/>
          </w:tcPr>
          <w:p w:rsidR="00E12844" w:rsidRPr="001F7C24" w:rsidRDefault="00E12844" w:rsidP="003E45C1">
            <w:pPr>
              <w:spacing w:line="240" w:lineRule="auto"/>
              <w:ind w:firstLine="0"/>
              <w:jc w:val="left"/>
              <w:rPr>
                <w:rFonts w:ascii="Arial" w:hAnsi="Arial" w:cs="Arial"/>
              </w:rPr>
            </w:pPr>
            <w:r w:rsidRPr="001F7C24">
              <w:rPr>
                <w:rFonts w:ascii="Arial" w:hAnsi="Arial" w:cs="Arial"/>
              </w:rPr>
              <w:t>Cronbach Alpha &gt; 0.7</w:t>
            </w:r>
          </w:p>
        </w:tc>
        <w:tc>
          <w:tcPr>
            <w:tcW w:w="2150" w:type="dxa"/>
          </w:tcPr>
          <w:p w:rsidR="00E12844" w:rsidRPr="001F7C24" w:rsidRDefault="00921A9E" w:rsidP="003E45C1">
            <w:pPr>
              <w:spacing w:line="240" w:lineRule="auto"/>
              <w:ind w:firstLine="0"/>
              <w:jc w:val="left"/>
              <w:rPr>
                <w:rFonts w:ascii="Arial" w:hAnsi="Arial" w:cs="Arial"/>
              </w:rPr>
            </w:pPr>
            <w:r w:rsidRPr="001F7C24">
              <w:rPr>
                <w:rFonts w:ascii="Arial" w:hAnsi="Arial" w:cs="Arial"/>
              </w:rPr>
              <w:fldChar w:fldCharType="begin"/>
            </w:r>
            <w:r w:rsidR="00E12844" w:rsidRPr="001F7C24">
              <w:rPr>
                <w:rFonts w:ascii="Arial" w:hAnsi="Arial" w:cs="Arial"/>
              </w:rPr>
              <w:instrText xml:space="preserve"> ADDIN EN.CITE &lt;EndNote&gt;&lt;Cite&gt;&lt;Author&gt;Hair&lt;/Author&gt;&lt;Year&gt;2014&lt;/Year&gt;&lt;RecNum&gt;167&lt;/RecNum&gt;&lt;DisplayText&gt;(Hair&lt;style face="italic"&gt; et al.&lt;/style&gt;, 2014)&lt;/DisplayText&gt;&lt;record&gt;&lt;rec-number&gt;167&lt;/rec-number&gt;&lt;foreign-keys&gt;&lt;key app="EN" db-id="0a5r0ws2sr2xxyepe0dxrxpmtvs2sr0davsv" timestamp="1562078098"&gt;167&lt;/key&gt;&lt;/foreign-keys&gt;&lt;ref-type name="Book"&gt;6&lt;/ref-type&gt;&lt;contributors&gt;&lt;authors&gt;&lt;author&gt;Joseph F. Hair&lt;/author&gt;&lt;author&gt;William C. Black&lt;/author&gt;&lt;author&gt;Barry J. Babin &lt;/author&gt;&lt;author&gt;Rolph E. Anderson&lt;/author&gt;&lt;/authors&gt;&lt;/contributors&gt;&lt;titles&gt;&lt;title&gt;Multivariate Data Analysis&lt;/title&gt;&lt;/titles&gt;&lt;section&gt;729&lt;/section&gt;&lt;dates&gt;&lt;year&gt;2014&lt;/year&gt;&lt;/dates&gt;&lt;pub-location&gt;United States of America&lt;/pub-location&gt;&lt;publisher&gt;Pearson&lt;/publisher&gt;&lt;urls&gt;&lt;/urls&gt;&lt;/record&gt;&lt;/Cite&gt;&lt;/EndNote&gt;</w:instrText>
            </w:r>
            <w:r w:rsidRPr="001F7C24">
              <w:rPr>
                <w:rFonts w:ascii="Arial" w:hAnsi="Arial" w:cs="Arial"/>
              </w:rPr>
              <w:fldChar w:fldCharType="separate"/>
            </w:r>
            <w:r w:rsidR="00E12844" w:rsidRPr="001F7C24">
              <w:rPr>
                <w:rFonts w:ascii="Arial" w:hAnsi="Arial" w:cs="Arial"/>
                <w:noProof/>
              </w:rPr>
              <w:t>(Hair</w:t>
            </w:r>
            <w:r w:rsidR="00E12844" w:rsidRPr="001F7C24">
              <w:rPr>
                <w:rFonts w:ascii="Arial" w:hAnsi="Arial" w:cs="Arial"/>
                <w:i/>
                <w:noProof/>
              </w:rPr>
              <w:t xml:space="preserve"> et al.</w:t>
            </w:r>
            <w:r w:rsidR="00E12844" w:rsidRPr="001F7C24">
              <w:rPr>
                <w:rFonts w:ascii="Arial" w:hAnsi="Arial" w:cs="Arial"/>
                <w:noProof/>
              </w:rPr>
              <w:t>, 2014)</w:t>
            </w:r>
            <w:r w:rsidRPr="001F7C24">
              <w:rPr>
                <w:rFonts w:ascii="Arial" w:hAnsi="Arial" w:cs="Arial"/>
              </w:rPr>
              <w:fldChar w:fldCharType="end"/>
            </w:r>
          </w:p>
        </w:tc>
      </w:tr>
      <w:tr w:rsidR="00B91AD2" w:rsidRPr="001F7C24" w:rsidTr="00727B4F">
        <w:tc>
          <w:tcPr>
            <w:tcW w:w="2130" w:type="dxa"/>
          </w:tcPr>
          <w:p w:rsidR="00B91AD2" w:rsidRPr="001F7C24" w:rsidRDefault="00F07EDC" w:rsidP="003E45C1">
            <w:pPr>
              <w:spacing w:line="240" w:lineRule="auto"/>
              <w:ind w:firstLine="0"/>
              <w:jc w:val="left"/>
              <w:rPr>
                <w:rFonts w:ascii="Arial" w:hAnsi="Arial" w:cs="Arial"/>
              </w:rPr>
            </w:pPr>
            <w:r w:rsidRPr="001F7C24">
              <w:rPr>
                <w:rFonts w:ascii="Arial" w:hAnsi="Arial" w:cs="Arial"/>
              </w:rPr>
              <w:t>Descriptive Analysis</w:t>
            </w:r>
          </w:p>
        </w:tc>
        <w:tc>
          <w:tcPr>
            <w:tcW w:w="2220" w:type="dxa"/>
          </w:tcPr>
          <w:p w:rsidR="00F07EDC" w:rsidRPr="001F7C24" w:rsidRDefault="00F07EDC" w:rsidP="003E45C1">
            <w:pPr>
              <w:spacing w:line="240" w:lineRule="auto"/>
              <w:ind w:firstLine="0"/>
              <w:jc w:val="left"/>
              <w:rPr>
                <w:rFonts w:ascii="Arial" w:hAnsi="Arial" w:cs="Arial"/>
              </w:rPr>
            </w:pPr>
            <w:r w:rsidRPr="001F7C24">
              <w:rPr>
                <w:rFonts w:ascii="Arial" w:hAnsi="Arial" w:cs="Arial"/>
              </w:rPr>
              <w:t>Demographic Information</w:t>
            </w:r>
          </w:p>
        </w:tc>
        <w:tc>
          <w:tcPr>
            <w:tcW w:w="2220" w:type="dxa"/>
          </w:tcPr>
          <w:p w:rsidR="00B91AD2" w:rsidRPr="001F7C24" w:rsidRDefault="00E12844" w:rsidP="003E45C1">
            <w:pPr>
              <w:spacing w:line="240" w:lineRule="auto"/>
              <w:ind w:firstLine="0"/>
              <w:jc w:val="left"/>
              <w:rPr>
                <w:rFonts w:ascii="Arial" w:hAnsi="Arial" w:cs="Arial"/>
              </w:rPr>
            </w:pPr>
            <w:r w:rsidRPr="001F7C24">
              <w:rPr>
                <w:rFonts w:ascii="Arial" w:hAnsi="Arial" w:cs="Arial"/>
              </w:rPr>
              <w:t>Charts (Pie, bar), Graph and Table</w:t>
            </w:r>
          </w:p>
        </w:tc>
        <w:tc>
          <w:tcPr>
            <w:tcW w:w="2150" w:type="dxa"/>
          </w:tcPr>
          <w:p w:rsidR="00B91AD2" w:rsidRPr="001F7C24" w:rsidRDefault="00921A9E" w:rsidP="003E45C1">
            <w:pPr>
              <w:spacing w:line="240" w:lineRule="auto"/>
              <w:ind w:firstLine="0"/>
              <w:jc w:val="left"/>
              <w:rPr>
                <w:rFonts w:ascii="Arial" w:hAnsi="Arial" w:cs="Arial"/>
              </w:rPr>
            </w:pPr>
            <w:r w:rsidRPr="001F7C24">
              <w:rPr>
                <w:rFonts w:ascii="Arial" w:hAnsi="Arial" w:cs="Arial"/>
              </w:rPr>
              <w:fldChar w:fldCharType="begin"/>
            </w:r>
            <w:r w:rsidR="00E12844" w:rsidRPr="001F7C24">
              <w:rPr>
                <w:rFonts w:ascii="Arial" w:hAnsi="Arial" w:cs="Arial"/>
              </w:rPr>
              <w:instrText xml:space="preserve"> ADDIN EN.CITE &lt;EndNote&gt;&lt;Cite&gt;&lt;Author&gt;Zikmund&lt;/Author&gt;&lt;Year&gt;2009&lt;/Year&gt;&lt;RecNum&gt;107&lt;/RecNum&gt;&lt;DisplayText&gt;(Zikmund&lt;style face="italic"&gt; et al.&lt;/style&gt;, 2009)&lt;/DisplayText&gt;&lt;record&gt;&lt;rec-number&gt;107&lt;/rec-number&gt;&lt;foreign-keys&gt;&lt;key app="EN" db-id="0a5r0ws2sr2xxyepe0dxrxpmtvs2sr0davsv" timestamp="1555026766"&gt;107&lt;/key&gt;&lt;/foreign-keys&gt;&lt;ref-type name="Journal Article"&gt;17&lt;/ref-type&gt;&lt;contributors&gt;&lt;authors&gt;&lt;author&gt;Zikmund, William G&lt;/author&gt;&lt;author&gt;Babin, Barry J&lt;/author&gt;&lt;author&gt;Carr, Jon C&lt;/author&gt;&lt;author&gt;Griffin, Mitch&lt;/author&gt;&lt;/authors&gt;&lt;/contributors&gt;&lt;titles&gt;&lt;title&gt;Business research methods (with qualtrics card)&lt;/title&gt;&lt;secondary-title&gt;Cengage Learning&lt;/secondary-title&gt;&lt;/titles&gt;&lt;periodical&gt;&lt;full-title&gt;Cengage Learning&lt;/full-title&gt;&lt;/periodical&gt;&lt;dates&gt;&lt;year&gt;2009&lt;/year&gt;&lt;/dates&gt;&lt;urls&gt;&lt;/urls&gt;&lt;/record&gt;&lt;/Cite&gt;&lt;/EndNote&gt;</w:instrText>
            </w:r>
            <w:r w:rsidRPr="001F7C24">
              <w:rPr>
                <w:rFonts w:ascii="Arial" w:hAnsi="Arial" w:cs="Arial"/>
              </w:rPr>
              <w:fldChar w:fldCharType="separate"/>
            </w:r>
            <w:r w:rsidR="00E12844" w:rsidRPr="001F7C24">
              <w:rPr>
                <w:rFonts w:ascii="Arial" w:hAnsi="Arial" w:cs="Arial"/>
                <w:noProof/>
              </w:rPr>
              <w:t>(Zikmund</w:t>
            </w:r>
            <w:r w:rsidR="00E12844" w:rsidRPr="001F7C24">
              <w:rPr>
                <w:rFonts w:ascii="Arial" w:hAnsi="Arial" w:cs="Arial"/>
                <w:i/>
                <w:noProof/>
              </w:rPr>
              <w:t xml:space="preserve"> et al.</w:t>
            </w:r>
            <w:r w:rsidR="00E12844" w:rsidRPr="001F7C24">
              <w:rPr>
                <w:rFonts w:ascii="Arial" w:hAnsi="Arial" w:cs="Arial"/>
                <w:noProof/>
              </w:rPr>
              <w:t>, 2009)</w:t>
            </w:r>
            <w:r w:rsidRPr="001F7C24">
              <w:rPr>
                <w:rFonts w:ascii="Arial" w:hAnsi="Arial" w:cs="Arial"/>
              </w:rPr>
              <w:fldChar w:fldCharType="end"/>
            </w:r>
            <w:r w:rsidR="00E12844" w:rsidRPr="001F7C24">
              <w:rPr>
                <w:rFonts w:ascii="Arial" w:hAnsi="Arial" w:cs="Arial"/>
              </w:rPr>
              <w:t xml:space="preserve">, </w:t>
            </w:r>
            <w:r w:rsidRPr="001F7C24">
              <w:rPr>
                <w:rFonts w:ascii="Arial" w:hAnsi="Arial" w:cs="Arial"/>
              </w:rPr>
              <w:fldChar w:fldCharType="begin"/>
            </w:r>
            <w:r w:rsidR="00E12844" w:rsidRPr="001F7C24">
              <w:rPr>
                <w:rFonts w:ascii="Arial" w:hAnsi="Arial" w:cs="Arial"/>
              </w:rPr>
              <w:instrText xml:space="preserve"> ADDIN EN.CITE &lt;EndNote&gt;&lt;Cite&gt;&lt;Author&gt;Hair&lt;/Author&gt;&lt;Year&gt;2014&lt;/Year&gt;&lt;RecNum&gt;167&lt;/RecNum&gt;&lt;DisplayText&gt;(Hair&lt;style face="italic"&gt; et al.&lt;/style&gt;, 2014)&lt;/DisplayText&gt;&lt;record&gt;&lt;rec-number&gt;167&lt;/rec-number&gt;&lt;foreign-keys&gt;&lt;key app="EN" db-id="0a5r0ws2sr2xxyepe0dxrxpmtvs2sr0davsv" timestamp="1562078098"&gt;167&lt;/key&gt;&lt;/foreign-keys&gt;&lt;ref-type name="Book"&gt;6&lt;/ref-type&gt;&lt;contributors&gt;&lt;authors&gt;&lt;author&gt;Joseph F. Hair&lt;/author&gt;&lt;author&gt;William C. Black&lt;/author&gt;&lt;author&gt;Barry J. Babin &lt;/author&gt;&lt;author&gt;Rolph E. Anderson&lt;/author&gt;&lt;/authors&gt;&lt;/contributors&gt;&lt;titles&gt;&lt;title&gt;Multivariate Data Analysis&lt;/title&gt;&lt;/titles&gt;&lt;section&gt;729&lt;/section&gt;&lt;dates&gt;&lt;year&gt;2014&lt;/year&gt;&lt;/dates&gt;&lt;pub-location&gt;United States of America&lt;/pub-location&gt;&lt;publisher&gt;Pearson&lt;/publisher&gt;&lt;urls&gt;&lt;/urls&gt;&lt;/record&gt;&lt;/Cite&gt;&lt;/EndNote&gt;</w:instrText>
            </w:r>
            <w:r w:rsidRPr="001F7C24">
              <w:rPr>
                <w:rFonts w:ascii="Arial" w:hAnsi="Arial" w:cs="Arial"/>
              </w:rPr>
              <w:fldChar w:fldCharType="separate"/>
            </w:r>
            <w:r w:rsidR="00E12844" w:rsidRPr="001F7C24">
              <w:rPr>
                <w:rFonts w:ascii="Arial" w:hAnsi="Arial" w:cs="Arial"/>
                <w:noProof/>
              </w:rPr>
              <w:t>(Hair</w:t>
            </w:r>
            <w:r w:rsidR="00E12844" w:rsidRPr="001F7C24">
              <w:rPr>
                <w:rFonts w:ascii="Arial" w:hAnsi="Arial" w:cs="Arial"/>
                <w:i/>
                <w:noProof/>
              </w:rPr>
              <w:t xml:space="preserve"> et al.</w:t>
            </w:r>
            <w:r w:rsidR="00E12844" w:rsidRPr="001F7C24">
              <w:rPr>
                <w:rFonts w:ascii="Arial" w:hAnsi="Arial" w:cs="Arial"/>
                <w:noProof/>
              </w:rPr>
              <w:t>, 2014)</w:t>
            </w:r>
            <w:r w:rsidRPr="001F7C24">
              <w:rPr>
                <w:rFonts w:ascii="Arial" w:hAnsi="Arial" w:cs="Arial"/>
              </w:rPr>
              <w:fldChar w:fldCharType="end"/>
            </w:r>
          </w:p>
        </w:tc>
      </w:tr>
      <w:tr w:rsidR="00E12844" w:rsidRPr="001F7C24" w:rsidTr="00727B4F">
        <w:tc>
          <w:tcPr>
            <w:tcW w:w="2130" w:type="dxa"/>
            <w:vMerge w:val="restart"/>
          </w:tcPr>
          <w:p w:rsidR="00E12844" w:rsidRPr="001F7C24" w:rsidRDefault="00E12844" w:rsidP="003E45C1">
            <w:pPr>
              <w:spacing w:line="240" w:lineRule="auto"/>
              <w:ind w:firstLine="0"/>
              <w:jc w:val="left"/>
              <w:rPr>
                <w:rFonts w:ascii="Arial" w:hAnsi="Arial" w:cs="Arial"/>
              </w:rPr>
            </w:pPr>
            <w:r w:rsidRPr="001F7C24">
              <w:rPr>
                <w:rFonts w:ascii="Arial" w:hAnsi="Arial" w:cs="Arial"/>
              </w:rPr>
              <w:t>Hypothesis Testing</w:t>
            </w:r>
          </w:p>
        </w:tc>
        <w:tc>
          <w:tcPr>
            <w:tcW w:w="2220" w:type="dxa"/>
          </w:tcPr>
          <w:p w:rsidR="00E12844" w:rsidRPr="001F7C24" w:rsidRDefault="00026BC6" w:rsidP="003E45C1">
            <w:pPr>
              <w:spacing w:line="240" w:lineRule="auto"/>
              <w:ind w:firstLine="0"/>
              <w:jc w:val="left"/>
              <w:rPr>
                <w:rFonts w:ascii="Arial" w:hAnsi="Arial" w:cs="Arial"/>
              </w:rPr>
            </w:pPr>
            <w:r w:rsidRPr="001F7C24">
              <w:rPr>
                <w:rFonts w:ascii="Arial" w:hAnsi="Arial" w:cs="Arial"/>
              </w:rPr>
              <w:t>Pearson Correlation</w:t>
            </w:r>
          </w:p>
        </w:tc>
        <w:tc>
          <w:tcPr>
            <w:tcW w:w="2220" w:type="dxa"/>
          </w:tcPr>
          <w:p w:rsidR="00E12844" w:rsidRPr="001F7C24" w:rsidRDefault="00026BC6" w:rsidP="009662C0">
            <w:pPr>
              <w:spacing w:line="240" w:lineRule="auto"/>
              <w:ind w:firstLine="0"/>
              <w:jc w:val="left"/>
              <w:rPr>
                <w:rFonts w:ascii="Arial" w:hAnsi="Arial" w:cs="Arial"/>
              </w:rPr>
            </w:pPr>
            <w:r w:rsidRPr="001F7C24">
              <w:rPr>
                <w:rFonts w:ascii="Arial" w:hAnsi="Arial" w:cs="Arial"/>
              </w:rPr>
              <w:t xml:space="preserve">To find the </w:t>
            </w:r>
            <w:r w:rsidR="009662C0">
              <w:rPr>
                <w:rFonts w:ascii="Arial" w:hAnsi="Arial" w:cs="Arial"/>
              </w:rPr>
              <w:t>correlation between the</w:t>
            </w:r>
            <w:r w:rsidRPr="001F7C24">
              <w:rPr>
                <w:rFonts w:ascii="Arial" w:hAnsi="Arial" w:cs="Arial"/>
              </w:rPr>
              <w:t xml:space="preserve"> </w:t>
            </w:r>
            <w:r w:rsidRPr="009662C0">
              <w:rPr>
                <w:rFonts w:ascii="Arial" w:hAnsi="Arial" w:cs="Arial"/>
              </w:rPr>
              <w:t>variable</w:t>
            </w:r>
            <w:r w:rsidR="009662C0">
              <w:rPr>
                <w:rFonts w:ascii="Arial" w:hAnsi="Arial" w:cs="Arial"/>
              </w:rPr>
              <w:t>s</w:t>
            </w:r>
            <w:r w:rsidRPr="009662C0">
              <w:rPr>
                <w:rFonts w:ascii="Arial" w:hAnsi="Arial" w:cs="Arial"/>
              </w:rPr>
              <w:t xml:space="preserve"> towards</w:t>
            </w:r>
            <w:r w:rsidR="009662C0">
              <w:rPr>
                <w:rFonts w:ascii="Arial" w:hAnsi="Arial" w:cs="Arial"/>
              </w:rPr>
              <w:t>.</w:t>
            </w:r>
          </w:p>
        </w:tc>
        <w:tc>
          <w:tcPr>
            <w:tcW w:w="2150" w:type="dxa"/>
          </w:tcPr>
          <w:p w:rsidR="00E12844" w:rsidRPr="001F7C24" w:rsidRDefault="00921A9E" w:rsidP="003E45C1">
            <w:pPr>
              <w:spacing w:line="240" w:lineRule="auto"/>
              <w:ind w:firstLine="0"/>
              <w:jc w:val="left"/>
              <w:rPr>
                <w:rFonts w:ascii="Arial" w:hAnsi="Arial" w:cs="Arial"/>
              </w:rPr>
            </w:pPr>
            <w:r w:rsidRPr="001F7C24">
              <w:rPr>
                <w:rFonts w:ascii="Arial" w:hAnsi="Arial" w:cs="Arial"/>
              </w:rPr>
              <w:fldChar w:fldCharType="begin"/>
            </w:r>
            <w:r w:rsidR="00E12844" w:rsidRPr="001F7C24">
              <w:rPr>
                <w:rFonts w:ascii="Arial" w:hAnsi="Arial" w:cs="Arial"/>
              </w:rPr>
              <w:instrText xml:space="preserve"> ADDIN EN.CITE &lt;EndNote&gt;&lt;Cite&gt;&lt;Author&gt;Zikmund&lt;/Author&gt;&lt;Year&gt;2009&lt;/Year&gt;&lt;RecNum&gt;107&lt;/RecNum&gt;&lt;DisplayText&gt;(Zikmund&lt;style face="italic"&gt; et al.&lt;/style&gt;, 2009)&lt;/DisplayText&gt;&lt;record&gt;&lt;rec-number&gt;107&lt;/rec-number&gt;&lt;foreign-keys&gt;&lt;key app="EN" db-id="0a5r0ws2sr2xxyepe0dxrxpmtvs2sr0davsv" timestamp="1555026766"&gt;107&lt;/key&gt;&lt;/foreign-keys&gt;&lt;ref-type name="Journal Article"&gt;17&lt;/ref-type&gt;&lt;contributors&gt;&lt;authors&gt;&lt;author&gt;Zikmund, William G&lt;/author&gt;&lt;author&gt;Babin, Barry J&lt;/author&gt;&lt;author&gt;Carr, Jon C&lt;/author&gt;&lt;author&gt;Griffin, Mitch&lt;/author&gt;&lt;/authors&gt;&lt;/contributors&gt;&lt;titles&gt;&lt;title&gt;Business research methods (with qualtrics card)&lt;/title&gt;&lt;secondary-title&gt;Cengage Learning&lt;/secondary-title&gt;&lt;/titles&gt;&lt;periodical&gt;&lt;full-title&gt;Cengage Learning&lt;/full-title&gt;&lt;/periodical&gt;&lt;dates&gt;&lt;year&gt;2009&lt;/year&gt;&lt;/dates&gt;&lt;urls&gt;&lt;/urls&gt;&lt;/record&gt;&lt;/Cite&gt;&lt;/EndNote&gt;</w:instrText>
            </w:r>
            <w:r w:rsidRPr="001F7C24">
              <w:rPr>
                <w:rFonts w:ascii="Arial" w:hAnsi="Arial" w:cs="Arial"/>
              </w:rPr>
              <w:fldChar w:fldCharType="separate"/>
            </w:r>
            <w:r w:rsidR="00E12844" w:rsidRPr="001F7C24">
              <w:rPr>
                <w:rFonts w:ascii="Arial" w:hAnsi="Arial" w:cs="Arial"/>
                <w:noProof/>
              </w:rPr>
              <w:t>(Zikmund</w:t>
            </w:r>
            <w:r w:rsidR="00E12844" w:rsidRPr="001F7C24">
              <w:rPr>
                <w:rFonts w:ascii="Arial" w:hAnsi="Arial" w:cs="Arial"/>
                <w:i/>
                <w:noProof/>
              </w:rPr>
              <w:t xml:space="preserve"> et al.</w:t>
            </w:r>
            <w:r w:rsidR="00E12844" w:rsidRPr="001F7C24">
              <w:rPr>
                <w:rFonts w:ascii="Arial" w:hAnsi="Arial" w:cs="Arial"/>
                <w:noProof/>
              </w:rPr>
              <w:t>, 2009)</w:t>
            </w:r>
            <w:r w:rsidRPr="001F7C24">
              <w:rPr>
                <w:rFonts w:ascii="Arial" w:hAnsi="Arial" w:cs="Arial"/>
              </w:rPr>
              <w:fldChar w:fldCharType="end"/>
            </w:r>
            <w:r w:rsidR="00E12844" w:rsidRPr="001F7C24">
              <w:rPr>
                <w:rFonts w:ascii="Arial" w:hAnsi="Arial" w:cs="Arial"/>
              </w:rPr>
              <w:t xml:space="preserve">, </w:t>
            </w:r>
            <w:r w:rsidRPr="001F7C24">
              <w:rPr>
                <w:rFonts w:ascii="Arial" w:hAnsi="Arial" w:cs="Arial"/>
              </w:rPr>
              <w:fldChar w:fldCharType="begin"/>
            </w:r>
            <w:r w:rsidR="00E12844" w:rsidRPr="001F7C24">
              <w:rPr>
                <w:rFonts w:ascii="Arial" w:hAnsi="Arial" w:cs="Arial"/>
              </w:rPr>
              <w:instrText xml:space="preserve"> ADDIN EN.CITE &lt;EndNote&gt;&lt;Cite&gt;&lt;Author&gt;Hair&lt;/Author&gt;&lt;Year&gt;2014&lt;/Year&gt;&lt;RecNum&gt;167&lt;/RecNum&gt;&lt;DisplayText&gt;(Hair&lt;style face="italic"&gt; et al.&lt;/style&gt;, 2014)&lt;/DisplayText&gt;&lt;record&gt;&lt;rec-number&gt;167&lt;/rec-number&gt;&lt;foreign-keys&gt;&lt;key app="EN" db-id="0a5r0ws2sr2xxyepe0dxrxpmtvs2sr0davsv" timestamp="1562078098"&gt;167&lt;/key&gt;&lt;/foreign-keys&gt;&lt;ref-type name="Book"&gt;6&lt;/ref-type&gt;&lt;contributors&gt;&lt;authors&gt;&lt;author&gt;Joseph F. Hair&lt;/author&gt;&lt;author&gt;William C. Black&lt;/author&gt;&lt;author&gt;Barry J. Babin &lt;/author&gt;&lt;author&gt;Rolph E. Anderson&lt;/author&gt;&lt;/authors&gt;&lt;/contributors&gt;&lt;titles&gt;&lt;title&gt;Multivariate Data Analysis&lt;/title&gt;&lt;/titles&gt;&lt;section&gt;729&lt;/section&gt;&lt;dates&gt;&lt;year&gt;2014&lt;/year&gt;&lt;/dates&gt;&lt;pub-location&gt;United States of America&lt;/pub-location&gt;&lt;publisher&gt;Pearson&lt;/publisher&gt;&lt;urls&gt;&lt;/urls&gt;&lt;/record&gt;&lt;/Cite&gt;&lt;/EndNote&gt;</w:instrText>
            </w:r>
            <w:r w:rsidRPr="001F7C24">
              <w:rPr>
                <w:rFonts w:ascii="Arial" w:hAnsi="Arial" w:cs="Arial"/>
              </w:rPr>
              <w:fldChar w:fldCharType="separate"/>
            </w:r>
            <w:r w:rsidR="00E12844" w:rsidRPr="001F7C24">
              <w:rPr>
                <w:rFonts w:ascii="Arial" w:hAnsi="Arial" w:cs="Arial"/>
                <w:noProof/>
              </w:rPr>
              <w:t>(Hair</w:t>
            </w:r>
            <w:r w:rsidR="00E12844" w:rsidRPr="001F7C24">
              <w:rPr>
                <w:rFonts w:ascii="Arial" w:hAnsi="Arial" w:cs="Arial"/>
                <w:i/>
                <w:noProof/>
              </w:rPr>
              <w:t xml:space="preserve"> et al.</w:t>
            </w:r>
            <w:r w:rsidR="00E12844" w:rsidRPr="001F7C24">
              <w:rPr>
                <w:rFonts w:ascii="Arial" w:hAnsi="Arial" w:cs="Arial"/>
                <w:noProof/>
              </w:rPr>
              <w:t>, 2014)</w:t>
            </w:r>
            <w:r w:rsidRPr="001F7C24">
              <w:rPr>
                <w:rFonts w:ascii="Arial" w:hAnsi="Arial" w:cs="Arial"/>
              </w:rPr>
              <w:fldChar w:fldCharType="end"/>
            </w:r>
          </w:p>
        </w:tc>
      </w:tr>
      <w:tr w:rsidR="00E12844" w:rsidRPr="001F7C24" w:rsidTr="00727B4F">
        <w:tc>
          <w:tcPr>
            <w:tcW w:w="2130" w:type="dxa"/>
            <w:vMerge/>
          </w:tcPr>
          <w:p w:rsidR="00E12844" w:rsidRPr="001F7C24" w:rsidRDefault="00E12844" w:rsidP="003E45C1">
            <w:pPr>
              <w:spacing w:line="240" w:lineRule="auto"/>
              <w:ind w:firstLine="0"/>
              <w:jc w:val="left"/>
              <w:rPr>
                <w:rFonts w:ascii="Arial" w:hAnsi="Arial" w:cs="Arial"/>
              </w:rPr>
            </w:pPr>
          </w:p>
        </w:tc>
        <w:tc>
          <w:tcPr>
            <w:tcW w:w="2220" w:type="dxa"/>
          </w:tcPr>
          <w:p w:rsidR="00E12844" w:rsidRPr="001F7C24" w:rsidRDefault="00E12844" w:rsidP="003E45C1">
            <w:pPr>
              <w:spacing w:line="240" w:lineRule="auto"/>
              <w:ind w:firstLine="0"/>
              <w:jc w:val="left"/>
              <w:rPr>
                <w:rFonts w:ascii="Arial" w:hAnsi="Arial" w:cs="Arial"/>
              </w:rPr>
            </w:pPr>
            <w:r w:rsidRPr="001F7C24">
              <w:rPr>
                <w:rFonts w:ascii="Arial" w:hAnsi="Arial" w:cs="Arial"/>
              </w:rPr>
              <w:t xml:space="preserve">Multiple Regression </w:t>
            </w:r>
          </w:p>
        </w:tc>
        <w:tc>
          <w:tcPr>
            <w:tcW w:w="2220" w:type="dxa"/>
          </w:tcPr>
          <w:p w:rsidR="00E12844" w:rsidRPr="001F7C24" w:rsidRDefault="00E12844" w:rsidP="003E45C1">
            <w:pPr>
              <w:spacing w:line="240" w:lineRule="auto"/>
              <w:ind w:firstLine="0"/>
              <w:jc w:val="left"/>
              <w:rPr>
                <w:rFonts w:ascii="Arial" w:hAnsi="Arial" w:cs="Arial"/>
              </w:rPr>
            </w:pPr>
            <w:r w:rsidRPr="001F7C24">
              <w:rPr>
                <w:rFonts w:ascii="Arial" w:hAnsi="Arial" w:cs="Arial"/>
              </w:rPr>
              <w:t>To find the strength and relationship between IV and DV and to check the predictive power of the model</w:t>
            </w:r>
          </w:p>
        </w:tc>
        <w:tc>
          <w:tcPr>
            <w:tcW w:w="2150" w:type="dxa"/>
          </w:tcPr>
          <w:p w:rsidR="00E12844" w:rsidRPr="001F7C24" w:rsidRDefault="00921A9E" w:rsidP="003E45C1">
            <w:pPr>
              <w:spacing w:line="240" w:lineRule="auto"/>
              <w:ind w:firstLine="0"/>
              <w:jc w:val="left"/>
              <w:rPr>
                <w:rFonts w:ascii="Arial" w:hAnsi="Arial" w:cs="Arial"/>
              </w:rPr>
            </w:pPr>
            <w:r w:rsidRPr="001F7C24">
              <w:rPr>
                <w:rFonts w:ascii="Arial" w:hAnsi="Arial" w:cs="Arial"/>
              </w:rPr>
              <w:fldChar w:fldCharType="begin"/>
            </w:r>
            <w:r w:rsidR="00E12844" w:rsidRPr="001F7C24">
              <w:rPr>
                <w:rFonts w:ascii="Arial" w:hAnsi="Arial" w:cs="Arial"/>
              </w:rPr>
              <w:instrText xml:space="preserve"> ADDIN EN.CITE &lt;EndNote&gt;&lt;Cite&gt;&lt;Author&gt;Zikmund&lt;/Author&gt;&lt;Year&gt;2009&lt;/Year&gt;&lt;RecNum&gt;107&lt;/RecNum&gt;&lt;DisplayText&gt;(Zikmund&lt;style face="italic"&gt; et al.&lt;/style&gt;, 2009)&lt;/DisplayText&gt;&lt;record&gt;&lt;rec-number&gt;107&lt;/rec-number&gt;&lt;foreign-keys&gt;&lt;key app="EN" db-id="0a5r0ws2sr2xxyepe0dxrxpmtvs2sr0davsv" timestamp="1555026766"&gt;107&lt;/key&gt;&lt;/foreign-keys&gt;&lt;ref-type name="Journal Article"&gt;17&lt;/ref-type&gt;&lt;contributors&gt;&lt;authors&gt;&lt;author&gt;Zikmund, William G&lt;/author&gt;&lt;author&gt;Babin, Barry J&lt;/author&gt;&lt;author&gt;Carr, Jon C&lt;/author&gt;&lt;author&gt;Griffin, Mitch&lt;/author&gt;&lt;/authors&gt;&lt;/contributors&gt;&lt;titles&gt;&lt;title&gt;Business research methods (with qualtrics card)&lt;/title&gt;&lt;secondary-title&gt;Cengage Learning&lt;/secondary-title&gt;&lt;/titles&gt;&lt;periodical&gt;&lt;full-title&gt;Cengage Learning&lt;/full-title&gt;&lt;/periodical&gt;&lt;dates&gt;&lt;year&gt;2009&lt;/year&gt;&lt;/dates&gt;&lt;urls&gt;&lt;/urls&gt;&lt;/record&gt;&lt;/Cite&gt;&lt;/EndNote&gt;</w:instrText>
            </w:r>
            <w:r w:rsidRPr="001F7C24">
              <w:rPr>
                <w:rFonts w:ascii="Arial" w:hAnsi="Arial" w:cs="Arial"/>
              </w:rPr>
              <w:fldChar w:fldCharType="separate"/>
            </w:r>
            <w:r w:rsidR="00E12844" w:rsidRPr="001F7C24">
              <w:rPr>
                <w:rFonts w:ascii="Arial" w:hAnsi="Arial" w:cs="Arial"/>
                <w:noProof/>
              </w:rPr>
              <w:t>(Zikmund</w:t>
            </w:r>
            <w:r w:rsidR="00E12844" w:rsidRPr="001F7C24">
              <w:rPr>
                <w:rFonts w:ascii="Arial" w:hAnsi="Arial" w:cs="Arial"/>
                <w:i/>
                <w:noProof/>
              </w:rPr>
              <w:t xml:space="preserve"> et al.</w:t>
            </w:r>
            <w:r w:rsidR="00E12844" w:rsidRPr="001F7C24">
              <w:rPr>
                <w:rFonts w:ascii="Arial" w:hAnsi="Arial" w:cs="Arial"/>
                <w:noProof/>
              </w:rPr>
              <w:t>, 2009)</w:t>
            </w:r>
            <w:r w:rsidRPr="001F7C24">
              <w:rPr>
                <w:rFonts w:ascii="Arial" w:hAnsi="Arial" w:cs="Arial"/>
              </w:rPr>
              <w:fldChar w:fldCharType="end"/>
            </w:r>
            <w:r w:rsidR="00E12844" w:rsidRPr="001F7C24">
              <w:rPr>
                <w:rFonts w:ascii="Arial" w:hAnsi="Arial" w:cs="Arial"/>
              </w:rPr>
              <w:t xml:space="preserve">, </w:t>
            </w:r>
            <w:r w:rsidRPr="001F7C24">
              <w:rPr>
                <w:rFonts w:ascii="Arial" w:hAnsi="Arial" w:cs="Arial"/>
              </w:rPr>
              <w:fldChar w:fldCharType="begin"/>
            </w:r>
            <w:r w:rsidR="00E12844" w:rsidRPr="001F7C24">
              <w:rPr>
                <w:rFonts w:ascii="Arial" w:hAnsi="Arial" w:cs="Arial"/>
              </w:rPr>
              <w:instrText xml:space="preserve"> ADDIN EN.CITE &lt;EndNote&gt;&lt;Cite&gt;&lt;Author&gt;Hair&lt;/Author&gt;&lt;Year&gt;2014&lt;/Year&gt;&lt;RecNum&gt;167&lt;/RecNum&gt;&lt;DisplayText&gt;(Hair&lt;style face="italic"&gt; et al.&lt;/style&gt;, 2014)&lt;/DisplayText&gt;&lt;record&gt;&lt;rec-number&gt;167&lt;/rec-number&gt;&lt;foreign-keys&gt;&lt;key app="EN" db-id="0a5r0ws2sr2xxyepe0dxrxpmtvs2sr0davsv" timestamp="1562078098"&gt;167&lt;/key&gt;&lt;/foreign-keys&gt;&lt;ref-type name="Book"&gt;6&lt;/ref-type&gt;&lt;contributors&gt;&lt;authors&gt;&lt;author&gt;Joseph F. Hair&lt;/author&gt;&lt;author&gt;William C. Black&lt;/author&gt;&lt;author&gt;Barry J. Babin &lt;/author&gt;&lt;author&gt;Rolph E. Anderson&lt;/author&gt;&lt;/authors&gt;&lt;/contributors&gt;&lt;titles&gt;&lt;title&gt;Multivariate Data Analysis&lt;/title&gt;&lt;/titles&gt;&lt;section&gt;729&lt;/section&gt;&lt;dates&gt;&lt;year&gt;2014&lt;/year&gt;&lt;/dates&gt;&lt;pub-location&gt;United States of America&lt;/pub-location&gt;&lt;publisher&gt;Pearson&lt;/publisher&gt;&lt;urls&gt;&lt;/urls&gt;&lt;/record&gt;&lt;/Cite&gt;&lt;/EndNote&gt;</w:instrText>
            </w:r>
            <w:r w:rsidRPr="001F7C24">
              <w:rPr>
                <w:rFonts w:ascii="Arial" w:hAnsi="Arial" w:cs="Arial"/>
              </w:rPr>
              <w:fldChar w:fldCharType="separate"/>
            </w:r>
            <w:r w:rsidR="00E12844" w:rsidRPr="001F7C24">
              <w:rPr>
                <w:rFonts w:ascii="Arial" w:hAnsi="Arial" w:cs="Arial"/>
                <w:noProof/>
              </w:rPr>
              <w:t>(Hair</w:t>
            </w:r>
            <w:r w:rsidR="00E12844" w:rsidRPr="001F7C24">
              <w:rPr>
                <w:rFonts w:ascii="Arial" w:hAnsi="Arial" w:cs="Arial"/>
                <w:i/>
                <w:noProof/>
              </w:rPr>
              <w:t xml:space="preserve"> et al.</w:t>
            </w:r>
            <w:r w:rsidR="00E12844" w:rsidRPr="001F7C24">
              <w:rPr>
                <w:rFonts w:ascii="Arial" w:hAnsi="Arial" w:cs="Arial"/>
                <w:noProof/>
              </w:rPr>
              <w:t>, 2014)</w:t>
            </w:r>
            <w:r w:rsidRPr="001F7C24">
              <w:rPr>
                <w:rFonts w:ascii="Arial" w:hAnsi="Arial" w:cs="Arial"/>
              </w:rPr>
              <w:fldChar w:fldCharType="end"/>
            </w:r>
          </w:p>
        </w:tc>
      </w:tr>
      <w:tr w:rsidR="00E12844" w:rsidRPr="001F7C24" w:rsidTr="00727B4F">
        <w:tc>
          <w:tcPr>
            <w:tcW w:w="2130" w:type="dxa"/>
            <w:vMerge/>
          </w:tcPr>
          <w:p w:rsidR="00E12844" w:rsidRPr="001F7C24" w:rsidRDefault="00E12844" w:rsidP="003E45C1">
            <w:pPr>
              <w:spacing w:line="240" w:lineRule="auto"/>
              <w:ind w:firstLine="0"/>
              <w:jc w:val="left"/>
              <w:rPr>
                <w:rFonts w:ascii="Arial" w:hAnsi="Arial" w:cs="Arial"/>
              </w:rPr>
            </w:pPr>
          </w:p>
        </w:tc>
        <w:tc>
          <w:tcPr>
            <w:tcW w:w="2220" w:type="dxa"/>
          </w:tcPr>
          <w:p w:rsidR="00E12844" w:rsidRPr="001F7C24" w:rsidRDefault="00E12844" w:rsidP="003E45C1">
            <w:pPr>
              <w:spacing w:line="240" w:lineRule="auto"/>
              <w:ind w:firstLine="0"/>
              <w:jc w:val="left"/>
              <w:rPr>
                <w:rFonts w:ascii="Arial" w:hAnsi="Arial" w:cs="Arial"/>
              </w:rPr>
            </w:pPr>
            <w:r w:rsidRPr="001F7C24">
              <w:rPr>
                <w:rFonts w:ascii="Arial" w:hAnsi="Arial" w:cs="Arial"/>
              </w:rPr>
              <w:t>Beta Coefficient</w:t>
            </w:r>
          </w:p>
        </w:tc>
        <w:tc>
          <w:tcPr>
            <w:tcW w:w="2220" w:type="dxa"/>
          </w:tcPr>
          <w:p w:rsidR="00E12844" w:rsidRPr="001F7C24" w:rsidRDefault="00E12844" w:rsidP="00E12844">
            <w:pPr>
              <w:spacing w:line="240" w:lineRule="auto"/>
              <w:ind w:firstLine="0"/>
              <w:jc w:val="left"/>
              <w:rPr>
                <w:rFonts w:ascii="Arial" w:hAnsi="Arial" w:cs="Arial"/>
              </w:rPr>
            </w:pPr>
            <w:r w:rsidRPr="001F7C24">
              <w:rPr>
                <w:rFonts w:ascii="Arial" w:hAnsi="Arial" w:cs="Arial"/>
              </w:rPr>
              <w:t>Determine the changes variation in the outcome result</w:t>
            </w:r>
          </w:p>
        </w:tc>
        <w:tc>
          <w:tcPr>
            <w:tcW w:w="2150" w:type="dxa"/>
          </w:tcPr>
          <w:p w:rsidR="00E12844" w:rsidRPr="001F7C24" w:rsidRDefault="00921A9E" w:rsidP="003E45C1">
            <w:pPr>
              <w:spacing w:line="240" w:lineRule="auto"/>
              <w:ind w:firstLine="0"/>
              <w:jc w:val="left"/>
              <w:rPr>
                <w:rFonts w:ascii="Arial" w:hAnsi="Arial" w:cs="Arial"/>
              </w:rPr>
            </w:pPr>
            <w:r w:rsidRPr="001F7C24">
              <w:rPr>
                <w:rFonts w:ascii="Arial" w:hAnsi="Arial" w:cs="Arial"/>
              </w:rPr>
              <w:fldChar w:fldCharType="begin"/>
            </w:r>
            <w:r w:rsidR="00E12844" w:rsidRPr="001F7C24">
              <w:rPr>
                <w:rFonts w:ascii="Arial" w:hAnsi="Arial" w:cs="Arial"/>
              </w:rPr>
              <w:instrText xml:space="preserve"> ADDIN EN.CITE &lt;EndNote&gt;&lt;Cite&gt;&lt;Author&gt;Zikmund&lt;/Author&gt;&lt;Year&gt;2009&lt;/Year&gt;&lt;RecNum&gt;107&lt;/RecNum&gt;&lt;DisplayText&gt;(Zikmund&lt;style face="italic"&gt; et al.&lt;/style&gt;, 2009)&lt;/DisplayText&gt;&lt;record&gt;&lt;rec-number&gt;107&lt;/rec-number&gt;&lt;foreign-keys&gt;&lt;key app="EN" db-id="0a5r0ws2sr2xxyepe0dxrxpmtvs2sr0davsv" timestamp="1555026766"&gt;107&lt;/key&gt;&lt;/foreign-keys&gt;&lt;ref-type name="Journal Article"&gt;17&lt;/ref-type&gt;&lt;contributors&gt;&lt;authors&gt;&lt;author&gt;Zikmund, William G&lt;/author&gt;&lt;author&gt;Babin, Barry J&lt;/author&gt;&lt;author&gt;Carr, Jon C&lt;/author&gt;&lt;author&gt;Griffin, Mitch&lt;/author&gt;&lt;/authors&gt;&lt;/contributors&gt;&lt;titles&gt;&lt;title&gt;Business research methods (with qualtrics card)&lt;/title&gt;&lt;secondary-title&gt;Cengage Learning&lt;/secondary-title&gt;&lt;/titles&gt;&lt;periodical&gt;&lt;full-title&gt;Cengage Learning&lt;/full-title&gt;&lt;/periodical&gt;&lt;dates&gt;&lt;year&gt;2009&lt;/year&gt;&lt;/dates&gt;&lt;urls&gt;&lt;/urls&gt;&lt;/record&gt;&lt;/Cite&gt;&lt;/EndNote&gt;</w:instrText>
            </w:r>
            <w:r w:rsidRPr="001F7C24">
              <w:rPr>
                <w:rFonts w:ascii="Arial" w:hAnsi="Arial" w:cs="Arial"/>
              </w:rPr>
              <w:fldChar w:fldCharType="separate"/>
            </w:r>
            <w:r w:rsidR="00E12844" w:rsidRPr="001F7C24">
              <w:rPr>
                <w:rFonts w:ascii="Arial" w:hAnsi="Arial" w:cs="Arial"/>
                <w:noProof/>
              </w:rPr>
              <w:t>(Zikmund</w:t>
            </w:r>
            <w:r w:rsidR="00E12844" w:rsidRPr="001F7C24">
              <w:rPr>
                <w:rFonts w:ascii="Arial" w:hAnsi="Arial" w:cs="Arial"/>
                <w:i/>
                <w:noProof/>
              </w:rPr>
              <w:t xml:space="preserve"> et al.</w:t>
            </w:r>
            <w:r w:rsidR="00E12844" w:rsidRPr="001F7C24">
              <w:rPr>
                <w:rFonts w:ascii="Arial" w:hAnsi="Arial" w:cs="Arial"/>
                <w:noProof/>
              </w:rPr>
              <w:t>, 2009)</w:t>
            </w:r>
            <w:r w:rsidRPr="001F7C24">
              <w:rPr>
                <w:rFonts w:ascii="Arial" w:hAnsi="Arial" w:cs="Arial"/>
              </w:rPr>
              <w:fldChar w:fldCharType="end"/>
            </w:r>
            <w:r w:rsidR="00E12844" w:rsidRPr="001F7C24">
              <w:rPr>
                <w:rFonts w:ascii="Arial" w:hAnsi="Arial" w:cs="Arial"/>
              </w:rPr>
              <w:t xml:space="preserve">, </w:t>
            </w:r>
            <w:r w:rsidRPr="001F7C24">
              <w:rPr>
                <w:rFonts w:ascii="Arial" w:hAnsi="Arial" w:cs="Arial"/>
              </w:rPr>
              <w:fldChar w:fldCharType="begin"/>
            </w:r>
            <w:r w:rsidR="00E12844" w:rsidRPr="001F7C24">
              <w:rPr>
                <w:rFonts w:ascii="Arial" w:hAnsi="Arial" w:cs="Arial"/>
              </w:rPr>
              <w:instrText xml:space="preserve"> ADDIN EN.CITE &lt;EndNote&gt;&lt;Cite&gt;&lt;Author&gt;Hair&lt;/Author&gt;&lt;Year&gt;2014&lt;/Year&gt;&lt;RecNum&gt;167&lt;/RecNum&gt;&lt;DisplayText&gt;(Hair&lt;style face="italic"&gt; et al.&lt;/style&gt;, 2014)&lt;/DisplayText&gt;&lt;record&gt;&lt;rec-number&gt;167&lt;/rec-number&gt;&lt;foreign-keys&gt;&lt;key app="EN" db-id="0a5r0ws2sr2xxyepe0dxrxpmtvs2sr0davsv" timestamp="1562078098"&gt;167&lt;/key&gt;&lt;/foreign-keys&gt;&lt;ref-type name="Book"&gt;6&lt;/ref-type&gt;&lt;contributors&gt;&lt;authors&gt;&lt;author&gt;Joseph F. Hair&lt;/author&gt;&lt;author&gt;William C. Black&lt;/author&gt;&lt;author&gt;Barry J. Babin &lt;/author&gt;&lt;author&gt;Rolph E. Anderson&lt;/author&gt;&lt;/authors&gt;&lt;/contributors&gt;&lt;titles&gt;&lt;title&gt;Multivariate Data Analysis&lt;/title&gt;&lt;/titles&gt;&lt;section&gt;729&lt;/section&gt;&lt;dates&gt;&lt;year&gt;2014&lt;/year&gt;&lt;/dates&gt;&lt;pub-location&gt;United States of America&lt;/pub-location&gt;&lt;publisher&gt;Pearson&lt;/publisher&gt;&lt;urls&gt;&lt;/urls&gt;&lt;/record&gt;&lt;/Cite&gt;&lt;/EndNote&gt;</w:instrText>
            </w:r>
            <w:r w:rsidRPr="001F7C24">
              <w:rPr>
                <w:rFonts w:ascii="Arial" w:hAnsi="Arial" w:cs="Arial"/>
              </w:rPr>
              <w:fldChar w:fldCharType="separate"/>
            </w:r>
            <w:r w:rsidR="00E12844" w:rsidRPr="001F7C24">
              <w:rPr>
                <w:rFonts w:ascii="Arial" w:hAnsi="Arial" w:cs="Arial"/>
                <w:noProof/>
              </w:rPr>
              <w:t>(Hair</w:t>
            </w:r>
            <w:r w:rsidR="00E12844" w:rsidRPr="001F7C24">
              <w:rPr>
                <w:rFonts w:ascii="Arial" w:hAnsi="Arial" w:cs="Arial"/>
                <w:i/>
                <w:noProof/>
              </w:rPr>
              <w:t xml:space="preserve"> et al.</w:t>
            </w:r>
            <w:r w:rsidR="00E12844" w:rsidRPr="001F7C24">
              <w:rPr>
                <w:rFonts w:ascii="Arial" w:hAnsi="Arial" w:cs="Arial"/>
                <w:noProof/>
              </w:rPr>
              <w:t>, 2014)</w:t>
            </w:r>
            <w:r w:rsidRPr="001F7C24">
              <w:rPr>
                <w:rFonts w:ascii="Arial" w:hAnsi="Arial" w:cs="Arial"/>
              </w:rPr>
              <w:fldChar w:fldCharType="end"/>
            </w:r>
          </w:p>
        </w:tc>
      </w:tr>
      <w:tr w:rsidR="00E12844" w:rsidRPr="001F7C24" w:rsidTr="007F0A47">
        <w:trPr>
          <w:trHeight w:val="1628"/>
        </w:trPr>
        <w:tc>
          <w:tcPr>
            <w:tcW w:w="2130" w:type="dxa"/>
            <w:vMerge/>
          </w:tcPr>
          <w:p w:rsidR="00E12844" w:rsidRPr="001F7C24" w:rsidRDefault="00E12844" w:rsidP="003E45C1">
            <w:pPr>
              <w:spacing w:line="240" w:lineRule="auto"/>
              <w:ind w:firstLine="0"/>
              <w:jc w:val="left"/>
              <w:rPr>
                <w:rFonts w:ascii="Arial" w:hAnsi="Arial" w:cs="Arial"/>
              </w:rPr>
            </w:pPr>
          </w:p>
        </w:tc>
        <w:tc>
          <w:tcPr>
            <w:tcW w:w="2220" w:type="dxa"/>
          </w:tcPr>
          <w:p w:rsidR="00E12844" w:rsidRPr="001F7C24" w:rsidRDefault="00E12844" w:rsidP="003E45C1">
            <w:pPr>
              <w:spacing w:line="240" w:lineRule="auto"/>
              <w:ind w:firstLine="0"/>
              <w:jc w:val="left"/>
              <w:rPr>
                <w:rFonts w:ascii="Arial" w:hAnsi="Arial" w:cs="Arial"/>
              </w:rPr>
            </w:pPr>
            <w:r w:rsidRPr="001F7C24">
              <w:rPr>
                <w:rFonts w:ascii="Arial" w:hAnsi="Arial" w:cs="Arial"/>
              </w:rPr>
              <w:t>Multicollinearity</w:t>
            </w:r>
          </w:p>
        </w:tc>
        <w:tc>
          <w:tcPr>
            <w:tcW w:w="2220" w:type="dxa"/>
          </w:tcPr>
          <w:p w:rsidR="00E12844" w:rsidRPr="001F7C24" w:rsidRDefault="00E12844" w:rsidP="007F0A47">
            <w:pPr>
              <w:spacing w:line="240" w:lineRule="auto"/>
              <w:ind w:firstLine="0"/>
              <w:jc w:val="left"/>
              <w:rPr>
                <w:rFonts w:ascii="Arial" w:hAnsi="Arial" w:cs="Arial"/>
              </w:rPr>
            </w:pPr>
            <w:r w:rsidRPr="001F7C24">
              <w:rPr>
                <w:rFonts w:ascii="Arial" w:hAnsi="Arial" w:cs="Arial"/>
              </w:rPr>
              <w:t xml:space="preserve">Variance Influence Factor (VIF) is calculated </w:t>
            </w:r>
            <w:r w:rsidR="007F0A47">
              <w:rPr>
                <w:rFonts w:ascii="Arial" w:hAnsi="Arial" w:cs="Arial"/>
              </w:rPr>
              <w:t xml:space="preserve">and </w:t>
            </w:r>
            <w:r w:rsidRPr="001F7C24">
              <w:rPr>
                <w:rFonts w:ascii="Arial" w:hAnsi="Arial" w:cs="Arial"/>
              </w:rPr>
              <w:t>VIF must be less than 10</w:t>
            </w:r>
          </w:p>
        </w:tc>
        <w:tc>
          <w:tcPr>
            <w:tcW w:w="2150" w:type="dxa"/>
          </w:tcPr>
          <w:p w:rsidR="00E12844" w:rsidRPr="001F7C24" w:rsidRDefault="00921A9E" w:rsidP="00E12844">
            <w:pPr>
              <w:keepNext/>
              <w:spacing w:line="240" w:lineRule="auto"/>
              <w:ind w:firstLine="0"/>
              <w:jc w:val="left"/>
              <w:rPr>
                <w:rFonts w:ascii="Arial" w:hAnsi="Arial" w:cs="Arial"/>
              </w:rPr>
            </w:pPr>
            <w:r w:rsidRPr="001F7C24">
              <w:rPr>
                <w:rFonts w:ascii="Arial" w:hAnsi="Arial" w:cs="Arial"/>
              </w:rPr>
              <w:fldChar w:fldCharType="begin"/>
            </w:r>
            <w:r w:rsidR="00E12844" w:rsidRPr="001F7C24">
              <w:rPr>
                <w:rFonts w:ascii="Arial" w:hAnsi="Arial" w:cs="Arial"/>
              </w:rPr>
              <w:instrText xml:space="preserve"> ADDIN EN.CITE &lt;EndNote&gt;&lt;Cite&gt;&lt;Author&gt;Zikmund&lt;/Author&gt;&lt;Year&gt;2009&lt;/Year&gt;&lt;RecNum&gt;107&lt;/RecNum&gt;&lt;DisplayText&gt;(Zikmund&lt;style face="italic"&gt; et al.&lt;/style&gt;, 2009)&lt;/DisplayText&gt;&lt;record&gt;&lt;rec-number&gt;107&lt;/rec-number&gt;&lt;foreign-keys&gt;&lt;key app="EN" db-id="0a5r0ws2sr2xxyepe0dxrxpmtvs2sr0davsv" timestamp="1555026766"&gt;107&lt;/key&gt;&lt;/foreign-keys&gt;&lt;ref-type name="Journal Article"&gt;17&lt;/ref-type&gt;&lt;contributors&gt;&lt;authors&gt;&lt;author&gt;Zikmund, William G&lt;/author&gt;&lt;author&gt;Babin, Barry J&lt;/author&gt;&lt;author&gt;Carr, Jon C&lt;/author&gt;&lt;author&gt;Griffin, Mitch&lt;/author&gt;&lt;/authors&gt;&lt;/contributors&gt;&lt;titles&gt;&lt;title&gt;Business research methods (with qualtrics card)&lt;/title&gt;&lt;secondary-title&gt;Cengage Learning&lt;/secondary-title&gt;&lt;/titles&gt;&lt;periodical&gt;&lt;full-title&gt;Cengage Learning&lt;/full-title&gt;&lt;/periodical&gt;&lt;dates&gt;&lt;year&gt;2009&lt;/year&gt;&lt;/dates&gt;&lt;urls&gt;&lt;/urls&gt;&lt;/record&gt;&lt;/Cite&gt;&lt;/EndNote&gt;</w:instrText>
            </w:r>
            <w:r w:rsidRPr="001F7C24">
              <w:rPr>
                <w:rFonts w:ascii="Arial" w:hAnsi="Arial" w:cs="Arial"/>
              </w:rPr>
              <w:fldChar w:fldCharType="separate"/>
            </w:r>
            <w:r w:rsidR="00E12844" w:rsidRPr="001F7C24">
              <w:rPr>
                <w:rFonts w:ascii="Arial" w:hAnsi="Arial" w:cs="Arial"/>
                <w:noProof/>
              </w:rPr>
              <w:t>(Zikmund</w:t>
            </w:r>
            <w:r w:rsidR="00E12844" w:rsidRPr="001F7C24">
              <w:rPr>
                <w:rFonts w:ascii="Arial" w:hAnsi="Arial" w:cs="Arial"/>
                <w:i/>
                <w:noProof/>
              </w:rPr>
              <w:t xml:space="preserve"> et al.</w:t>
            </w:r>
            <w:r w:rsidR="00E12844" w:rsidRPr="001F7C24">
              <w:rPr>
                <w:rFonts w:ascii="Arial" w:hAnsi="Arial" w:cs="Arial"/>
                <w:noProof/>
              </w:rPr>
              <w:t>, 2009)</w:t>
            </w:r>
            <w:r w:rsidRPr="001F7C24">
              <w:rPr>
                <w:rFonts w:ascii="Arial" w:hAnsi="Arial" w:cs="Arial"/>
              </w:rPr>
              <w:fldChar w:fldCharType="end"/>
            </w:r>
            <w:r w:rsidR="00E12844" w:rsidRPr="001F7C24">
              <w:rPr>
                <w:rFonts w:ascii="Arial" w:hAnsi="Arial" w:cs="Arial"/>
              </w:rPr>
              <w:t xml:space="preserve">, </w:t>
            </w:r>
            <w:r w:rsidRPr="001F7C24">
              <w:rPr>
                <w:rFonts w:ascii="Arial" w:hAnsi="Arial" w:cs="Arial"/>
              </w:rPr>
              <w:fldChar w:fldCharType="begin"/>
            </w:r>
            <w:r w:rsidR="00E12844" w:rsidRPr="001F7C24">
              <w:rPr>
                <w:rFonts w:ascii="Arial" w:hAnsi="Arial" w:cs="Arial"/>
              </w:rPr>
              <w:instrText xml:space="preserve"> ADDIN EN.CITE &lt;EndNote&gt;&lt;Cite&gt;&lt;Author&gt;Hair&lt;/Author&gt;&lt;Year&gt;2014&lt;/Year&gt;&lt;RecNum&gt;167&lt;/RecNum&gt;&lt;DisplayText&gt;(Hair&lt;style face="italic"&gt; et al.&lt;/style&gt;, 2014)&lt;/DisplayText&gt;&lt;record&gt;&lt;rec-number&gt;167&lt;/rec-number&gt;&lt;foreign-keys&gt;&lt;key app="EN" db-id="0a5r0ws2sr2xxyepe0dxrxpmtvs2sr0davsv" timestamp="1562078098"&gt;167&lt;/key&gt;&lt;/foreign-keys&gt;&lt;ref-type name="Book"&gt;6&lt;/ref-type&gt;&lt;contributors&gt;&lt;authors&gt;&lt;author&gt;Joseph F. Hair&lt;/author&gt;&lt;author&gt;William C. Black&lt;/author&gt;&lt;author&gt;Barry J. Babin &lt;/author&gt;&lt;author&gt;Rolph E. Anderson&lt;/author&gt;&lt;/authors&gt;&lt;/contributors&gt;&lt;titles&gt;&lt;title&gt;Multivariate Data Analysis&lt;/title&gt;&lt;/titles&gt;&lt;section&gt;729&lt;/section&gt;&lt;dates&gt;&lt;year&gt;2014&lt;/year&gt;&lt;/dates&gt;&lt;pub-location&gt;United States of America&lt;/pub-location&gt;&lt;publisher&gt;Pearson&lt;/publisher&gt;&lt;urls&gt;&lt;/urls&gt;&lt;/record&gt;&lt;/Cite&gt;&lt;/EndNote&gt;</w:instrText>
            </w:r>
            <w:r w:rsidRPr="001F7C24">
              <w:rPr>
                <w:rFonts w:ascii="Arial" w:hAnsi="Arial" w:cs="Arial"/>
              </w:rPr>
              <w:fldChar w:fldCharType="separate"/>
            </w:r>
            <w:r w:rsidR="00E12844" w:rsidRPr="001F7C24">
              <w:rPr>
                <w:rFonts w:ascii="Arial" w:hAnsi="Arial" w:cs="Arial"/>
                <w:noProof/>
              </w:rPr>
              <w:t>(Hair</w:t>
            </w:r>
            <w:r w:rsidR="00E12844" w:rsidRPr="001F7C24">
              <w:rPr>
                <w:rFonts w:ascii="Arial" w:hAnsi="Arial" w:cs="Arial"/>
                <w:i/>
                <w:noProof/>
              </w:rPr>
              <w:t xml:space="preserve"> et al.</w:t>
            </w:r>
            <w:r w:rsidR="00E12844" w:rsidRPr="001F7C24">
              <w:rPr>
                <w:rFonts w:ascii="Arial" w:hAnsi="Arial" w:cs="Arial"/>
                <w:noProof/>
              </w:rPr>
              <w:t>, 2014)</w:t>
            </w:r>
            <w:r w:rsidRPr="001F7C24">
              <w:rPr>
                <w:rFonts w:ascii="Arial" w:hAnsi="Arial" w:cs="Arial"/>
              </w:rPr>
              <w:fldChar w:fldCharType="end"/>
            </w:r>
          </w:p>
        </w:tc>
      </w:tr>
    </w:tbl>
    <w:p w:rsidR="006917BF" w:rsidRDefault="006917BF" w:rsidP="007F0A47">
      <w:pPr>
        <w:pStyle w:val="Caption"/>
        <w:keepNext/>
        <w:spacing w:after="0" w:line="240" w:lineRule="auto"/>
      </w:pPr>
      <w:bookmarkStart w:id="65" w:name="_Toc16585234"/>
      <w:r>
        <w:t xml:space="preserve">Table </w:t>
      </w:r>
      <w:fldSimple w:instr=" STYLEREF 1 \s ">
        <w:r w:rsidR="001D268A">
          <w:rPr>
            <w:noProof/>
          </w:rPr>
          <w:t>3</w:t>
        </w:r>
      </w:fldSimple>
      <w:r w:rsidR="001D268A">
        <w:t>.</w:t>
      </w:r>
      <w:fldSimple w:instr=" SEQ Table \* ARABIC \s 1 ">
        <w:r w:rsidR="001D268A">
          <w:rPr>
            <w:noProof/>
          </w:rPr>
          <w:t>4</w:t>
        </w:r>
      </w:fldSimple>
      <w:r>
        <w:t>: Summary of measurements</w:t>
      </w:r>
      <w:bookmarkEnd w:id="65"/>
    </w:p>
    <w:p w:rsidR="00790AB7" w:rsidRPr="001F7C24" w:rsidRDefault="00790AB7" w:rsidP="00D50F2E">
      <w:pPr>
        <w:ind w:firstLine="0"/>
        <w:rPr>
          <w:rFonts w:ascii="Arial" w:hAnsi="Arial" w:cs="Arial"/>
        </w:rPr>
      </w:pPr>
    </w:p>
    <w:p w:rsidR="00393E2C" w:rsidRPr="001F7C24" w:rsidRDefault="001F15B8" w:rsidP="001F15B8">
      <w:pPr>
        <w:pStyle w:val="Heading2"/>
        <w:rPr>
          <w:rFonts w:cs="Arial"/>
          <w:lang w:val="en-GB"/>
        </w:rPr>
      </w:pPr>
      <w:bookmarkStart w:id="66" w:name="_Toc16587857"/>
      <w:r w:rsidRPr="001F7C24">
        <w:rPr>
          <w:rFonts w:cs="Arial"/>
          <w:lang w:val="en-GB"/>
        </w:rPr>
        <w:lastRenderedPageBreak/>
        <w:t>Conclusion</w:t>
      </w:r>
      <w:bookmarkEnd w:id="66"/>
    </w:p>
    <w:p w:rsidR="001F15B8" w:rsidRPr="001F7C24" w:rsidRDefault="001F15B8" w:rsidP="001F15B8">
      <w:pPr>
        <w:rPr>
          <w:rFonts w:ascii="Arial" w:hAnsi="Arial" w:cs="Arial"/>
          <w:lang w:val="en-GB"/>
        </w:rPr>
      </w:pPr>
    </w:p>
    <w:p w:rsidR="001F15B8" w:rsidRPr="001F7C24" w:rsidRDefault="001F15B8" w:rsidP="00790AB7">
      <w:pPr>
        <w:pStyle w:val="BodyText"/>
        <w:rPr>
          <w:szCs w:val="24"/>
          <w:lang w:val="en-GB"/>
        </w:rPr>
      </w:pPr>
      <w:r w:rsidRPr="001F7C24">
        <w:rPr>
          <w:szCs w:val="24"/>
          <w:lang w:val="en-GB"/>
        </w:rPr>
        <w:t xml:space="preserve">Chapter 3 explains in detail on the research methodology that will be applied for the study. Quantitative methods including descriptive and regression is defined as suitable for the research in order to look for the relationship between the independent and dependent variable. </w:t>
      </w:r>
      <w:r w:rsidR="00790AB7" w:rsidRPr="001F7C24">
        <w:rPr>
          <w:szCs w:val="24"/>
          <w:lang w:val="en-GB"/>
        </w:rPr>
        <w:t xml:space="preserve">Pilot test will be executed to find the suitability of the research parameters for the purpose of this study.  </w:t>
      </w:r>
    </w:p>
    <w:p w:rsidR="006342DB" w:rsidRDefault="006342DB" w:rsidP="0066272B">
      <w:pPr>
        <w:pStyle w:val="BodyText"/>
        <w:rPr>
          <w:szCs w:val="24"/>
          <w:lang w:val="en-GB"/>
        </w:rPr>
      </w:pPr>
    </w:p>
    <w:p w:rsidR="006917BF" w:rsidRDefault="006917BF" w:rsidP="0066272B">
      <w:pPr>
        <w:pStyle w:val="BodyText"/>
        <w:rPr>
          <w:szCs w:val="24"/>
          <w:lang w:val="en-GB"/>
        </w:rPr>
      </w:pPr>
    </w:p>
    <w:p w:rsidR="006917BF" w:rsidRDefault="006917BF" w:rsidP="0066272B">
      <w:pPr>
        <w:pStyle w:val="BodyText"/>
        <w:rPr>
          <w:szCs w:val="24"/>
          <w:lang w:val="en-GB"/>
        </w:rPr>
      </w:pPr>
    </w:p>
    <w:p w:rsidR="006917BF" w:rsidRDefault="006917BF" w:rsidP="0066272B">
      <w:pPr>
        <w:pStyle w:val="BodyText"/>
        <w:rPr>
          <w:szCs w:val="24"/>
          <w:lang w:val="en-GB"/>
        </w:rPr>
      </w:pPr>
    </w:p>
    <w:p w:rsidR="006917BF" w:rsidRDefault="006917BF" w:rsidP="0066272B">
      <w:pPr>
        <w:pStyle w:val="BodyText"/>
        <w:rPr>
          <w:szCs w:val="24"/>
          <w:lang w:val="en-GB"/>
        </w:rPr>
      </w:pPr>
    </w:p>
    <w:p w:rsidR="006917BF" w:rsidRDefault="006917BF" w:rsidP="0066272B">
      <w:pPr>
        <w:pStyle w:val="BodyText"/>
        <w:rPr>
          <w:szCs w:val="24"/>
          <w:lang w:val="en-GB"/>
        </w:rPr>
      </w:pPr>
    </w:p>
    <w:p w:rsidR="006917BF" w:rsidRDefault="006917BF" w:rsidP="0066272B">
      <w:pPr>
        <w:pStyle w:val="BodyText"/>
        <w:rPr>
          <w:szCs w:val="24"/>
          <w:lang w:val="en-GB"/>
        </w:rPr>
      </w:pPr>
    </w:p>
    <w:p w:rsidR="007F0A47" w:rsidRDefault="007F0A47" w:rsidP="0066272B">
      <w:pPr>
        <w:pStyle w:val="BodyText"/>
        <w:rPr>
          <w:szCs w:val="24"/>
          <w:lang w:val="en-GB"/>
        </w:rPr>
      </w:pPr>
    </w:p>
    <w:p w:rsidR="007F0A47" w:rsidRDefault="007F0A47" w:rsidP="0066272B">
      <w:pPr>
        <w:pStyle w:val="BodyText"/>
        <w:rPr>
          <w:szCs w:val="24"/>
          <w:lang w:val="en-GB"/>
        </w:rPr>
      </w:pPr>
    </w:p>
    <w:p w:rsidR="007F0A47" w:rsidRDefault="007F0A47" w:rsidP="0066272B">
      <w:pPr>
        <w:pStyle w:val="BodyText"/>
        <w:rPr>
          <w:szCs w:val="24"/>
          <w:lang w:val="en-GB"/>
        </w:rPr>
      </w:pPr>
    </w:p>
    <w:p w:rsidR="007F0A47" w:rsidRDefault="007F0A47" w:rsidP="0066272B">
      <w:pPr>
        <w:pStyle w:val="BodyText"/>
        <w:rPr>
          <w:szCs w:val="24"/>
          <w:lang w:val="en-GB"/>
        </w:rPr>
      </w:pPr>
    </w:p>
    <w:p w:rsidR="007F0A47" w:rsidRDefault="007F0A47" w:rsidP="0066272B">
      <w:pPr>
        <w:pStyle w:val="BodyText"/>
        <w:rPr>
          <w:szCs w:val="24"/>
          <w:lang w:val="en-GB"/>
        </w:rPr>
      </w:pPr>
    </w:p>
    <w:p w:rsidR="007F0A47" w:rsidRDefault="007F0A47" w:rsidP="0066272B">
      <w:pPr>
        <w:pStyle w:val="BodyText"/>
        <w:rPr>
          <w:szCs w:val="24"/>
          <w:lang w:val="en-GB"/>
        </w:rPr>
      </w:pPr>
    </w:p>
    <w:p w:rsidR="007F0A47" w:rsidRDefault="007F0A47" w:rsidP="0066272B">
      <w:pPr>
        <w:pStyle w:val="BodyText"/>
        <w:rPr>
          <w:szCs w:val="24"/>
          <w:lang w:val="en-GB"/>
        </w:rPr>
      </w:pPr>
    </w:p>
    <w:p w:rsidR="007F0A47" w:rsidRDefault="007F0A47" w:rsidP="0066272B">
      <w:pPr>
        <w:pStyle w:val="BodyText"/>
        <w:rPr>
          <w:szCs w:val="24"/>
          <w:lang w:val="en-GB"/>
        </w:rPr>
      </w:pPr>
    </w:p>
    <w:p w:rsidR="007F0A47" w:rsidRDefault="007F0A47" w:rsidP="0066272B">
      <w:pPr>
        <w:pStyle w:val="BodyText"/>
        <w:rPr>
          <w:szCs w:val="24"/>
          <w:lang w:val="en-GB"/>
        </w:rPr>
      </w:pPr>
    </w:p>
    <w:p w:rsidR="007F0A47" w:rsidRDefault="007F0A47" w:rsidP="0066272B">
      <w:pPr>
        <w:pStyle w:val="BodyText"/>
        <w:rPr>
          <w:szCs w:val="24"/>
          <w:lang w:val="en-GB"/>
        </w:rPr>
      </w:pPr>
    </w:p>
    <w:p w:rsidR="007F0A47" w:rsidRDefault="007F0A47" w:rsidP="0066272B">
      <w:pPr>
        <w:pStyle w:val="BodyText"/>
        <w:rPr>
          <w:szCs w:val="24"/>
          <w:lang w:val="en-GB"/>
        </w:rPr>
      </w:pPr>
    </w:p>
    <w:p w:rsidR="007F0A47" w:rsidRDefault="007F0A47" w:rsidP="0066272B">
      <w:pPr>
        <w:pStyle w:val="BodyText"/>
        <w:rPr>
          <w:szCs w:val="24"/>
          <w:lang w:val="en-GB"/>
        </w:rPr>
      </w:pPr>
    </w:p>
    <w:p w:rsidR="007F0A47" w:rsidRDefault="007F0A47" w:rsidP="0066272B">
      <w:pPr>
        <w:pStyle w:val="BodyText"/>
        <w:rPr>
          <w:szCs w:val="24"/>
          <w:lang w:val="en-GB"/>
        </w:rPr>
      </w:pPr>
    </w:p>
    <w:p w:rsidR="007F0A47" w:rsidRDefault="007F0A47" w:rsidP="0066272B">
      <w:pPr>
        <w:pStyle w:val="BodyText"/>
        <w:rPr>
          <w:szCs w:val="24"/>
          <w:lang w:val="en-GB"/>
        </w:rPr>
      </w:pPr>
    </w:p>
    <w:p w:rsidR="007F0A47" w:rsidRDefault="007F0A47" w:rsidP="0066272B">
      <w:pPr>
        <w:pStyle w:val="BodyText"/>
        <w:rPr>
          <w:szCs w:val="24"/>
          <w:lang w:val="en-GB"/>
        </w:rPr>
      </w:pPr>
    </w:p>
    <w:p w:rsidR="007F0A47" w:rsidRDefault="007F0A47" w:rsidP="0066272B">
      <w:pPr>
        <w:pStyle w:val="BodyText"/>
        <w:rPr>
          <w:szCs w:val="24"/>
          <w:lang w:val="en-GB"/>
        </w:rPr>
      </w:pPr>
    </w:p>
    <w:p w:rsidR="006917BF" w:rsidRPr="001F7C24" w:rsidRDefault="006917BF" w:rsidP="0066272B">
      <w:pPr>
        <w:pStyle w:val="BodyText"/>
        <w:rPr>
          <w:szCs w:val="24"/>
          <w:lang w:val="en-GB"/>
        </w:rPr>
      </w:pPr>
    </w:p>
    <w:p w:rsidR="006342DB" w:rsidRDefault="002E65AE" w:rsidP="002E65AE">
      <w:pPr>
        <w:pStyle w:val="Heading1"/>
        <w:rPr>
          <w:rFonts w:cs="Arial"/>
          <w:szCs w:val="24"/>
          <w:lang w:val="en-GB"/>
        </w:rPr>
      </w:pPr>
      <w:bookmarkStart w:id="67" w:name="_Toc16587858"/>
      <w:r w:rsidRPr="001F7C24">
        <w:rPr>
          <w:rFonts w:cs="Arial"/>
          <w:szCs w:val="24"/>
          <w:lang w:val="en-GB"/>
        </w:rPr>
        <w:lastRenderedPageBreak/>
        <w:t>Research Findings &amp; Analysis</w:t>
      </w:r>
      <w:bookmarkEnd w:id="67"/>
    </w:p>
    <w:p w:rsidR="006917BF" w:rsidRPr="006917BF" w:rsidRDefault="006917BF" w:rsidP="006917BF">
      <w:pPr>
        <w:rPr>
          <w:lang w:val="en-GB"/>
        </w:rPr>
      </w:pPr>
    </w:p>
    <w:p w:rsidR="00435EF7" w:rsidRPr="001F7C24" w:rsidRDefault="00435EF7" w:rsidP="002655BC">
      <w:pPr>
        <w:pStyle w:val="BodyText"/>
        <w:rPr>
          <w:szCs w:val="24"/>
        </w:rPr>
      </w:pPr>
      <w:r w:rsidRPr="001F7C24">
        <w:rPr>
          <w:szCs w:val="24"/>
        </w:rPr>
        <w:t xml:space="preserve">Chapter 4.0 presents the collected data and the analysis made for this research. The research begins with a pilot test and preliminary test, which aims to ensure that the item in the questionnaire is valid and the data collected, is reliable. Validity and reliability testing are applied in the research during the pilot test and preliminary test. The main tools that is used to analyze is Statistical Package for Social Sciences (SPSS). After both reliability and validity </w:t>
      </w:r>
      <w:r w:rsidR="002655BC" w:rsidRPr="001F7C24">
        <w:rPr>
          <w:szCs w:val="24"/>
        </w:rPr>
        <w:t>test requirement</w:t>
      </w:r>
      <w:r w:rsidRPr="001F7C24">
        <w:rPr>
          <w:szCs w:val="24"/>
        </w:rPr>
        <w:t xml:space="preserve"> are met in the pilot study,</w:t>
      </w:r>
      <w:r w:rsidR="002655BC" w:rsidRPr="001F7C24">
        <w:rPr>
          <w:szCs w:val="24"/>
        </w:rPr>
        <w:t xml:space="preserve"> the data collection is proceed to meet the sample size. T</w:t>
      </w:r>
      <w:r w:rsidRPr="001F7C24">
        <w:rPr>
          <w:szCs w:val="24"/>
        </w:rPr>
        <w:t xml:space="preserve">he data collected </w:t>
      </w:r>
      <w:r w:rsidR="002655BC" w:rsidRPr="001F7C24">
        <w:rPr>
          <w:szCs w:val="24"/>
        </w:rPr>
        <w:t>is</w:t>
      </w:r>
      <w:r w:rsidRPr="001F7C24">
        <w:rPr>
          <w:szCs w:val="24"/>
        </w:rPr>
        <w:t xml:space="preserve"> furth</w:t>
      </w:r>
      <w:r w:rsidR="002655BC" w:rsidRPr="001F7C24">
        <w:rPr>
          <w:szCs w:val="24"/>
        </w:rPr>
        <w:t>er used for hypothesis testing, including correlation and regression in order to explain the acceptance or rejection of the research hypothesis.</w:t>
      </w:r>
    </w:p>
    <w:p w:rsidR="00435EF7" w:rsidRPr="001F7C24" w:rsidRDefault="00435EF7" w:rsidP="00435EF7">
      <w:pPr>
        <w:rPr>
          <w:rFonts w:ascii="Arial" w:hAnsi="Arial" w:cs="Arial"/>
        </w:rPr>
      </w:pPr>
    </w:p>
    <w:p w:rsidR="002E65AE" w:rsidRDefault="002E65AE" w:rsidP="002E65AE">
      <w:pPr>
        <w:pStyle w:val="Heading2"/>
        <w:rPr>
          <w:rFonts w:cs="Arial"/>
          <w:lang w:val="en-GB"/>
        </w:rPr>
      </w:pPr>
      <w:bookmarkStart w:id="68" w:name="_Toc16587859"/>
      <w:r w:rsidRPr="001F7C24">
        <w:rPr>
          <w:rFonts w:cs="Arial"/>
          <w:lang w:val="en-GB"/>
        </w:rPr>
        <w:t>Pilot test</w:t>
      </w:r>
      <w:bookmarkEnd w:id="68"/>
    </w:p>
    <w:p w:rsidR="006917BF" w:rsidRPr="006917BF" w:rsidRDefault="006917BF" w:rsidP="006917BF">
      <w:pPr>
        <w:rPr>
          <w:lang w:val="en-GB"/>
        </w:rPr>
      </w:pPr>
    </w:p>
    <w:p w:rsidR="002655BC" w:rsidRPr="001F7C24" w:rsidRDefault="002655BC" w:rsidP="00EB6534">
      <w:pPr>
        <w:pStyle w:val="BodyText"/>
        <w:rPr>
          <w:szCs w:val="24"/>
        </w:rPr>
      </w:pPr>
      <w:r w:rsidRPr="001F7C24">
        <w:rPr>
          <w:szCs w:val="24"/>
        </w:rPr>
        <w:t xml:space="preserve">The number of sample used for the pilot test is 10% of the total sample size. The total sample size is 385 hence the total number used in the pilot study is 38.5. For the purpose of this study, 40 sample are collected for the pilot test. 10% of the total sample size is adequate as explained by Connelly (2008). </w:t>
      </w:r>
      <w:r w:rsidR="007A0939" w:rsidRPr="001F7C24">
        <w:rPr>
          <w:szCs w:val="24"/>
        </w:rPr>
        <w:t xml:space="preserve">Factor Analysis and Reliability test were applied to the pilot data collected prior to preliminary test to test on the validity and reliability of the data collected. </w:t>
      </w:r>
    </w:p>
    <w:p w:rsidR="002655BC" w:rsidRPr="001F7C24" w:rsidRDefault="002655BC" w:rsidP="002655BC">
      <w:pPr>
        <w:rPr>
          <w:rFonts w:ascii="Arial" w:hAnsi="Arial" w:cs="Arial"/>
        </w:rPr>
      </w:pPr>
    </w:p>
    <w:p w:rsidR="002E65AE" w:rsidRPr="001F7C24" w:rsidRDefault="002E65AE" w:rsidP="002E65AE">
      <w:pPr>
        <w:pStyle w:val="Heading3"/>
        <w:rPr>
          <w:rFonts w:cs="Arial"/>
          <w:lang w:val="en-GB"/>
        </w:rPr>
      </w:pPr>
      <w:bookmarkStart w:id="69" w:name="_Toc16587860"/>
      <w:r w:rsidRPr="001F7C24">
        <w:rPr>
          <w:rFonts w:cs="Arial"/>
          <w:lang w:val="en-GB"/>
        </w:rPr>
        <w:t>Factor Analysis</w:t>
      </w:r>
      <w:bookmarkEnd w:id="69"/>
    </w:p>
    <w:p w:rsidR="00D665AB" w:rsidRPr="001F7C24" w:rsidRDefault="00D665AB" w:rsidP="00D665AB">
      <w:pPr>
        <w:rPr>
          <w:rFonts w:ascii="Arial" w:hAnsi="Arial" w:cs="Arial"/>
        </w:rPr>
      </w:pPr>
    </w:p>
    <w:p w:rsidR="00EB6534" w:rsidRDefault="00EB6534" w:rsidP="000F441D">
      <w:pPr>
        <w:pStyle w:val="BodyText"/>
        <w:rPr>
          <w:szCs w:val="24"/>
        </w:rPr>
      </w:pPr>
      <w:r w:rsidRPr="001F7C24">
        <w:rPr>
          <w:szCs w:val="24"/>
        </w:rPr>
        <w:t xml:space="preserve">Factor Analysis is done on each item  that is listed as variables for both dependent and independent variables. Kaiser-Meyer-Olkin (KMO) value </w:t>
      </w:r>
      <w:r w:rsidR="008107B5" w:rsidRPr="001F7C24">
        <w:rPr>
          <w:szCs w:val="24"/>
        </w:rPr>
        <w:t>and the loadings are shown in t</w:t>
      </w:r>
      <w:r w:rsidR="00D441D6">
        <w:rPr>
          <w:szCs w:val="24"/>
        </w:rPr>
        <w:t>able 4.1</w:t>
      </w:r>
      <w:r w:rsidR="008107B5" w:rsidRPr="001F7C24">
        <w:rPr>
          <w:szCs w:val="24"/>
        </w:rPr>
        <w:t>.</w:t>
      </w:r>
    </w:p>
    <w:p w:rsidR="006917BF" w:rsidRDefault="006917BF" w:rsidP="000F441D">
      <w:pPr>
        <w:pStyle w:val="BodyText"/>
        <w:rPr>
          <w:szCs w:val="24"/>
        </w:rPr>
      </w:pPr>
    </w:p>
    <w:p w:rsidR="006917BF" w:rsidRDefault="006917BF" w:rsidP="000F441D">
      <w:pPr>
        <w:pStyle w:val="BodyText"/>
        <w:rPr>
          <w:szCs w:val="24"/>
        </w:rPr>
      </w:pPr>
    </w:p>
    <w:p w:rsidR="006917BF" w:rsidRDefault="006917BF" w:rsidP="000F441D">
      <w:pPr>
        <w:pStyle w:val="BodyText"/>
        <w:rPr>
          <w:szCs w:val="24"/>
        </w:rPr>
      </w:pPr>
    </w:p>
    <w:p w:rsidR="006917BF" w:rsidRPr="001F7C24" w:rsidRDefault="006917BF" w:rsidP="000F441D">
      <w:pPr>
        <w:pStyle w:val="BodyText"/>
        <w:rPr>
          <w:szCs w:val="24"/>
        </w:rPr>
      </w:pPr>
    </w:p>
    <w:p w:rsidR="00EB6534" w:rsidRDefault="00EB6534" w:rsidP="00EB6534">
      <w:pPr>
        <w:rPr>
          <w:rFonts w:ascii="Arial" w:hAnsi="Arial" w:cs="Arial"/>
        </w:rPr>
      </w:pPr>
    </w:p>
    <w:p w:rsidR="007D2766" w:rsidRDefault="007D2766" w:rsidP="00EB6534">
      <w:pPr>
        <w:rPr>
          <w:rFonts w:ascii="Arial" w:hAnsi="Arial" w:cs="Arial"/>
        </w:rPr>
      </w:pPr>
    </w:p>
    <w:p w:rsidR="007F0A47" w:rsidRDefault="007F0A47" w:rsidP="007F0A47">
      <w:pPr>
        <w:pStyle w:val="Caption"/>
        <w:keepNext/>
        <w:spacing w:after="0" w:line="240" w:lineRule="auto"/>
        <w:ind w:hanging="144"/>
        <w:rPr>
          <w:rFonts w:ascii="Arial" w:hAnsi="Arial" w:cs="Arial"/>
        </w:rPr>
      </w:pPr>
    </w:p>
    <w:p w:rsidR="007F0A47" w:rsidRPr="007F0A47" w:rsidRDefault="007F0A47" w:rsidP="007F0A47">
      <w:pPr>
        <w:pStyle w:val="Caption"/>
        <w:keepNext/>
        <w:spacing w:after="100" w:line="240" w:lineRule="auto"/>
        <w:ind w:left="-144" w:firstLine="0"/>
        <w:jc w:val="left"/>
        <w:rPr>
          <w:rFonts w:ascii="Arial" w:hAnsi="Arial" w:cs="Arial"/>
        </w:rPr>
      </w:pPr>
      <w:bookmarkStart w:id="70" w:name="_Toc16585235"/>
      <w:r w:rsidRPr="001F7C24">
        <w:rPr>
          <w:rFonts w:ascii="Arial" w:hAnsi="Arial" w:cs="Arial"/>
        </w:rPr>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4</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1</w:t>
      </w:r>
      <w:r w:rsidR="00921A9E">
        <w:rPr>
          <w:rFonts w:ascii="Arial" w:hAnsi="Arial" w:cs="Arial"/>
        </w:rPr>
        <w:fldChar w:fldCharType="end"/>
      </w:r>
      <w:r w:rsidRPr="001F7C24">
        <w:rPr>
          <w:rFonts w:ascii="Arial" w:hAnsi="Arial" w:cs="Arial"/>
        </w:rPr>
        <w:t>: Factor Analysis Result for Pilot Test (for Dependent Variable)</w:t>
      </w:r>
      <w:bookmarkEnd w:id="70"/>
    </w:p>
    <w:tbl>
      <w:tblPr>
        <w:tblStyle w:val="TableGrid"/>
        <w:tblW w:w="0" w:type="auto"/>
        <w:tblLook w:val="04A0"/>
      </w:tblPr>
      <w:tblGrid>
        <w:gridCol w:w="2937"/>
        <w:gridCol w:w="2873"/>
        <w:gridCol w:w="2910"/>
      </w:tblGrid>
      <w:tr w:rsidR="00233626" w:rsidRPr="001F7C24" w:rsidTr="006917BF">
        <w:tc>
          <w:tcPr>
            <w:tcW w:w="2937" w:type="dxa"/>
            <w:tcBorders>
              <w:bottom w:val="single" w:sz="4" w:space="0" w:color="auto"/>
            </w:tcBorders>
          </w:tcPr>
          <w:p w:rsidR="00233626" w:rsidRPr="001F7C24" w:rsidRDefault="00233626" w:rsidP="00D441D6">
            <w:pPr>
              <w:spacing w:before="20" w:after="20" w:line="240" w:lineRule="auto"/>
              <w:ind w:firstLine="0"/>
              <w:jc w:val="center"/>
              <w:rPr>
                <w:rFonts w:ascii="Arial" w:hAnsi="Arial" w:cs="Arial"/>
                <w:b/>
              </w:rPr>
            </w:pPr>
            <w:r w:rsidRPr="001F7C24">
              <w:rPr>
                <w:rFonts w:ascii="Arial" w:hAnsi="Arial" w:cs="Arial"/>
                <w:b/>
              </w:rPr>
              <w:t>Variable</w:t>
            </w:r>
          </w:p>
        </w:tc>
        <w:tc>
          <w:tcPr>
            <w:tcW w:w="2873" w:type="dxa"/>
            <w:tcBorders>
              <w:bottom w:val="single" w:sz="4" w:space="0" w:color="auto"/>
            </w:tcBorders>
          </w:tcPr>
          <w:p w:rsidR="00233626" w:rsidRPr="001F7C24" w:rsidRDefault="00233626" w:rsidP="00D441D6">
            <w:pPr>
              <w:spacing w:before="20" w:after="20" w:line="240" w:lineRule="auto"/>
              <w:ind w:firstLine="0"/>
              <w:jc w:val="center"/>
              <w:rPr>
                <w:rFonts w:ascii="Arial" w:hAnsi="Arial" w:cs="Arial"/>
                <w:b/>
              </w:rPr>
            </w:pPr>
            <w:r w:rsidRPr="001F7C24">
              <w:rPr>
                <w:rFonts w:ascii="Arial" w:hAnsi="Arial" w:cs="Arial"/>
                <w:b/>
              </w:rPr>
              <w:t>Item</w:t>
            </w:r>
          </w:p>
        </w:tc>
        <w:tc>
          <w:tcPr>
            <w:tcW w:w="2910" w:type="dxa"/>
            <w:tcBorders>
              <w:bottom w:val="single" w:sz="4" w:space="0" w:color="auto"/>
            </w:tcBorders>
          </w:tcPr>
          <w:p w:rsidR="00233626" w:rsidRPr="001F7C24" w:rsidRDefault="00233626" w:rsidP="00D441D6">
            <w:pPr>
              <w:spacing w:before="20" w:after="20" w:line="240" w:lineRule="auto"/>
              <w:ind w:firstLine="0"/>
              <w:jc w:val="center"/>
              <w:rPr>
                <w:rFonts w:ascii="Arial" w:hAnsi="Arial" w:cs="Arial"/>
                <w:b/>
              </w:rPr>
            </w:pPr>
            <w:r w:rsidRPr="001F7C24">
              <w:rPr>
                <w:rFonts w:ascii="Arial" w:hAnsi="Arial" w:cs="Arial"/>
                <w:b/>
              </w:rPr>
              <w:t>Factor Loading</w:t>
            </w:r>
          </w:p>
        </w:tc>
      </w:tr>
      <w:tr w:rsidR="00233626" w:rsidRPr="001F7C24" w:rsidTr="006917BF">
        <w:tc>
          <w:tcPr>
            <w:tcW w:w="2937" w:type="dxa"/>
            <w:tcBorders>
              <w:top w:val="single" w:sz="4" w:space="0" w:color="auto"/>
              <w:left w:val="single" w:sz="4" w:space="0" w:color="auto"/>
              <w:bottom w:val="single" w:sz="4" w:space="0" w:color="auto"/>
              <w:right w:val="nil"/>
            </w:tcBorders>
          </w:tcPr>
          <w:p w:rsidR="00233626" w:rsidRPr="001F7C24" w:rsidRDefault="00233626" w:rsidP="00D441D6">
            <w:pPr>
              <w:spacing w:before="20" w:after="20" w:line="240" w:lineRule="auto"/>
              <w:ind w:firstLine="0"/>
              <w:rPr>
                <w:rFonts w:ascii="Arial" w:hAnsi="Arial" w:cs="Arial"/>
                <w:b/>
                <w:u w:val="single"/>
              </w:rPr>
            </w:pPr>
            <w:r w:rsidRPr="001F7C24">
              <w:rPr>
                <w:rFonts w:ascii="Arial" w:hAnsi="Arial" w:cs="Arial"/>
                <w:b/>
                <w:u w:val="single"/>
              </w:rPr>
              <w:t>Dependent Variables</w:t>
            </w:r>
          </w:p>
        </w:tc>
        <w:tc>
          <w:tcPr>
            <w:tcW w:w="2873" w:type="dxa"/>
            <w:tcBorders>
              <w:top w:val="single" w:sz="4" w:space="0" w:color="auto"/>
              <w:left w:val="nil"/>
              <w:bottom w:val="single" w:sz="4" w:space="0" w:color="auto"/>
              <w:right w:val="nil"/>
            </w:tcBorders>
          </w:tcPr>
          <w:p w:rsidR="00233626" w:rsidRPr="001F7C24" w:rsidRDefault="00233626" w:rsidP="00D441D6">
            <w:pPr>
              <w:spacing w:before="20" w:after="20" w:line="240" w:lineRule="auto"/>
              <w:ind w:firstLine="0"/>
              <w:rPr>
                <w:rFonts w:ascii="Arial" w:hAnsi="Arial" w:cs="Arial"/>
              </w:rPr>
            </w:pPr>
          </w:p>
        </w:tc>
        <w:tc>
          <w:tcPr>
            <w:tcW w:w="2910" w:type="dxa"/>
            <w:tcBorders>
              <w:top w:val="single" w:sz="4" w:space="0" w:color="auto"/>
              <w:left w:val="nil"/>
              <w:bottom w:val="single" w:sz="4" w:space="0" w:color="auto"/>
              <w:right w:val="single" w:sz="4" w:space="0" w:color="auto"/>
            </w:tcBorders>
          </w:tcPr>
          <w:p w:rsidR="00233626" w:rsidRPr="001F7C24" w:rsidRDefault="00233626" w:rsidP="00D441D6">
            <w:pPr>
              <w:spacing w:before="20" w:after="20" w:line="240" w:lineRule="auto"/>
              <w:ind w:firstLine="0"/>
              <w:rPr>
                <w:rFonts w:ascii="Arial" w:hAnsi="Arial" w:cs="Arial"/>
              </w:rPr>
            </w:pPr>
          </w:p>
        </w:tc>
      </w:tr>
      <w:tr w:rsidR="00233626" w:rsidRPr="001F7C24" w:rsidTr="006917BF">
        <w:tc>
          <w:tcPr>
            <w:tcW w:w="2937" w:type="dxa"/>
            <w:vMerge w:val="restart"/>
            <w:tcBorders>
              <w:top w:val="single" w:sz="4" w:space="0" w:color="auto"/>
            </w:tcBorders>
          </w:tcPr>
          <w:p w:rsidR="00233626" w:rsidRPr="001F7C24" w:rsidRDefault="00233626" w:rsidP="00D441D6">
            <w:pPr>
              <w:spacing w:before="20" w:after="20" w:line="240" w:lineRule="auto"/>
              <w:ind w:firstLine="0"/>
              <w:jc w:val="left"/>
              <w:rPr>
                <w:rFonts w:ascii="Arial" w:hAnsi="Arial" w:cs="Arial"/>
              </w:rPr>
            </w:pPr>
            <w:r w:rsidRPr="001F7C24">
              <w:rPr>
                <w:rFonts w:ascii="Arial" w:hAnsi="Arial" w:cs="Arial"/>
              </w:rPr>
              <w:t>Adoption of E-Wallet Among Gen Z in Selangor</w:t>
            </w:r>
          </w:p>
        </w:tc>
        <w:tc>
          <w:tcPr>
            <w:tcW w:w="2873" w:type="dxa"/>
            <w:tcBorders>
              <w:top w:val="single" w:sz="4" w:space="0" w:color="auto"/>
            </w:tcBorders>
          </w:tcPr>
          <w:p w:rsidR="00233626" w:rsidRPr="001F7C24" w:rsidRDefault="00233626" w:rsidP="00D441D6">
            <w:pPr>
              <w:spacing w:before="20" w:after="20" w:line="240" w:lineRule="auto"/>
              <w:ind w:firstLine="0"/>
              <w:jc w:val="center"/>
              <w:rPr>
                <w:rFonts w:ascii="Arial" w:hAnsi="Arial" w:cs="Arial"/>
              </w:rPr>
            </w:pPr>
            <w:r w:rsidRPr="001F7C24">
              <w:rPr>
                <w:rFonts w:ascii="Arial" w:hAnsi="Arial" w:cs="Arial"/>
              </w:rPr>
              <w:t>EW1</w:t>
            </w:r>
          </w:p>
        </w:tc>
        <w:tc>
          <w:tcPr>
            <w:tcW w:w="2910" w:type="dxa"/>
            <w:tcBorders>
              <w:top w:val="single" w:sz="4" w:space="0" w:color="auto"/>
            </w:tcBorders>
          </w:tcPr>
          <w:p w:rsidR="00233626" w:rsidRPr="001F7C24" w:rsidRDefault="00435EF7" w:rsidP="00D441D6">
            <w:pPr>
              <w:spacing w:before="20" w:after="20" w:line="240" w:lineRule="auto"/>
              <w:ind w:firstLine="0"/>
              <w:jc w:val="center"/>
              <w:rPr>
                <w:rFonts w:ascii="Arial" w:hAnsi="Arial" w:cs="Arial"/>
              </w:rPr>
            </w:pPr>
            <w:r w:rsidRPr="001F7C24">
              <w:rPr>
                <w:rFonts w:ascii="Arial" w:hAnsi="Arial" w:cs="Arial"/>
              </w:rPr>
              <w:t>0.832</w:t>
            </w:r>
          </w:p>
        </w:tc>
      </w:tr>
      <w:tr w:rsidR="00233626" w:rsidRPr="001F7C24" w:rsidTr="006917BF">
        <w:tc>
          <w:tcPr>
            <w:tcW w:w="2937" w:type="dxa"/>
            <w:vMerge/>
          </w:tcPr>
          <w:p w:rsidR="00233626" w:rsidRPr="001F7C24" w:rsidRDefault="00233626" w:rsidP="00D441D6">
            <w:pPr>
              <w:spacing w:before="20" w:after="20" w:line="240" w:lineRule="auto"/>
              <w:ind w:firstLine="0"/>
              <w:rPr>
                <w:rFonts w:ascii="Arial" w:hAnsi="Arial" w:cs="Arial"/>
              </w:rPr>
            </w:pPr>
          </w:p>
        </w:tc>
        <w:tc>
          <w:tcPr>
            <w:tcW w:w="2873" w:type="dxa"/>
          </w:tcPr>
          <w:p w:rsidR="00233626" w:rsidRPr="001F7C24" w:rsidRDefault="00233626" w:rsidP="00D441D6">
            <w:pPr>
              <w:spacing w:before="20" w:after="20" w:line="240" w:lineRule="auto"/>
              <w:ind w:firstLine="0"/>
              <w:jc w:val="center"/>
              <w:rPr>
                <w:rFonts w:ascii="Arial" w:hAnsi="Arial" w:cs="Arial"/>
              </w:rPr>
            </w:pPr>
            <w:r w:rsidRPr="001F7C24">
              <w:rPr>
                <w:rFonts w:ascii="Arial" w:hAnsi="Arial" w:cs="Arial"/>
              </w:rPr>
              <w:t>EW2</w:t>
            </w:r>
          </w:p>
        </w:tc>
        <w:tc>
          <w:tcPr>
            <w:tcW w:w="2910" w:type="dxa"/>
          </w:tcPr>
          <w:p w:rsidR="00233626" w:rsidRPr="001F7C24" w:rsidRDefault="00435EF7" w:rsidP="00D441D6">
            <w:pPr>
              <w:spacing w:before="20" w:after="20" w:line="240" w:lineRule="auto"/>
              <w:ind w:firstLine="0"/>
              <w:jc w:val="center"/>
              <w:rPr>
                <w:rFonts w:ascii="Arial" w:hAnsi="Arial" w:cs="Arial"/>
              </w:rPr>
            </w:pPr>
            <w:r w:rsidRPr="001F7C24">
              <w:rPr>
                <w:rFonts w:ascii="Arial" w:hAnsi="Arial" w:cs="Arial"/>
              </w:rPr>
              <w:t>0.604</w:t>
            </w:r>
          </w:p>
        </w:tc>
      </w:tr>
      <w:tr w:rsidR="00233626" w:rsidRPr="001F7C24" w:rsidTr="006917BF">
        <w:tc>
          <w:tcPr>
            <w:tcW w:w="2937" w:type="dxa"/>
            <w:vMerge/>
          </w:tcPr>
          <w:p w:rsidR="00233626" w:rsidRPr="001F7C24" w:rsidRDefault="00233626" w:rsidP="00D441D6">
            <w:pPr>
              <w:spacing w:before="20" w:after="20" w:line="240" w:lineRule="auto"/>
              <w:ind w:firstLine="0"/>
              <w:rPr>
                <w:rFonts w:ascii="Arial" w:hAnsi="Arial" w:cs="Arial"/>
              </w:rPr>
            </w:pPr>
          </w:p>
        </w:tc>
        <w:tc>
          <w:tcPr>
            <w:tcW w:w="2873" w:type="dxa"/>
          </w:tcPr>
          <w:p w:rsidR="00233626" w:rsidRPr="001F7C24" w:rsidRDefault="00233626" w:rsidP="00D441D6">
            <w:pPr>
              <w:spacing w:before="20" w:after="20" w:line="240" w:lineRule="auto"/>
              <w:ind w:firstLine="0"/>
              <w:jc w:val="center"/>
              <w:rPr>
                <w:rFonts w:ascii="Arial" w:hAnsi="Arial" w:cs="Arial"/>
              </w:rPr>
            </w:pPr>
            <w:r w:rsidRPr="001F7C24">
              <w:rPr>
                <w:rFonts w:ascii="Arial" w:hAnsi="Arial" w:cs="Arial"/>
              </w:rPr>
              <w:t>EW3</w:t>
            </w:r>
          </w:p>
        </w:tc>
        <w:tc>
          <w:tcPr>
            <w:tcW w:w="2910" w:type="dxa"/>
          </w:tcPr>
          <w:p w:rsidR="00233626" w:rsidRPr="001F7C24" w:rsidRDefault="00435EF7" w:rsidP="00D441D6">
            <w:pPr>
              <w:spacing w:before="20" w:after="20" w:line="240" w:lineRule="auto"/>
              <w:ind w:firstLine="0"/>
              <w:jc w:val="center"/>
              <w:rPr>
                <w:rFonts w:ascii="Arial" w:hAnsi="Arial" w:cs="Arial"/>
              </w:rPr>
            </w:pPr>
            <w:r w:rsidRPr="001F7C24">
              <w:rPr>
                <w:rFonts w:ascii="Arial" w:hAnsi="Arial" w:cs="Arial"/>
              </w:rPr>
              <w:t>0.713</w:t>
            </w:r>
          </w:p>
        </w:tc>
      </w:tr>
      <w:tr w:rsidR="00233626" w:rsidRPr="001F7C24" w:rsidTr="006917BF">
        <w:tc>
          <w:tcPr>
            <w:tcW w:w="2937" w:type="dxa"/>
            <w:vMerge/>
          </w:tcPr>
          <w:p w:rsidR="00233626" w:rsidRPr="001F7C24" w:rsidRDefault="00233626" w:rsidP="00D441D6">
            <w:pPr>
              <w:spacing w:before="20" w:after="20" w:line="240" w:lineRule="auto"/>
              <w:ind w:firstLine="0"/>
              <w:rPr>
                <w:rFonts w:ascii="Arial" w:hAnsi="Arial" w:cs="Arial"/>
              </w:rPr>
            </w:pPr>
          </w:p>
        </w:tc>
        <w:tc>
          <w:tcPr>
            <w:tcW w:w="2873" w:type="dxa"/>
          </w:tcPr>
          <w:p w:rsidR="00233626" w:rsidRPr="001F7C24" w:rsidRDefault="00233626" w:rsidP="00D441D6">
            <w:pPr>
              <w:spacing w:before="20" w:after="20" w:line="240" w:lineRule="auto"/>
              <w:ind w:firstLine="0"/>
              <w:jc w:val="center"/>
              <w:rPr>
                <w:rFonts w:ascii="Arial" w:hAnsi="Arial" w:cs="Arial"/>
              </w:rPr>
            </w:pPr>
            <w:r w:rsidRPr="001F7C24">
              <w:rPr>
                <w:rFonts w:ascii="Arial" w:hAnsi="Arial" w:cs="Arial"/>
              </w:rPr>
              <w:t>EW4</w:t>
            </w:r>
          </w:p>
        </w:tc>
        <w:tc>
          <w:tcPr>
            <w:tcW w:w="2910" w:type="dxa"/>
          </w:tcPr>
          <w:p w:rsidR="00233626" w:rsidRPr="001F7C24" w:rsidRDefault="00435EF7" w:rsidP="00D441D6">
            <w:pPr>
              <w:spacing w:before="20" w:after="20" w:line="240" w:lineRule="auto"/>
              <w:ind w:firstLine="0"/>
              <w:jc w:val="center"/>
              <w:rPr>
                <w:rFonts w:ascii="Arial" w:hAnsi="Arial" w:cs="Arial"/>
              </w:rPr>
            </w:pPr>
            <w:r w:rsidRPr="001F7C24">
              <w:rPr>
                <w:rFonts w:ascii="Arial" w:hAnsi="Arial" w:cs="Arial"/>
              </w:rPr>
              <w:t>0.738</w:t>
            </w:r>
          </w:p>
        </w:tc>
      </w:tr>
      <w:tr w:rsidR="00233626" w:rsidRPr="001F7C24" w:rsidTr="006917BF">
        <w:trPr>
          <w:trHeight w:val="90"/>
        </w:trPr>
        <w:tc>
          <w:tcPr>
            <w:tcW w:w="2937" w:type="dxa"/>
            <w:vMerge/>
          </w:tcPr>
          <w:p w:rsidR="00233626" w:rsidRPr="001F7C24" w:rsidRDefault="00233626" w:rsidP="00D441D6">
            <w:pPr>
              <w:spacing w:before="20" w:after="20" w:line="240" w:lineRule="auto"/>
              <w:ind w:firstLine="0"/>
              <w:rPr>
                <w:rFonts w:ascii="Arial" w:hAnsi="Arial" w:cs="Arial"/>
              </w:rPr>
            </w:pPr>
          </w:p>
        </w:tc>
        <w:tc>
          <w:tcPr>
            <w:tcW w:w="2873" w:type="dxa"/>
          </w:tcPr>
          <w:p w:rsidR="00233626" w:rsidRPr="001F7C24" w:rsidRDefault="00233626" w:rsidP="00D441D6">
            <w:pPr>
              <w:spacing w:before="20" w:after="20" w:line="240" w:lineRule="auto"/>
              <w:ind w:firstLine="0"/>
              <w:jc w:val="center"/>
              <w:rPr>
                <w:rFonts w:ascii="Arial" w:hAnsi="Arial" w:cs="Arial"/>
              </w:rPr>
            </w:pPr>
            <w:r w:rsidRPr="001F7C24">
              <w:rPr>
                <w:rFonts w:ascii="Arial" w:hAnsi="Arial" w:cs="Arial"/>
              </w:rPr>
              <w:t>EW5</w:t>
            </w:r>
          </w:p>
        </w:tc>
        <w:tc>
          <w:tcPr>
            <w:tcW w:w="2910" w:type="dxa"/>
          </w:tcPr>
          <w:p w:rsidR="00233626" w:rsidRPr="001F7C24" w:rsidRDefault="00435EF7" w:rsidP="00D441D6">
            <w:pPr>
              <w:spacing w:before="20" w:after="20" w:line="240" w:lineRule="auto"/>
              <w:ind w:firstLine="0"/>
              <w:jc w:val="center"/>
              <w:rPr>
                <w:rFonts w:ascii="Arial" w:hAnsi="Arial" w:cs="Arial"/>
              </w:rPr>
            </w:pPr>
            <w:r w:rsidRPr="001F7C24">
              <w:rPr>
                <w:rFonts w:ascii="Arial" w:hAnsi="Arial" w:cs="Arial"/>
              </w:rPr>
              <w:t>0.739</w:t>
            </w:r>
          </w:p>
        </w:tc>
      </w:tr>
      <w:tr w:rsidR="006917BF" w:rsidRPr="001F7C24" w:rsidTr="007D2766">
        <w:trPr>
          <w:trHeight w:val="90"/>
        </w:trPr>
        <w:tc>
          <w:tcPr>
            <w:tcW w:w="8720" w:type="dxa"/>
            <w:gridSpan w:val="3"/>
          </w:tcPr>
          <w:p w:rsidR="006917BF" w:rsidRDefault="006917BF" w:rsidP="00D441D6">
            <w:pPr>
              <w:spacing w:before="20" w:after="20" w:line="240" w:lineRule="auto"/>
              <w:ind w:hanging="90"/>
              <w:jc w:val="center"/>
              <w:rPr>
                <w:rFonts w:ascii="Arial" w:hAnsi="Arial" w:cs="Arial"/>
              </w:rPr>
            </w:pPr>
            <w:r w:rsidRPr="001F7C24">
              <w:rPr>
                <w:rFonts w:ascii="Arial" w:hAnsi="Arial" w:cs="Arial"/>
                <w:b/>
              </w:rPr>
              <w:t>KMO:</w:t>
            </w:r>
            <w:r w:rsidRPr="001F7C24">
              <w:rPr>
                <w:rFonts w:ascii="Arial" w:hAnsi="Arial" w:cs="Arial"/>
              </w:rPr>
              <w:t xml:space="preserve"> 0.651</w:t>
            </w:r>
          </w:p>
          <w:p w:rsidR="006917BF" w:rsidRPr="001F7C24" w:rsidRDefault="006917BF" w:rsidP="00D441D6">
            <w:pPr>
              <w:spacing w:before="20" w:after="20" w:line="240" w:lineRule="auto"/>
              <w:ind w:firstLine="0"/>
              <w:jc w:val="center"/>
              <w:rPr>
                <w:rFonts w:ascii="Arial" w:hAnsi="Arial" w:cs="Arial"/>
              </w:rPr>
            </w:pPr>
            <w:r w:rsidRPr="001F7C24">
              <w:rPr>
                <w:rFonts w:ascii="Arial" w:hAnsi="Arial" w:cs="Arial"/>
              </w:rPr>
              <w:t>Bartlett`s Test of Sphericity: Aprox. Chi-Square 74.277, df : 10, Sig: 0.000</w:t>
            </w:r>
          </w:p>
        </w:tc>
      </w:tr>
    </w:tbl>
    <w:p w:rsidR="00D441D6" w:rsidRPr="00D441D6" w:rsidRDefault="00D441D6" w:rsidP="00D441D6"/>
    <w:p w:rsidR="007D2766" w:rsidRDefault="008107B5" w:rsidP="0051072F">
      <w:pPr>
        <w:pStyle w:val="BodyText"/>
        <w:rPr>
          <w:szCs w:val="24"/>
        </w:rPr>
      </w:pPr>
      <w:r w:rsidRPr="001F7C24">
        <w:rPr>
          <w:szCs w:val="24"/>
        </w:rPr>
        <w:t xml:space="preserve">The </w:t>
      </w:r>
      <w:r w:rsidR="0051072F" w:rsidRPr="001F7C24">
        <w:rPr>
          <w:szCs w:val="24"/>
        </w:rPr>
        <w:t>results of factor analysis on the dependent variables indicate</w:t>
      </w:r>
      <w:r w:rsidRPr="001F7C24">
        <w:rPr>
          <w:szCs w:val="24"/>
        </w:rPr>
        <w:t xml:space="preserve"> that the sampling adequacy is  </w:t>
      </w:r>
      <w:r w:rsidR="0051072F" w:rsidRPr="001F7C24">
        <w:rPr>
          <w:szCs w:val="24"/>
        </w:rPr>
        <w:t xml:space="preserve">‘Mediocre’ where the value is 0.651. This is an indication of the relevancy of the variables as explained in Chapter 3 of the research. The Bartletts`s test of sphericity is significance where the value of </w:t>
      </w:r>
      <w:r w:rsidR="000F441D" w:rsidRPr="001F7C24">
        <w:rPr>
          <w:i/>
          <w:szCs w:val="24"/>
        </w:rPr>
        <w:t xml:space="preserve">p&lt;0.05. </w:t>
      </w:r>
      <w:r w:rsidR="000F441D" w:rsidRPr="001F7C24">
        <w:rPr>
          <w:szCs w:val="24"/>
        </w:rPr>
        <w:t xml:space="preserve">All of the factor loading for all construct is more than 0.500 </w:t>
      </w:r>
      <w:r w:rsidR="00D441D6">
        <w:rPr>
          <w:szCs w:val="24"/>
        </w:rPr>
        <w:t xml:space="preserve">to be accepted in the study. </w:t>
      </w:r>
    </w:p>
    <w:p w:rsidR="007F0A47" w:rsidRDefault="007F0A47" w:rsidP="0051072F">
      <w:pPr>
        <w:pStyle w:val="BodyText"/>
        <w:rPr>
          <w:szCs w:val="24"/>
        </w:rPr>
      </w:pPr>
    </w:p>
    <w:p w:rsidR="00D441D6" w:rsidRPr="007F0A47" w:rsidRDefault="007F0A47" w:rsidP="007F0A47">
      <w:pPr>
        <w:pStyle w:val="Caption"/>
        <w:keepNext/>
        <w:spacing w:after="100" w:line="240" w:lineRule="auto"/>
        <w:ind w:left="-144" w:firstLine="0"/>
        <w:jc w:val="left"/>
        <w:rPr>
          <w:rFonts w:ascii="Arial" w:hAnsi="Arial" w:cs="Arial"/>
        </w:rPr>
      </w:pPr>
      <w:bookmarkStart w:id="71" w:name="_Toc16585236"/>
      <w:r w:rsidRPr="001F7C24">
        <w:rPr>
          <w:rFonts w:ascii="Arial" w:hAnsi="Arial" w:cs="Arial"/>
        </w:rPr>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4</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2</w:t>
      </w:r>
      <w:r w:rsidR="00921A9E">
        <w:rPr>
          <w:rFonts w:ascii="Arial" w:hAnsi="Arial" w:cs="Arial"/>
        </w:rPr>
        <w:fldChar w:fldCharType="end"/>
      </w:r>
      <w:r w:rsidRPr="001F7C24">
        <w:rPr>
          <w:rFonts w:ascii="Arial" w:hAnsi="Arial" w:cs="Arial"/>
        </w:rPr>
        <w:t>: Factor Analysis Result for Pilot Test (for Independent Variable)</w:t>
      </w:r>
      <w:bookmarkEnd w:id="71"/>
    </w:p>
    <w:tbl>
      <w:tblPr>
        <w:tblStyle w:val="TableGrid"/>
        <w:tblW w:w="0" w:type="auto"/>
        <w:tblLook w:val="04A0"/>
      </w:tblPr>
      <w:tblGrid>
        <w:gridCol w:w="2942"/>
        <w:gridCol w:w="2883"/>
        <w:gridCol w:w="2895"/>
      </w:tblGrid>
      <w:tr w:rsidR="00C64D3D" w:rsidRPr="001F7C24" w:rsidTr="000B1360">
        <w:tc>
          <w:tcPr>
            <w:tcW w:w="2942" w:type="dxa"/>
            <w:tcBorders>
              <w:bottom w:val="single" w:sz="4" w:space="0" w:color="auto"/>
            </w:tcBorders>
          </w:tcPr>
          <w:p w:rsidR="00C64D3D" w:rsidRPr="001F7C24" w:rsidRDefault="00C64D3D" w:rsidP="00D441D6">
            <w:pPr>
              <w:spacing w:before="40" w:after="40" w:line="240" w:lineRule="auto"/>
              <w:ind w:firstLine="0"/>
              <w:jc w:val="center"/>
              <w:rPr>
                <w:rFonts w:ascii="Arial" w:hAnsi="Arial" w:cs="Arial"/>
                <w:b/>
              </w:rPr>
            </w:pPr>
            <w:r w:rsidRPr="001F7C24">
              <w:rPr>
                <w:rFonts w:ascii="Arial" w:hAnsi="Arial" w:cs="Arial"/>
                <w:b/>
              </w:rPr>
              <w:t>Variable</w:t>
            </w:r>
          </w:p>
        </w:tc>
        <w:tc>
          <w:tcPr>
            <w:tcW w:w="2883" w:type="dxa"/>
            <w:tcBorders>
              <w:bottom w:val="single" w:sz="4" w:space="0" w:color="auto"/>
            </w:tcBorders>
          </w:tcPr>
          <w:p w:rsidR="00C64D3D" w:rsidRPr="001F7C24" w:rsidRDefault="00C64D3D" w:rsidP="00D441D6">
            <w:pPr>
              <w:spacing w:before="40" w:after="40" w:line="240" w:lineRule="auto"/>
              <w:ind w:firstLine="0"/>
              <w:jc w:val="center"/>
              <w:rPr>
                <w:rFonts w:ascii="Arial" w:hAnsi="Arial" w:cs="Arial"/>
                <w:b/>
              </w:rPr>
            </w:pPr>
            <w:r w:rsidRPr="001F7C24">
              <w:rPr>
                <w:rFonts w:ascii="Arial" w:hAnsi="Arial" w:cs="Arial"/>
                <w:b/>
              </w:rPr>
              <w:t>Item</w:t>
            </w:r>
          </w:p>
        </w:tc>
        <w:tc>
          <w:tcPr>
            <w:tcW w:w="2895" w:type="dxa"/>
            <w:tcBorders>
              <w:bottom w:val="single" w:sz="4" w:space="0" w:color="auto"/>
            </w:tcBorders>
          </w:tcPr>
          <w:p w:rsidR="00C64D3D" w:rsidRPr="001F7C24" w:rsidRDefault="00C64D3D" w:rsidP="00D441D6">
            <w:pPr>
              <w:spacing w:before="40" w:after="40" w:line="240" w:lineRule="auto"/>
              <w:ind w:firstLine="0"/>
              <w:jc w:val="center"/>
              <w:rPr>
                <w:rFonts w:ascii="Arial" w:hAnsi="Arial" w:cs="Arial"/>
                <w:b/>
              </w:rPr>
            </w:pPr>
            <w:r w:rsidRPr="001F7C24">
              <w:rPr>
                <w:rFonts w:ascii="Arial" w:hAnsi="Arial" w:cs="Arial"/>
                <w:b/>
              </w:rPr>
              <w:t>Factor Loading</w:t>
            </w:r>
          </w:p>
        </w:tc>
      </w:tr>
      <w:tr w:rsidR="00C64D3D" w:rsidRPr="001F7C24" w:rsidTr="000B1360">
        <w:tc>
          <w:tcPr>
            <w:tcW w:w="2942" w:type="dxa"/>
            <w:tcBorders>
              <w:top w:val="single" w:sz="4" w:space="0" w:color="auto"/>
              <w:left w:val="single" w:sz="4" w:space="0" w:color="auto"/>
              <w:bottom w:val="single" w:sz="4" w:space="0" w:color="auto"/>
              <w:right w:val="nil"/>
            </w:tcBorders>
          </w:tcPr>
          <w:p w:rsidR="00C64D3D" w:rsidRPr="001F7C24" w:rsidRDefault="00C64D3D" w:rsidP="00D441D6">
            <w:pPr>
              <w:spacing w:before="40" w:after="40" w:line="240" w:lineRule="auto"/>
              <w:ind w:firstLine="0"/>
              <w:rPr>
                <w:rFonts w:ascii="Arial" w:hAnsi="Arial" w:cs="Arial"/>
                <w:b/>
                <w:u w:val="single"/>
              </w:rPr>
            </w:pPr>
            <w:r w:rsidRPr="001F7C24">
              <w:rPr>
                <w:rFonts w:ascii="Arial" w:hAnsi="Arial" w:cs="Arial"/>
                <w:b/>
                <w:u w:val="single"/>
              </w:rPr>
              <w:t>Independent Variables</w:t>
            </w:r>
          </w:p>
        </w:tc>
        <w:tc>
          <w:tcPr>
            <w:tcW w:w="2883" w:type="dxa"/>
            <w:tcBorders>
              <w:top w:val="single" w:sz="4" w:space="0" w:color="auto"/>
              <w:left w:val="nil"/>
              <w:bottom w:val="single" w:sz="4" w:space="0" w:color="auto"/>
              <w:right w:val="nil"/>
            </w:tcBorders>
          </w:tcPr>
          <w:p w:rsidR="00C64D3D" w:rsidRPr="001F7C24" w:rsidRDefault="00C64D3D" w:rsidP="00D441D6">
            <w:pPr>
              <w:spacing w:before="40" w:after="40" w:line="240" w:lineRule="auto"/>
              <w:ind w:firstLine="0"/>
              <w:rPr>
                <w:rFonts w:ascii="Arial" w:hAnsi="Arial" w:cs="Arial"/>
              </w:rPr>
            </w:pPr>
          </w:p>
        </w:tc>
        <w:tc>
          <w:tcPr>
            <w:tcW w:w="2895" w:type="dxa"/>
            <w:tcBorders>
              <w:top w:val="single" w:sz="4" w:space="0" w:color="auto"/>
              <w:left w:val="nil"/>
              <w:bottom w:val="single" w:sz="4" w:space="0" w:color="auto"/>
              <w:right w:val="single" w:sz="4" w:space="0" w:color="auto"/>
            </w:tcBorders>
          </w:tcPr>
          <w:p w:rsidR="00C64D3D" w:rsidRPr="001F7C24" w:rsidRDefault="00C64D3D" w:rsidP="00D441D6">
            <w:pPr>
              <w:spacing w:before="40" w:after="40" w:line="240" w:lineRule="auto"/>
              <w:ind w:firstLine="0"/>
              <w:rPr>
                <w:rFonts w:ascii="Arial" w:hAnsi="Arial" w:cs="Arial"/>
              </w:rPr>
            </w:pPr>
          </w:p>
        </w:tc>
      </w:tr>
      <w:tr w:rsidR="008107B5" w:rsidRPr="001F7C24" w:rsidTr="000B1360">
        <w:tc>
          <w:tcPr>
            <w:tcW w:w="2942" w:type="dxa"/>
            <w:vMerge w:val="restart"/>
            <w:tcBorders>
              <w:top w:val="single" w:sz="4" w:space="0" w:color="auto"/>
            </w:tcBorders>
          </w:tcPr>
          <w:p w:rsidR="008107B5" w:rsidRPr="001F7C24" w:rsidRDefault="008107B5" w:rsidP="00D441D6">
            <w:pPr>
              <w:spacing w:before="40" w:after="40" w:line="240" w:lineRule="auto"/>
              <w:ind w:firstLine="0"/>
              <w:rPr>
                <w:rFonts w:ascii="Arial" w:hAnsi="Arial" w:cs="Arial"/>
              </w:rPr>
            </w:pPr>
            <w:r w:rsidRPr="001F7C24">
              <w:rPr>
                <w:rFonts w:ascii="Arial" w:hAnsi="Arial" w:cs="Arial"/>
              </w:rPr>
              <w:t>Perceived Ease Of Use</w:t>
            </w:r>
          </w:p>
        </w:tc>
        <w:tc>
          <w:tcPr>
            <w:tcW w:w="2883" w:type="dxa"/>
            <w:tcBorders>
              <w:top w:val="single" w:sz="4" w:space="0" w:color="auto"/>
            </w:tcBorders>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PEOU1</w:t>
            </w:r>
          </w:p>
        </w:tc>
        <w:tc>
          <w:tcPr>
            <w:tcW w:w="2895" w:type="dxa"/>
            <w:tcBorders>
              <w:top w:val="single" w:sz="4" w:space="0" w:color="auto"/>
            </w:tcBorders>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0.654</w:t>
            </w:r>
          </w:p>
        </w:tc>
      </w:tr>
      <w:tr w:rsidR="008107B5" w:rsidRPr="001F7C24" w:rsidTr="000B1360">
        <w:tc>
          <w:tcPr>
            <w:tcW w:w="2942" w:type="dxa"/>
            <w:vMerge/>
          </w:tcPr>
          <w:p w:rsidR="008107B5" w:rsidRPr="001F7C24" w:rsidRDefault="008107B5" w:rsidP="00D441D6">
            <w:pPr>
              <w:spacing w:before="40" w:after="40" w:line="240" w:lineRule="auto"/>
              <w:ind w:firstLine="0"/>
              <w:rPr>
                <w:rFonts w:ascii="Arial" w:hAnsi="Arial" w:cs="Arial"/>
              </w:rPr>
            </w:pPr>
          </w:p>
        </w:tc>
        <w:tc>
          <w:tcPr>
            <w:tcW w:w="2883"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PEOU2</w:t>
            </w:r>
          </w:p>
        </w:tc>
        <w:tc>
          <w:tcPr>
            <w:tcW w:w="2895"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0.743</w:t>
            </w:r>
          </w:p>
        </w:tc>
      </w:tr>
      <w:tr w:rsidR="008107B5" w:rsidRPr="001F7C24" w:rsidTr="000B1360">
        <w:tc>
          <w:tcPr>
            <w:tcW w:w="2942" w:type="dxa"/>
            <w:vMerge/>
          </w:tcPr>
          <w:p w:rsidR="008107B5" w:rsidRPr="001F7C24" w:rsidRDefault="008107B5" w:rsidP="00D441D6">
            <w:pPr>
              <w:spacing w:before="40" w:after="40" w:line="240" w:lineRule="auto"/>
              <w:ind w:firstLine="0"/>
              <w:rPr>
                <w:rFonts w:ascii="Arial" w:hAnsi="Arial" w:cs="Arial"/>
              </w:rPr>
            </w:pPr>
          </w:p>
        </w:tc>
        <w:tc>
          <w:tcPr>
            <w:tcW w:w="2883"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PEOU3</w:t>
            </w:r>
          </w:p>
        </w:tc>
        <w:tc>
          <w:tcPr>
            <w:tcW w:w="2895"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0.780</w:t>
            </w:r>
          </w:p>
        </w:tc>
      </w:tr>
      <w:tr w:rsidR="008107B5" w:rsidRPr="001F7C24" w:rsidTr="000B1360">
        <w:tc>
          <w:tcPr>
            <w:tcW w:w="2942" w:type="dxa"/>
            <w:vMerge/>
          </w:tcPr>
          <w:p w:rsidR="008107B5" w:rsidRPr="001F7C24" w:rsidRDefault="008107B5" w:rsidP="00D441D6">
            <w:pPr>
              <w:spacing w:before="40" w:after="40" w:line="240" w:lineRule="auto"/>
              <w:ind w:firstLine="0"/>
              <w:rPr>
                <w:rFonts w:ascii="Arial" w:hAnsi="Arial" w:cs="Arial"/>
              </w:rPr>
            </w:pPr>
          </w:p>
        </w:tc>
        <w:tc>
          <w:tcPr>
            <w:tcW w:w="2883"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PEOU4</w:t>
            </w:r>
          </w:p>
        </w:tc>
        <w:tc>
          <w:tcPr>
            <w:tcW w:w="2895"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0.818</w:t>
            </w:r>
          </w:p>
        </w:tc>
      </w:tr>
      <w:tr w:rsidR="008107B5" w:rsidRPr="001F7C24" w:rsidTr="000B1360">
        <w:tc>
          <w:tcPr>
            <w:tcW w:w="2942" w:type="dxa"/>
            <w:vMerge w:val="restart"/>
          </w:tcPr>
          <w:p w:rsidR="008107B5" w:rsidRPr="001F7C24" w:rsidRDefault="008107B5" w:rsidP="00D441D6">
            <w:pPr>
              <w:spacing w:before="40" w:after="40" w:line="240" w:lineRule="auto"/>
              <w:ind w:firstLine="0"/>
              <w:rPr>
                <w:rFonts w:ascii="Arial" w:hAnsi="Arial" w:cs="Arial"/>
              </w:rPr>
            </w:pPr>
            <w:r w:rsidRPr="001F7C24">
              <w:rPr>
                <w:rFonts w:ascii="Arial" w:hAnsi="Arial" w:cs="Arial"/>
              </w:rPr>
              <w:t>Perceived Usefulness</w:t>
            </w:r>
          </w:p>
        </w:tc>
        <w:tc>
          <w:tcPr>
            <w:tcW w:w="2883"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PU1</w:t>
            </w:r>
          </w:p>
        </w:tc>
        <w:tc>
          <w:tcPr>
            <w:tcW w:w="2895"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0.629</w:t>
            </w:r>
          </w:p>
        </w:tc>
      </w:tr>
      <w:tr w:rsidR="008107B5" w:rsidRPr="001F7C24" w:rsidTr="000B1360">
        <w:tc>
          <w:tcPr>
            <w:tcW w:w="2942" w:type="dxa"/>
            <w:vMerge/>
          </w:tcPr>
          <w:p w:rsidR="008107B5" w:rsidRPr="001F7C24" w:rsidRDefault="008107B5" w:rsidP="00D441D6">
            <w:pPr>
              <w:spacing w:before="40" w:after="40" w:line="240" w:lineRule="auto"/>
              <w:ind w:firstLine="0"/>
              <w:rPr>
                <w:rFonts w:ascii="Arial" w:hAnsi="Arial" w:cs="Arial"/>
              </w:rPr>
            </w:pPr>
          </w:p>
        </w:tc>
        <w:tc>
          <w:tcPr>
            <w:tcW w:w="2883"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PU2</w:t>
            </w:r>
          </w:p>
        </w:tc>
        <w:tc>
          <w:tcPr>
            <w:tcW w:w="2895"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0.682</w:t>
            </w:r>
          </w:p>
        </w:tc>
      </w:tr>
      <w:tr w:rsidR="008107B5" w:rsidRPr="001F7C24" w:rsidTr="000B1360">
        <w:tc>
          <w:tcPr>
            <w:tcW w:w="2942" w:type="dxa"/>
            <w:vMerge/>
          </w:tcPr>
          <w:p w:rsidR="008107B5" w:rsidRPr="001F7C24" w:rsidRDefault="008107B5" w:rsidP="00D441D6">
            <w:pPr>
              <w:spacing w:before="40" w:after="40" w:line="240" w:lineRule="auto"/>
              <w:ind w:firstLine="0"/>
              <w:rPr>
                <w:rFonts w:ascii="Arial" w:hAnsi="Arial" w:cs="Arial"/>
              </w:rPr>
            </w:pPr>
          </w:p>
        </w:tc>
        <w:tc>
          <w:tcPr>
            <w:tcW w:w="2883"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PU3</w:t>
            </w:r>
          </w:p>
        </w:tc>
        <w:tc>
          <w:tcPr>
            <w:tcW w:w="2895"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0.661</w:t>
            </w:r>
          </w:p>
        </w:tc>
      </w:tr>
      <w:tr w:rsidR="008107B5" w:rsidRPr="001F7C24" w:rsidTr="000B1360">
        <w:tc>
          <w:tcPr>
            <w:tcW w:w="2942" w:type="dxa"/>
            <w:vMerge/>
          </w:tcPr>
          <w:p w:rsidR="008107B5" w:rsidRPr="001F7C24" w:rsidRDefault="008107B5" w:rsidP="00D441D6">
            <w:pPr>
              <w:spacing w:before="40" w:after="40" w:line="240" w:lineRule="auto"/>
              <w:ind w:firstLine="0"/>
              <w:rPr>
                <w:rFonts w:ascii="Arial" w:hAnsi="Arial" w:cs="Arial"/>
              </w:rPr>
            </w:pPr>
          </w:p>
        </w:tc>
        <w:tc>
          <w:tcPr>
            <w:tcW w:w="2883"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PU4</w:t>
            </w:r>
          </w:p>
        </w:tc>
        <w:tc>
          <w:tcPr>
            <w:tcW w:w="2895"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0.668</w:t>
            </w:r>
          </w:p>
        </w:tc>
      </w:tr>
      <w:tr w:rsidR="008107B5" w:rsidRPr="001F7C24" w:rsidTr="000B1360">
        <w:tc>
          <w:tcPr>
            <w:tcW w:w="2942" w:type="dxa"/>
            <w:vMerge/>
          </w:tcPr>
          <w:p w:rsidR="008107B5" w:rsidRPr="001F7C24" w:rsidRDefault="008107B5" w:rsidP="00D441D6">
            <w:pPr>
              <w:spacing w:before="40" w:after="40" w:line="240" w:lineRule="auto"/>
              <w:ind w:firstLine="0"/>
              <w:rPr>
                <w:rFonts w:ascii="Arial" w:hAnsi="Arial" w:cs="Arial"/>
              </w:rPr>
            </w:pPr>
          </w:p>
        </w:tc>
        <w:tc>
          <w:tcPr>
            <w:tcW w:w="2883"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PU5</w:t>
            </w:r>
          </w:p>
        </w:tc>
        <w:tc>
          <w:tcPr>
            <w:tcW w:w="2895" w:type="dxa"/>
          </w:tcPr>
          <w:p w:rsidR="008107B5" w:rsidRPr="001F7C24" w:rsidRDefault="008107B5" w:rsidP="00D441D6">
            <w:pPr>
              <w:spacing w:before="40" w:after="40" w:line="240" w:lineRule="auto"/>
              <w:ind w:firstLine="0"/>
              <w:jc w:val="center"/>
              <w:rPr>
                <w:rFonts w:ascii="Arial" w:hAnsi="Arial" w:cs="Arial"/>
                <w:b/>
              </w:rPr>
            </w:pPr>
            <w:r w:rsidRPr="001F7C24">
              <w:rPr>
                <w:rFonts w:ascii="Arial" w:hAnsi="Arial" w:cs="Arial"/>
              </w:rPr>
              <w:t>0.720</w:t>
            </w:r>
          </w:p>
        </w:tc>
      </w:tr>
      <w:tr w:rsidR="008107B5" w:rsidRPr="001F7C24" w:rsidTr="000B1360">
        <w:tc>
          <w:tcPr>
            <w:tcW w:w="2942" w:type="dxa"/>
            <w:vMerge w:val="restart"/>
          </w:tcPr>
          <w:p w:rsidR="008107B5" w:rsidRPr="001F7C24" w:rsidRDefault="008107B5" w:rsidP="00D441D6">
            <w:pPr>
              <w:spacing w:before="40" w:after="40" w:line="240" w:lineRule="auto"/>
              <w:ind w:firstLine="0"/>
              <w:rPr>
                <w:rFonts w:ascii="Arial" w:hAnsi="Arial" w:cs="Arial"/>
              </w:rPr>
            </w:pPr>
            <w:r w:rsidRPr="001F7C24">
              <w:rPr>
                <w:rFonts w:ascii="Arial" w:hAnsi="Arial" w:cs="Arial"/>
              </w:rPr>
              <w:t>Perceived Security</w:t>
            </w:r>
          </w:p>
        </w:tc>
        <w:tc>
          <w:tcPr>
            <w:tcW w:w="2883"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PS1</w:t>
            </w:r>
          </w:p>
        </w:tc>
        <w:tc>
          <w:tcPr>
            <w:tcW w:w="2895"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0.603</w:t>
            </w:r>
          </w:p>
        </w:tc>
      </w:tr>
      <w:tr w:rsidR="008107B5" w:rsidRPr="001F7C24" w:rsidTr="000B1360">
        <w:tc>
          <w:tcPr>
            <w:tcW w:w="2942" w:type="dxa"/>
            <w:vMerge/>
          </w:tcPr>
          <w:p w:rsidR="008107B5" w:rsidRPr="001F7C24" w:rsidRDefault="008107B5" w:rsidP="00D441D6">
            <w:pPr>
              <w:spacing w:before="40" w:after="40" w:line="240" w:lineRule="auto"/>
              <w:ind w:firstLine="0"/>
              <w:rPr>
                <w:rFonts w:ascii="Arial" w:hAnsi="Arial" w:cs="Arial"/>
              </w:rPr>
            </w:pPr>
          </w:p>
        </w:tc>
        <w:tc>
          <w:tcPr>
            <w:tcW w:w="2883"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PS2</w:t>
            </w:r>
          </w:p>
        </w:tc>
        <w:tc>
          <w:tcPr>
            <w:tcW w:w="2895"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0.641</w:t>
            </w:r>
          </w:p>
        </w:tc>
      </w:tr>
      <w:tr w:rsidR="008107B5" w:rsidRPr="001F7C24" w:rsidTr="000B1360">
        <w:tc>
          <w:tcPr>
            <w:tcW w:w="2942" w:type="dxa"/>
            <w:vMerge/>
          </w:tcPr>
          <w:p w:rsidR="008107B5" w:rsidRPr="001F7C24" w:rsidRDefault="008107B5" w:rsidP="00D441D6">
            <w:pPr>
              <w:spacing w:before="40" w:after="40" w:line="240" w:lineRule="auto"/>
              <w:ind w:firstLine="0"/>
              <w:rPr>
                <w:rFonts w:ascii="Arial" w:hAnsi="Arial" w:cs="Arial"/>
              </w:rPr>
            </w:pPr>
          </w:p>
        </w:tc>
        <w:tc>
          <w:tcPr>
            <w:tcW w:w="2883"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PS3</w:t>
            </w:r>
          </w:p>
        </w:tc>
        <w:tc>
          <w:tcPr>
            <w:tcW w:w="2895"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0.700</w:t>
            </w:r>
          </w:p>
        </w:tc>
      </w:tr>
      <w:tr w:rsidR="008107B5" w:rsidRPr="001F7C24" w:rsidTr="000B1360">
        <w:tc>
          <w:tcPr>
            <w:tcW w:w="2942" w:type="dxa"/>
            <w:vMerge/>
          </w:tcPr>
          <w:p w:rsidR="008107B5" w:rsidRPr="001F7C24" w:rsidRDefault="008107B5" w:rsidP="00D441D6">
            <w:pPr>
              <w:spacing w:before="40" w:after="40" w:line="240" w:lineRule="auto"/>
              <w:ind w:firstLine="0"/>
              <w:rPr>
                <w:rFonts w:ascii="Arial" w:hAnsi="Arial" w:cs="Arial"/>
              </w:rPr>
            </w:pPr>
          </w:p>
        </w:tc>
        <w:tc>
          <w:tcPr>
            <w:tcW w:w="2883"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PS4</w:t>
            </w:r>
          </w:p>
        </w:tc>
        <w:tc>
          <w:tcPr>
            <w:tcW w:w="2895"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0.857</w:t>
            </w:r>
          </w:p>
        </w:tc>
      </w:tr>
      <w:tr w:rsidR="008107B5" w:rsidRPr="001F7C24" w:rsidTr="000B1360">
        <w:tc>
          <w:tcPr>
            <w:tcW w:w="2942" w:type="dxa"/>
            <w:vMerge/>
          </w:tcPr>
          <w:p w:rsidR="008107B5" w:rsidRPr="001F7C24" w:rsidRDefault="008107B5" w:rsidP="00D441D6">
            <w:pPr>
              <w:spacing w:before="40" w:after="40" w:line="240" w:lineRule="auto"/>
              <w:ind w:firstLine="0"/>
              <w:rPr>
                <w:rFonts w:ascii="Arial" w:hAnsi="Arial" w:cs="Arial"/>
              </w:rPr>
            </w:pPr>
          </w:p>
        </w:tc>
        <w:tc>
          <w:tcPr>
            <w:tcW w:w="2883"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PS5</w:t>
            </w:r>
          </w:p>
        </w:tc>
        <w:tc>
          <w:tcPr>
            <w:tcW w:w="2895" w:type="dxa"/>
          </w:tcPr>
          <w:p w:rsidR="008107B5" w:rsidRPr="001F7C24" w:rsidRDefault="008107B5" w:rsidP="00D441D6">
            <w:pPr>
              <w:spacing w:before="40" w:after="40" w:line="240" w:lineRule="auto"/>
              <w:ind w:firstLine="0"/>
              <w:jc w:val="center"/>
              <w:rPr>
                <w:rFonts w:ascii="Arial" w:hAnsi="Arial" w:cs="Arial"/>
              </w:rPr>
            </w:pPr>
            <w:r w:rsidRPr="001F7C24">
              <w:rPr>
                <w:rFonts w:ascii="Arial" w:hAnsi="Arial" w:cs="Arial"/>
              </w:rPr>
              <w:t>0.592</w:t>
            </w:r>
          </w:p>
        </w:tc>
      </w:tr>
      <w:tr w:rsidR="007D2766" w:rsidRPr="001F7C24" w:rsidTr="000B1360">
        <w:tc>
          <w:tcPr>
            <w:tcW w:w="8720" w:type="dxa"/>
            <w:gridSpan w:val="3"/>
          </w:tcPr>
          <w:p w:rsidR="007D2766" w:rsidRPr="001F7C24" w:rsidRDefault="007D2766" w:rsidP="00D441D6">
            <w:pPr>
              <w:spacing w:line="240" w:lineRule="auto"/>
              <w:ind w:firstLine="0"/>
              <w:jc w:val="center"/>
              <w:rPr>
                <w:rFonts w:ascii="Arial" w:hAnsi="Arial" w:cs="Arial"/>
              </w:rPr>
            </w:pPr>
            <w:r w:rsidRPr="001F7C24">
              <w:rPr>
                <w:rFonts w:ascii="Arial" w:hAnsi="Arial" w:cs="Arial"/>
                <w:b/>
              </w:rPr>
              <w:t>KMO:</w:t>
            </w:r>
            <w:r w:rsidRPr="001F7C24">
              <w:rPr>
                <w:rFonts w:ascii="Arial" w:hAnsi="Arial" w:cs="Arial"/>
              </w:rPr>
              <w:t xml:space="preserve"> 0.819</w:t>
            </w:r>
          </w:p>
          <w:p w:rsidR="007D2766" w:rsidRPr="001F7C24" w:rsidRDefault="007D2766" w:rsidP="00D441D6">
            <w:pPr>
              <w:keepNext/>
              <w:spacing w:line="240" w:lineRule="auto"/>
              <w:ind w:firstLine="0"/>
              <w:jc w:val="center"/>
              <w:rPr>
                <w:rFonts w:ascii="Arial" w:hAnsi="Arial" w:cs="Arial"/>
              </w:rPr>
            </w:pPr>
            <w:r w:rsidRPr="001F7C24">
              <w:rPr>
                <w:rFonts w:ascii="Arial" w:hAnsi="Arial" w:cs="Arial"/>
              </w:rPr>
              <w:t>Bartlett`s Test of Sphericity: Aprox. Chi-Square 400.670, df : 91, Sig: 0.000</w:t>
            </w:r>
          </w:p>
        </w:tc>
      </w:tr>
    </w:tbl>
    <w:p w:rsidR="007D2766" w:rsidRDefault="007D2766" w:rsidP="000F441D">
      <w:pPr>
        <w:pStyle w:val="BodyText"/>
        <w:rPr>
          <w:szCs w:val="24"/>
        </w:rPr>
      </w:pPr>
    </w:p>
    <w:p w:rsidR="0051072F" w:rsidRPr="001F7C24" w:rsidRDefault="0051072F" w:rsidP="000F441D">
      <w:pPr>
        <w:pStyle w:val="BodyText"/>
        <w:rPr>
          <w:szCs w:val="24"/>
        </w:rPr>
      </w:pPr>
      <w:r w:rsidRPr="001F7C24">
        <w:rPr>
          <w:szCs w:val="24"/>
        </w:rPr>
        <w:lastRenderedPageBreak/>
        <w:t>Table 4.2 is showing the factor loadings based on the independent variable used in this research. All constructs in this research are gathered and tested to get the reliability of the data collected. The KMO result for the independent variables is 0.819</w:t>
      </w:r>
      <w:r w:rsidR="000F441D" w:rsidRPr="001F7C24">
        <w:rPr>
          <w:szCs w:val="24"/>
        </w:rPr>
        <w:t xml:space="preserve"> where it indicates ‘Meritorious’ for the sampling adequacy. The factor loading for all construct is more than 0.500 which indicates that the item is acceptable for the research. Bartlett`s test of Sphericity are also significance where the significance value of </w:t>
      </w:r>
      <w:r w:rsidR="000F441D" w:rsidRPr="001F7C24">
        <w:rPr>
          <w:i/>
          <w:szCs w:val="24"/>
        </w:rPr>
        <w:t>p</w:t>
      </w:r>
      <w:r w:rsidR="000F441D" w:rsidRPr="001F7C24">
        <w:rPr>
          <w:szCs w:val="24"/>
        </w:rPr>
        <w:t xml:space="preserve"> is less than 0.05.</w:t>
      </w:r>
    </w:p>
    <w:p w:rsidR="00B2229B" w:rsidRPr="001F7C24" w:rsidRDefault="00B2229B" w:rsidP="000F441D">
      <w:pPr>
        <w:ind w:firstLine="0"/>
        <w:rPr>
          <w:rFonts w:ascii="Arial" w:hAnsi="Arial" w:cs="Arial"/>
        </w:rPr>
      </w:pPr>
    </w:p>
    <w:p w:rsidR="002E65AE" w:rsidRPr="001F7C24" w:rsidRDefault="00B2229B" w:rsidP="002E65AE">
      <w:pPr>
        <w:pStyle w:val="Heading3"/>
        <w:rPr>
          <w:rFonts w:cs="Arial"/>
          <w:lang w:val="en-GB"/>
        </w:rPr>
      </w:pPr>
      <w:bookmarkStart w:id="72" w:name="_Toc16587861"/>
      <w:r w:rsidRPr="001F7C24">
        <w:rPr>
          <w:rFonts w:cs="Arial"/>
          <w:lang w:val="en-GB"/>
        </w:rPr>
        <w:t>Reliability T</w:t>
      </w:r>
      <w:r w:rsidR="002E65AE" w:rsidRPr="001F7C24">
        <w:rPr>
          <w:rFonts w:cs="Arial"/>
          <w:lang w:val="en-GB"/>
        </w:rPr>
        <w:t>est</w:t>
      </w:r>
      <w:bookmarkEnd w:id="72"/>
    </w:p>
    <w:p w:rsidR="000F441D" w:rsidRPr="001F7C24" w:rsidRDefault="000F441D" w:rsidP="000F441D">
      <w:pPr>
        <w:rPr>
          <w:rFonts w:ascii="Arial" w:hAnsi="Arial" w:cs="Arial"/>
        </w:rPr>
      </w:pPr>
    </w:p>
    <w:p w:rsidR="00004675" w:rsidRDefault="000F441D" w:rsidP="00D441D6">
      <w:pPr>
        <w:pStyle w:val="BodyText"/>
        <w:rPr>
          <w:szCs w:val="24"/>
        </w:rPr>
      </w:pPr>
      <w:r w:rsidRPr="001F7C24">
        <w:rPr>
          <w:szCs w:val="24"/>
        </w:rPr>
        <w:t xml:space="preserve">After the factor analysis is conducted and the conditions for the factor loadings are met for all of the items, reliability is then tested for both dependent and independent variables. Reliability tests on the internal consistency from the data collected </w:t>
      </w:r>
      <w:r w:rsidR="00921A9E" w:rsidRPr="001F7C24">
        <w:rPr>
          <w:szCs w:val="24"/>
        </w:rPr>
        <w:fldChar w:fldCharType="begin"/>
      </w:r>
      <w:r w:rsidRPr="001F7C24">
        <w:rPr>
          <w:szCs w:val="24"/>
        </w:rPr>
        <w:instrText xml:space="preserve"> ADDIN EN.CITE &lt;EndNote&gt;&lt;Cite&gt;&lt;Author&gt;Sekaran&lt;/Author&gt;&lt;Year&gt;2016&lt;/Year&gt;&lt;RecNum&gt;161&lt;/RecNum&gt;&lt;DisplayText&gt;(Sekaran and Bougie, 2016)&lt;/DisplayText&gt;&lt;record&gt;&lt;rec-number&gt;161&lt;/rec-number&gt;&lt;foreign-keys&gt;&lt;key app="EN" db-id="0a5r0ws2sr2xxyepe0dxrxpmtvs2sr0davsv" timestamp="1562071445"&gt;161&lt;/key&gt;&lt;/foreign-keys&gt;&lt;ref-type name="Book"&gt;6&lt;/ref-type&gt;&lt;contributors&gt;&lt;authors&gt;&lt;author&gt;Sekaran, Uma&lt;/author&gt;&lt;author&gt;Bougie, Roger&lt;/author&gt;&lt;/authors&gt;&lt;/contributors&gt;&lt;titles&gt;&lt;title&gt;Research methods for business: A skill building approach&lt;/title&gt;&lt;/titles&gt;&lt;dates&gt;&lt;year&gt;2016&lt;/year&gt;&lt;/dates&gt;&lt;publisher&gt;John Wiley &amp;amp; Sons&lt;/publisher&gt;&lt;isbn&gt;1119165555&lt;/isbn&gt;&lt;urls&gt;&lt;/urls&gt;&lt;/record&gt;&lt;/Cite&gt;&lt;/EndNote&gt;</w:instrText>
      </w:r>
      <w:r w:rsidR="00921A9E" w:rsidRPr="001F7C24">
        <w:rPr>
          <w:szCs w:val="24"/>
        </w:rPr>
        <w:fldChar w:fldCharType="separate"/>
      </w:r>
      <w:r w:rsidRPr="001F7C24">
        <w:rPr>
          <w:noProof/>
          <w:szCs w:val="24"/>
        </w:rPr>
        <w:t>(Sekaran and Bougie, 2016)</w:t>
      </w:r>
      <w:r w:rsidR="00921A9E" w:rsidRPr="001F7C24">
        <w:rPr>
          <w:szCs w:val="24"/>
        </w:rPr>
        <w:fldChar w:fldCharType="end"/>
      </w:r>
      <w:r w:rsidRPr="001F7C24">
        <w:rPr>
          <w:szCs w:val="24"/>
        </w:rPr>
        <w:t>.  Table 4.3 shows the result for the reliability test using Cronbach`s Alpha.</w:t>
      </w:r>
    </w:p>
    <w:p w:rsidR="00004675" w:rsidRDefault="00004675" w:rsidP="00D441D6">
      <w:pPr>
        <w:pStyle w:val="BodyText"/>
        <w:rPr>
          <w:szCs w:val="24"/>
        </w:rPr>
      </w:pPr>
    </w:p>
    <w:p w:rsidR="00004675" w:rsidRPr="00D441D6" w:rsidRDefault="00004675" w:rsidP="00004675">
      <w:pPr>
        <w:pStyle w:val="Caption"/>
        <w:keepNext/>
        <w:spacing w:after="100" w:line="240" w:lineRule="auto"/>
        <w:ind w:left="-144" w:firstLine="0"/>
        <w:jc w:val="left"/>
        <w:rPr>
          <w:rFonts w:ascii="Arial" w:hAnsi="Arial" w:cs="Arial"/>
        </w:rPr>
      </w:pPr>
      <w:bookmarkStart w:id="73" w:name="_Toc16585237"/>
      <w:r w:rsidRPr="001F7C24">
        <w:rPr>
          <w:rFonts w:ascii="Arial" w:hAnsi="Arial" w:cs="Arial"/>
        </w:rPr>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4</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3</w:t>
      </w:r>
      <w:r w:rsidR="00921A9E">
        <w:rPr>
          <w:rFonts w:ascii="Arial" w:hAnsi="Arial" w:cs="Arial"/>
        </w:rPr>
        <w:fldChar w:fldCharType="end"/>
      </w:r>
      <w:r w:rsidRPr="001F7C24">
        <w:rPr>
          <w:rFonts w:ascii="Arial" w:hAnsi="Arial" w:cs="Arial"/>
        </w:rPr>
        <w:t xml:space="preserve">: Reliability Test Result for Pilot Test (for </w:t>
      </w:r>
      <w:r>
        <w:rPr>
          <w:rFonts w:ascii="Arial" w:hAnsi="Arial" w:cs="Arial"/>
        </w:rPr>
        <w:t>DV &amp; IV)</w:t>
      </w:r>
      <w:bookmarkEnd w:id="73"/>
    </w:p>
    <w:tbl>
      <w:tblPr>
        <w:tblStyle w:val="TableGrid"/>
        <w:tblW w:w="0" w:type="auto"/>
        <w:tblLook w:val="04A0"/>
      </w:tblPr>
      <w:tblGrid>
        <w:gridCol w:w="2914"/>
        <w:gridCol w:w="2877"/>
        <w:gridCol w:w="2929"/>
      </w:tblGrid>
      <w:tr w:rsidR="00361C91" w:rsidRPr="001F7C24" w:rsidTr="00D441D6">
        <w:tc>
          <w:tcPr>
            <w:tcW w:w="2914" w:type="dxa"/>
          </w:tcPr>
          <w:p w:rsidR="00361C91" w:rsidRPr="001F7C24" w:rsidRDefault="00361C91" w:rsidP="00F913E6">
            <w:pPr>
              <w:ind w:firstLine="0"/>
              <w:jc w:val="left"/>
              <w:rPr>
                <w:rFonts w:ascii="Arial" w:hAnsi="Arial" w:cs="Arial"/>
                <w:b/>
              </w:rPr>
            </w:pPr>
            <w:r w:rsidRPr="001F7C24">
              <w:rPr>
                <w:rFonts w:ascii="Arial" w:hAnsi="Arial" w:cs="Arial"/>
                <w:b/>
              </w:rPr>
              <w:t>Variable</w:t>
            </w:r>
          </w:p>
        </w:tc>
        <w:tc>
          <w:tcPr>
            <w:tcW w:w="2877" w:type="dxa"/>
          </w:tcPr>
          <w:p w:rsidR="00361C91" w:rsidRPr="001F7C24" w:rsidRDefault="00361C91" w:rsidP="00F913E6">
            <w:pPr>
              <w:ind w:firstLine="0"/>
              <w:jc w:val="center"/>
              <w:rPr>
                <w:rFonts w:ascii="Arial" w:hAnsi="Arial" w:cs="Arial"/>
                <w:b/>
              </w:rPr>
            </w:pPr>
            <w:r w:rsidRPr="001F7C24">
              <w:rPr>
                <w:rFonts w:ascii="Arial" w:hAnsi="Arial" w:cs="Arial"/>
                <w:b/>
              </w:rPr>
              <w:t>Item</w:t>
            </w:r>
          </w:p>
        </w:tc>
        <w:tc>
          <w:tcPr>
            <w:tcW w:w="2929" w:type="dxa"/>
          </w:tcPr>
          <w:p w:rsidR="00361C91" w:rsidRPr="001F7C24" w:rsidRDefault="00361C91" w:rsidP="00F913E6">
            <w:pPr>
              <w:ind w:firstLine="0"/>
              <w:jc w:val="center"/>
              <w:rPr>
                <w:rFonts w:ascii="Arial" w:hAnsi="Arial" w:cs="Arial"/>
                <w:b/>
              </w:rPr>
            </w:pPr>
            <w:r w:rsidRPr="001F7C24">
              <w:rPr>
                <w:rFonts w:ascii="Arial" w:hAnsi="Arial" w:cs="Arial"/>
                <w:b/>
              </w:rPr>
              <w:t>Cronbach`s Alpha</w:t>
            </w:r>
          </w:p>
        </w:tc>
      </w:tr>
      <w:tr w:rsidR="00361C91" w:rsidRPr="001F7C24" w:rsidTr="00D441D6">
        <w:tc>
          <w:tcPr>
            <w:tcW w:w="8720" w:type="dxa"/>
            <w:gridSpan w:val="3"/>
          </w:tcPr>
          <w:p w:rsidR="00361C91" w:rsidRPr="001F7C24" w:rsidRDefault="00361C91" w:rsidP="00F913E6">
            <w:pPr>
              <w:ind w:firstLine="0"/>
              <w:jc w:val="left"/>
              <w:rPr>
                <w:rFonts w:ascii="Arial" w:hAnsi="Arial" w:cs="Arial"/>
                <w:b/>
              </w:rPr>
            </w:pPr>
            <w:r w:rsidRPr="001F7C24">
              <w:rPr>
                <w:rFonts w:ascii="Arial" w:hAnsi="Arial" w:cs="Arial"/>
                <w:b/>
                <w:u w:val="single"/>
              </w:rPr>
              <w:t>Dependent Variable</w:t>
            </w:r>
          </w:p>
        </w:tc>
      </w:tr>
      <w:tr w:rsidR="00361C91" w:rsidRPr="001F7C24" w:rsidTr="00D441D6">
        <w:tc>
          <w:tcPr>
            <w:tcW w:w="2914" w:type="dxa"/>
          </w:tcPr>
          <w:p w:rsidR="00361C91" w:rsidRPr="001F7C24" w:rsidRDefault="00361C91" w:rsidP="00F913E6">
            <w:pPr>
              <w:ind w:firstLine="0"/>
              <w:jc w:val="left"/>
              <w:rPr>
                <w:rFonts w:ascii="Arial" w:hAnsi="Arial" w:cs="Arial"/>
              </w:rPr>
            </w:pPr>
            <w:r w:rsidRPr="001F7C24">
              <w:rPr>
                <w:rFonts w:ascii="Arial" w:hAnsi="Arial" w:cs="Arial"/>
              </w:rPr>
              <w:t>Adoption of E-Wallet Among Gen Z in Selangor</w:t>
            </w:r>
          </w:p>
        </w:tc>
        <w:tc>
          <w:tcPr>
            <w:tcW w:w="2877" w:type="dxa"/>
          </w:tcPr>
          <w:p w:rsidR="00361C91" w:rsidRPr="001F7C24" w:rsidRDefault="00361C91" w:rsidP="00F913E6">
            <w:pPr>
              <w:ind w:firstLine="0"/>
              <w:jc w:val="center"/>
              <w:rPr>
                <w:rFonts w:ascii="Arial" w:hAnsi="Arial" w:cs="Arial"/>
              </w:rPr>
            </w:pPr>
            <w:r w:rsidRPr="001F7C24">
              <w:rPr>
                <w:rFonts w:ascii="Arial" w:hAnsi="Arial" w:cs="Arial"/>
              </w:rPr>
              <w:t>EW1, EW2, EW3, EW4, EW5</w:t>
            </w:r>
          </w:p>
        </w:tc>
        <w:tc>
          <w:tcPr>
            <w:tcW w:w="2929" w:type="dxa"/>
          </w:tcPr>
          <w:p w:rsidR="00361C91" w:rsidRPr="001F7C24" w:rsidRDefault="00361C91" w:rsidP="00F913E6">
            <w:pPr>
              <w:ind w:firstLine="0"/>
              <w:jc w:val="center"/>
              <w:rPr>
                <w:rFonts w:ascii="Arial" w:hAnsi="Arial" w:cs="Arial"/>
              </w:rPr>
            </w:pPr>
            <w:r w:rsidRPr="001F7C24">
              <w:rPr>
                <w:rFonts w:ascii="Arial" w:hAnsi="Arial" w:cs="Arial"/>
              </w:rPr>
              <w:t>0.758</w:t>
            </w:r>
          </w:p>
        </w:tc>
      </w:tr>
      <w:tr w:rsidR="00361C91" w:rsidRPr="001F7C24" w:rsidTr="00D441D6">
        <w:tc>
          <w:tcPr>
            <w:tcW w:w="8720" w:type="dxa"/>
            <w:gridSpan w:val="3"/>
          </w:tcPr>
          <w:p w:rsidR="00361C91" w:rsidRPr="001F7C24" w:rsidRDefault="00361C91" w:rsidP="00F913E6">
            <w:pPr>
              <w:ind w:firstLine="0"/>
              <w:jc w:val="left"/>
              <w:rPr>
                <w:rFonts w:ascii="Arial" w:hAnsi="Arial" w:cs="Arial"/>
                <w:b/>
                <w:u w:val="single"/>
              </w:rPr>
            </w:pPr>
            <w:r w:rsidRPr="001F7C24">
              <w:rPr>
                <w:rFonts w:ascii="Arial" w:hAnsi="Arial" w:cs="Arial"/>
                <w:b/>
                <w:u w:val="single"/>
              </w:rPr>
              <w:t>Independent Variable</w:t>
            </w:r>
          </w:p>
        </w:tc>
      </w:tr>
      <w:tr w:rsidR="00361C91" w:rsidRPr="001F7C24" w:rsidTr="00D441D6">
        <w:tc>
          <w:tcPr>
            <w:tcW w:w="2914" w:type="dxa"/>
          </w:tcPr>
          <w:p w:rsidR="00361C91" w:rsidRPr="001F7C24" w:rsidRDefault="00361C91" w:rsidP="00F913E6">
            <w:pPr>
              <w:ind w:firstLine="0"/>
              <w:jc w:val="left"/>
              <w:rPr>
                <w:rFonts w:ascii="Arial" w:hAnsi="Arial" w:cs="Arial"/>
              </w:rPr>
            </w:pPr>
            <w:r w:rsidRPr="001F7C24">
              <w:rPr>
                <w:rFonts w:ascii="Arial" w:hAnsi="Arial" w:cs="Arial"/>
              </w:rPr>
              <w:t>Perceived Ease Of Use</w:t>
            </w:r>
          </w:p>
        </w:tc>
        <w:tc>
          <w:tcPr>
            <w:tcW w:w="2877" w:type="dxa"/>
          </w:tcPr>
          <w:p w:rsidR="00361C91" w:rsidRPr="001F7C24" w:rsidRDefault="00361C91" w:rsidP="00F913E6">
            <w:pPr>
              <w:ind w:firstLine="0"/>
              <w:jc w:val="center"/>
              <w:rPr>
                <w:rFonts w:ascii="Arial" w:hAnsi="Arial" w:cs="Arial"/>
              </w:rPr>
            </w:pPr>
            <w:r w:rsidRPr="001F7C24">
              <w:rPr>
                <w:rFonts w:ascii="Arial" w:hAnsi="Arial" w:cs="Arial"/>
              </w:rPr>
              <w:t>PEOU1 - PEOU</w:t>
            </w:r>
            <w:r w:rsidR="00D2049D">
              <w:rPr>
                <w:rFonts w:ascii="Arial" w:hAnsi="Arial" w:cs="Arial"/>
              </w:rPr>
              <w:t>5</w:t>
            </w:r>
          </w:p>
        </w:tc>
        <w:tc>
          <w:tcPr>
            <w:tcW w:w="2929" w:type="dxa"/>
          </w:tcPr>
          <w:p w:rsidR="00361C91" w:rsidRPr="001F7C24" w:rsidRDefault="00361C91" w:rsidP="00F913E6">
            <w:pPr>
              <w:ind w:firstLine="0"/>
              <w:jc w:val="center"/>
              <w:rPr>
                <w:rFonts w:ascii="Arial" w:hAnsi="Arial" w:cs="Arial"/>
              </w:rPr>
            </w:pPr>
            <w:r w:rsidRPr="001F7C24">
              <w:rPr>
                <w:rFonts w:ascii="Arial" w:hAnsi="Arial" w:cs="Arial"/>
              </w:rPr>
              <w:t>0.</w:t>
            </w:r>
            <w:r w:rsidR="00016721">
              <w:rPr>
                <w:rFonts w:ascii="Arial" w:hAnsi="Arial" w:cs="Arial"/>
              </w:rPr>
              <w:t>872</w:t>
            </w:r>
          </w:p>
        </w:tc>
      </w:tr>
      <w:tr w:rsidR="0008523A" w:rsidRPr="001F7C24" w:rsidTr="00D441D6">
        <w:tc>
          <w:tcPr>
            <w:tcW w:w="2914" w:type="dxa"/>
          </w:tcPr>
          <w:p w:rsidR="0008523A" w:rsidRPr="001F7C24" w:rsidRDefault="0008523A" w:rsidP="00F913E6">
            <w:pPr>
              <w:ind w:firstLine="0"/>
              <w:jc w:val="left"/>
              <w:rPr>
                <w:rFonts w:ascii="Arial" w:hAnsi="Arial" w:cs="Arial"/>
              </w:rPr>
            </w:pPr>
            <w:r w:rsidRPr="001F7C24">
              <w:rPr>
                <w:rFonts w:ascii="Arial" w:hAnsi="Arial" w:cs="Arial"/>
              </w:rPr>
              <w:t>Perceived Usefulness</w:t>
            </w:r>
          </w:p>
        </w:tc>
        <w:tc>
          <w:tcPr>
            <w:tcW w:w="2877" w:type="dxa"/>
          </w:tcPr>
          <w:p w:rsidR="0008523A" w:rsidRPr="00016721" w:rsidRDefault="00D2049D" w:rsidP="00F913E6">
            <w:pPr>
              <w:ind w:firstLine="0"/>
              <w:jc w:val="center"/>
              <w:rPr>
                <w:rFonts w:ascii="Arial" w:hAnsi="Arial" w:cs="Arial"/>
              </w:rPr>
            </w:pPr>
            <w:r w:rsidRPr="00016721">
              <w:rPr>
                <w:rFonts w:ascii="Arial" w:hAnsi="Arial" w:cs="Arial"/>
              </w:rPr>
              <w:t>PU1 - PU4</w:t>
            </w:r>
          </w:p>
        </w:tc>
        <w:tc>
          <w:tcPr>
            <w:tcW w:w="2929" w:type="dxa"/>
          </w:tcPr>
          <w:p w:rsidR="0008523A" w:rsidRPr="00016721" w:rsidRDefault="00016721" w:rsidP="00F913E6">
            <w:pPr>
              <w:ind w:firstLine="0"/>
              <w:jc w:val="center"/>
              <w:rPr>
                <w:rFonts w:ascii="Arial" w:hAnsi="Arial" w:cs="Arial"/>
              </w:rPr>
            </w:pPr>
            <w:r w:rsidRPr="00016721">
              <w:rPr>
                <w:rFonts w:ascii="Arial" w:hAnsi="Arial" w:cs="Arial"/>
              </w:rPr>
              <w:t>0.834</w:t>
            </w:r>
          </w:p>
        </w:tc>
      </w:tr>
      <w:tr w:rsidR="0008523A" w:rsidRPr="001F7C24" w:rsidTr="00D441D6">
        <w:tc>
          <w:tcPr>
            <w:tcW w:w="2914" w:type="dxa"/>
          </w:tcPr>
          <w:p w:rsidR="0008523A" w:rsidRPr="001F7C24" w:rsidRDefault="0008523A" w:rsidP="0008523A">
            <w:pPr>
              <w:ind w:firstLine="0"/>
              <w:jc w:val="left"/>
              <w:rPr>
                <w:rFonts w:ascii="Arial" w:hAnsi="Arial" w:cs="Arial"/>
              </w:rPr>
            </w:pPr>
            <w:r w:rsidRPr="001F7C24">
              <w:rPr>
                <w:rFonts w:ascii="Arial" w:hAnsi="Arial" w:cs="Arial"/>
              </w:rPr>
              <w:t>Perceived Security</w:t>
            </w:r>
          </w:p>
        </w:tc>
        <w:tc>
          <w:tcPr>
            <w:tcW w:w="2877" w:type="dxa"/>
          </w:tcPr>
          <w:p w:rsidR="0008523A" w:rsidRPr="00016721" w:rsidRDefault="00D2049D" w:rsidP="00F913E6">
            <w:pPr>
              <w:ind w:firstLine="0"/>
              <w:jc w:val="center"/>
              <w:rPr>
                <w:rFonts w:ascii="Arial" w:hAnsi="Arial" w:cs="Arial"/>
              </w:rPr>
            </w:pPr>
            <w:r w:rsidRPr="00016721">
              <w:rPr>
                <w:rFonts w:ascii="Arial" w:hAnsi="Arial" w:cs="Arial"/>
              </w:rPr>
              <w:t>PS1 - PS5</w:t>
            </w:r>
          </w:p>
        </w:tc>
        <w:tc>
          <w:tcPr>
            <w:tcW w:w="2929" w:type="dxa"/>
          </w:tcPr>
          <w:p w:rsidR="0008523A" w:rsidRPr="00016721" w:rsidRDefault="00016721" w:rsidP="00F913E6">
            <w:pPr>
              <w:ind w:firstLine="0"/>
              <w:jc w:val="center"/>
              <w:rPr>
                <w:rFonts w:ascii="Arial" w:hAnsi="Arial" w:cs="Arial"/>
              </w:rPr>
            </w:pPr>
            <w:r w:rsidRPr="00016721">
              <w:rPr>
                <w:rFonts w:ascii="Arial" w:hAnsi="Arial" w:cs="Arial"/>
              </w:rPr>
              <w:t>0.873</w:t>
            </w:r>
          </w:p>
        </w:tc>
      </w:tr>
    </w:tbl>
    <w:p w:rsidR="00004675" w:rsidRDefault="00004675" w:rsidP="00384F55">
      <w:pPr>
        <w:pStyle w:val="BodyText"/>
        <w:rPr>
          <w:szCs w:val="24"/>
        </w:rPr>
      </w:pPr>
    </w:p>
    <w:p w:rsidR="007B049D" w:rsidRPr="001F7C24" w:rsidRDefault="000F441D" w:rsidP="00384F55">
      <w:pPr>
        <w:pStyle w:val="BodyText"/>
        <w:rPr>
          <w:szCs w:val="24"/>
        </w:rPr>
      </w:pPr>
      <w:r w:rsidRPr="001F7C24">
        <w:rPr>
          <w:szCs w:val="24"/>
        </w:rPr>
        <w:t>The value presented in table above for dependent variable is Sufficient whe</w:t>
      </w:r>
      <w:r w:rsidR="00384F55" w:rsidRPr="001F7C24">
        <w:rPr>
          <w:szCs w:val="24"/>
        </w:rPr>
        <w:t>re the value is 0.758. Value of Cronbach`s Alpha between 0.700 and 0.800 is considered as sufficient for the internal consistency.  As for the independent variable, the value is 0.915 which indicates high internal consistency. Hence, the level of consistency for the data from both independent and dependent variable for this study is acceptable.</w:t>
      </w:r>
    </w:p>
    <w:p w:rsidR="007B049D" w:rsidRPr="001F7C24" w:rsidRDefault="007B049D" w:rsidP="007B049D">
      <w:pPr>
        <w:pStyle w:val="Heading2"/>
        <w:rPr>
          <w:rFonts w:cs="Arial"/>
          <w:lang w:val="en-GB"/>
        </w:rPr>
      </w:pPr>
      <w:bookmarkStart w:id="74" w:name="_Toc16587862"/>
      <w:r w:rsidRPr="001F7C24">
        <w:rPr>
          <w:rFonts w:cs="Arial"/>
          <w:lang w:val="en-GB"/>
        </w:rPr>
        <w:lastRenderedPageBreak/>
        <w:t>Frequency and Descriptive Analysis</w:t>
      </w:r>
      <w:bookmarkEnd w:id="74"/>
    </w:p>
    <w:p w:rsidR="00F06F58" w:rsidRPr="001F7C24" w:rsidRDefault="00F06F58" w:rsidP="00F06F58">
      <w:pPr>
        <w:pStyle w:val="Heading2"/>
        <w:numPr>
          <w:ilvl w:val="0"/>
          <w:numId w:val="0"/>
        </w:numPr>
        <w:rPr>
          <w:rFonts w:cs="Arial"/>
          <w:lang w:val="en-GB"/>
        </w:rPr>
      </w:pPr>
    </w:p>
    <w:p w:rsidR="00F06F58" w:rsidRPr="001F7C24" w:rsidRDefault="00F06F58" w:rsidP="00F06F58">
      <w:pPr>
        <w:keepNext/>
        <w:autoSpaceDE w:val="0"/>
        <w:autoSpaceDN w:val="0"/>
        <w:adjustRightInd w:val="0"/>
        <w:spacing w:line="240" w:lineRule="auto"/>
        <w:ind w:firstLine="0"/>
        <w:jc w:val="left"/>
        <w:rPr>
          <w:rFonts w:ascii="Arial" w:hAnsi="Arial" w:cs="Arial"/>
        </w:rPr>
      </w:pPr>
      <w:r w:rsidRPr="001F7C24">
        <w:rPr>
          <w:rFonts w:ascii="Arial" w:eastAsiaTheme="minorHAnsi" w:hAnsi="Arial" w:cs="Arial"/>
          <w:noProof/>
        </w:rPr>
        <w:drawing>
          <wp:inline distT="0" distB="0" distL="0" distR="0">
            <wp:extent cx="5537200" cy="3256654"/>
            <wp:effectExtent l="0" t="0" r="0" b="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srcRect/>
                    <a:stretch>
                      <a:fillRect/>
                    </a:stretch>
                  </pic:blipFill>
                  <pic:spPr bwMode="auto">
                    <a:xfrm>
                      <a:off x="0" y="0"/>
                      <a:ext cx="5537200" cy="3256654"/>
                    </a:xfrm>
                    <a:prstGeom prst="rect">
                      <a:avLst/>
                    </a:prstGeom>
                    <a:noFill/>
                    <a:ln w="9525">
                      <a:noFill/>
                      <a:miter lim="800000"/>
                      <a:headEnd/>
                      <a:tailEnd/>
                    </a:ln>
                  </pic:spPr>
                </pic:pic>
              </a:graphicData>
            </a:graphic>
          </wp:inline>
        </w:drawing>
      </w:r>
    </w:p>
    <w:p w:rsidR="00F06F58" w:rsidRPr="001F7C24" w:rsidRDefault="00F06F58" w:rsidP="00F06F58">
      <w:pPr>
        <w:autoSpaceDE w:val="0"/>
        <w:autoSpaceDN w:val="0"/>
        <w:adjustRightInd w:val="0"/>
        <w:spacing w:line="240" w:lineRule="auto"/>
        <w:ind w:firstLine="0"/>
        <w:jc w:val="left"/>
        <w:rPr>
          <w:rFonts w:ascii="Arial" w:eastAsiaTheme="minorHAnsi" w:hAnsi="Arial" w:cs="Arial"/>
        </w:rPr>
      </w:pPr>
    </w:p>
    <w:p w:rsidR="00F06F58" w:rsidRPr="00D441D6" w:rsidRDefault="00D441D6" w:rsidP="00D441D6">
      <w:pPr>
        <w:pStyle w:val="Caption"/>
        <w:keepNext/>
        <w:rPr>
          <w:rFonts w:ascii="Arial" w:hAnsi="Arial" w:cs="Arial"/>
        </w:rPr>
      </w:pPr>
      <w:bookmarkStart w:id="75" w:name="_Toc16585222"/>
      <w:r w:rsidRPr="00D441D6">
        <w:rPr>
          <w:rFonts w:ascii="Arial" w:hAnsi="Arial" w:cs="Arial"/>
        </w:rPr>
        <w:t xml:space="preserve">Figure </w:t>
      </w:r>
      <w:r w:rsidR="00921A9E" w:rsidRPr="00D441D6">
        <w:rPr>
          <w:rFonts w:ascii="Arial" w:hAnsi="Arial" w:cs="Arial"/>
        </w:rPr>
        <w:fldChar w:fldCharType="begin"/>
      </w:r>
      <w:r w:rsidRPr="00D441D6">
        <w:rPr>
          <w:rFonts w:ascii="Arial" w:hAnsi="Arial" w:cs="Arial"/>
        </w:rPr>
        <w:instrText xml:space="preserve"> STYLEREF 1 \s </w:instrText>
      </w:r>
      <w:r w:rsidR="00921A9E" w:rsidRPr="00D441D6">
        <w:rPr>
          <w:rFonts w:ascii="Arial" w:hAnsi="Arial" w:cs="Arial"/>
        </w:rPr>
        <w:fldChar w:fldCharType="separate"/>
      </w:r>
      <w:r w:rsidRPr="00D441D6">
        <w:rPr>
          <w:rFonts w:ascii="Arial" w:hAnsi="Arial" w:cs="Arial"/>
          <w:noProof/>
        </w:rPr>
        <w:t>4</w:t>
      </w:r>
      <w:r w:rsidR="00921A9E" w:rsidRPr="00D441D6">
        <w:rPr>
          <w:rFonts w:ascii="Arial" w:hAnsi="Arial" w:cs="Arial"/>
        </w:rPr>
        <w:fldChar w:fldCharType="end"/>
      </w:r>
      <w:r w:rsidRPr="00D441D6">
        <w:rPr>
          <w:rFonts w:ascii="Arial" w:hAnsi="Arial" w:cs="Arial"/>
        </w:rPr>
        <w:t>.</w:t>
      </w:r>
      <w:r w:rsidR="00921A9E" w:rsidRPr="00D441D6">
        <w:rPr>
          <w:rFonts w:ascii="Arial" w:hAnsi="Arial" w:cs="Arial"/>
        </w:rPr>
        <w:fldChar w:fldCharType="begin"/>
      </w:r>
      <w:r w:rsidRPr="00D441D6">
        <w:rPr>
          <w:rFonts w:ascii="Arial" w:hAnsi="Arial" w:cs="Arial"/>
        </w:rPr>
        <w:instrText xml:space="preserve"> SEQ Figure \* ARABIC \s 1 </w:instrText>
      </w:r>
      <w:r w:rsidR="00921A9E" w:rsidRPr="00D441D6">
        <w:rPr>
          <w:rFonts w:ascii="Arial" w:hAnsi="Arial" w:cs="Arial"/>
        </w:rPr>
        <w:fldChar w:fldCharType="separate"/>
      </w:r>
      <w:r w:rsidRPr="00D441D6">
        <w:rPr>
          <w:rFonts w:ascii="Arial" w:hAnsi="Arial" w:cs="Arial"/>
          <w:noProof/>
        </w:rPr>
        <w:t>1</w:t>
      </w:r>
      <w:r w:rsidR="00921A9E" w:rsidRPr="00D441D6">
        <w:rPr>
          <w:rFonts w:ascii="Arial" w:hAnsi="Arial" w:cs="Arial"/>
        </w:rPr>
        <w:fldChar w:fldCharType="end"/>
      </w:r>
      <w:r w:rsidRPr="00D441D6">
        <w:rPr>
          <w:rFonts w:ascii="Arial" w:hAnsi="Arial" w:cs="Arial"/>
        </w:rPr>
        <w:t>: Gender</w:t>
      </w:r>
      <w:bookmarkEnd w:id="75"/>
    </w:p>
    <w:p w:rsidR="00F06F58" w:rsidRPr="001F7C24" w:rsidRDefault="00F06F58" w:rsidP="00F06F58">
      <w:pPr>
        <w:autoSpaceDE w:val="0"/>
        <w:autoSpaceDN w:val="0"/>
        <w:adjustRightInd w:val="0"/>
        <w:spacing w:line="240" w:lineRule="auto"/>
        <w:ind w:firstLine="0"/>
        <w:jc w:val="left"/>
        <w:rPr>
          <w:rFonts w:ascii="Arial" w:eastAsiaTheme="minorHAnsi" w:hAnsi="Arial" w:cs="Arial"/>
        </w:rPr>
      </w:pPr>
    </w:p>
    <w:p w:rsidR="00F06F58" w:rsidRDefault="00F06F58" w:rsidP="00D441D6">
      <w:pPr>
        <w:autoSpaceDE w:val="0"/>
        <w:autoSpaceDN w:val="0"/>
        <w:adjustRightInd w:val="0"/>
        <w:spacing w:line="240" w:lineRule="auto"/>
        <w:ind w:firstLine="0"/>
        <w:jc w:val="center"/>
        <w:rPr>
          <w:rFonts w:ascii="Arial" w:eastAsiaTheme="minorHAnsi" w:hAnsi="Arial" w:cs="Arial"/>
        </w:rPr>
      </w:pPr>
      <w:r w:rsidRPr="001F7C24">
        <w:rPr>
          <w:rFonts w:ascii="Arial" w:eastAsiaTheme="minorHAnsi" w:hAnsi="Arial" w:cs="Arial"/>
          <w:noProof/>
        </w:rPr>
        <w:drawing>
          <wp:inline distT="0" distB="0" distL="0" distR="0">
            <wp:extent cx="5461000" cy="3211838"/>
            <wp:effectExtent l="19050" t="0" r="6350" b="0"/>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srcRect/>
                    <a:stretch>
                      <a:fillRect/>
                    </a:stretch>
                  </pic:blipFill>
                  <pic:spPr bwMode="auto">
                    <a:xfrm>
                      <a:off x="0" y="0"/>
                      <a:ext cx="5461000" cy="3211838"/>
                    </a:xfrm>
                    <a:prstGeom prst="rect">
                      <a:avLst/>
                    </a:prstGeom>
                    <a:noFill/>
                    <a:ln w="9525">
                      <a:noFill/>
                      <a:miter lim="800000"/>
                      <a:headEnd/>
                      <a:tailEnd/>
                    </a:ln>
                  </pic:spPr>
                </pic:pic>
              </a:graphicData>
            </a:graphic>
          </wp:inline>
        </w:drawing>
      </w:r>
    </w:p>
    <w:p w:rsidR="00D441D6" w:rsidRDefault="00D441D6" w:rsidP="00D441D6">
      <w:pPr>
        <w:pStyle w:val="Caption"/>
        <w:keepNext/>
        <w:spacing w:after="0" w:line="240" w:lineRule="auto"/>
        <w:rPr>
          <w:rFonts w:ascii="Arial" w:hAnsi="Arial" w:cs="Arial"/>
        </w:rPr>
      </w:pPr>
    </w:p>
    <w:p w:rsidR="00D441D6" w:rsidRPr="00D441D6" w:rsidRDefault="00D441D6" w:rsidP="00D441D6">
      <w:pPr>
        <w:pStyle w:val="Caption"/>
        <w:keepNext/>
        <w:spacing w:after="0" w:line="240" w:lineRule="auto"/>
        <w:rPr>
          <w:rFonts w:ascii="Arial" w:hAnsi="Arial" w:cs="Arial"/>
        </w:rPr>
      </w:pPr>
      <w:bookmarkStart w:id="76" w:name="_Toc16585223"/>
      <w:r w:rsidRPr="00D441D6">
        <w:rPr>
          <w:rFonts w:ascii="Arial" w:hAnsi="Arial" w:cs="Arial"/>
        </w:rPr>
        <w:t xml:space="preserve">Figure </w:t>
      </w:r>
      <w:r w:rsidR="00921A9E" w:rsidRPr="00D441D6">
        <w:rPr>
          <w:rFonts w:ascii="Arial" w:hAnsi="Arial" w:cs="Arial"/>
        </w:rPr>
        <w:fldChar w:fldCharType="begin"/>
      </w:r>
      <w:r w:rsidRPr="00D441D6">
        <w:rPr>
          <w:rFonts w:ascii="Arial" w:hAnsi="Arial" w:cs="Arial"/>
        </w:rPr>
        <w:instrText xml:space="preserve"> STYLEREF 1 \s </w:instrText>
      </w:r>
      <w:r w:rsidR="00921A9E" w:rsidRPr="00D441D6">
        <w:rPr>
          <w:rFonts w:ascii="Arial" w:hAnsi="Arial" w:cs="Arial"/>
        </w:rPr>
        <w:fldChar w:fldCharType="separate"/>
      </w:r>
      <w:r w:rsidRPr="00D441D6">
        <w:rPr>
          <w:rFonts w:ascii="Arial" w:hAnsi="Arial" w:cs="Arial"/>
          <w:noProof/>
        </w:rPr>
        <w:t>4</w:t>
      </w:r>
      <w:r w:rsidR="00921A9E" w:rsidRPr="00D441D6">
        <w:rPr>
          <w:rFonts w:ascii="Arial" w:hAnsi="Arial" w:cs="Arial"/>
        </w:rPr>
        <w:fldChar w:fldCharType="end"/>
      </w:r>
      <w:r w:rsidRPr="00D441D6">
        <w:rPr>
          <w:rFonts w:ascii="Arial" w:hAnsi="Arial" w:cs="Arial"/>
        </w:rPr>
        <w:t>.</w:t>
      </w:r>
      <w:r w:rsidR="00921A9E" w:rsidRPr="00D441D6">
        <w:rPr>
          <w:rFonts w:ascii="Arial" w:hAnsi="Arial" w:cs="Arial"/>
        </w:rPr>
        <w:fldChar w:fldCharType="begin"/>
      </w:r>
      <w:r w:rsidRPr="00D441D6">
        <w:rPr>
          <w:rFonts w:ascii="Arial" w:hAnsi="Arial" w:cs="Arial"/>
        </w:rPr>
        <w:instrText xml:space="preserve"> SEQ Figure \* ARABIC \s 1 </w:instrText>
      </w:r>
      <w:r w:rsidR="00921A9E" w:rsidRPr="00D441D6">
        <w:rPr>
          <w:rFonts w:ascii="Arial" w:hAnsi="Arial" w:cs="Arial"/>
        </w:rPr>
        <w:fldChar w:fldCharType="separate"/>
      </w:r>
      <w:r w:rsidRPr="00D441D6">
        <w:rPr>
          <w:rFonts w:ascii="Arial" w:hAnsi="Arial" w:cs="Arial"/>
          <w:noProof/>
        </w:rPr>
        <w:t>2</w:t>
      </w:r>
      <w:r w:rsidR="00921A9E" w:rsidRPr="00D441D6">
        <w:rPr>
          <w:rFonts w:ascii="Arial" w:hAnsi="Arial" w:cs="Arial"/>
        </w:rPr>
        <w:fldChar w:fldCharType="end"/>
      </w:r>
      <w:r w:rsidRPr="00D441D6">
        <w:rPr>
          <w:rFonts w:ascii="Arial" w:hAnsi="Arial" w:cs="Arial"/>
        </w:rPr>
        <w:t>: Age Distribution</w:t>
      </w:r>
      <w:bookmarkEnd w:id="76"/>
    </w:p>
    <w:p w:rsidR="00D441D6" w:rsidRPr="001F7C24" w:rsidRDefault="00D441D6" w:rsidP="00F06F58">
      <w:pPr>
        <w:autoSpaceDE w:val="0"/>
        <w:autoSpaceDN w:val="0"/>
        <w:adjustRightInd w:val="0"/>
        <w:spacing w:line="240" w:lineRule="auto"/>
        <w:ind w:firstLine="0"/>
        <w:jc w:val="left"/>
        <w:rPr>
          <w:rFonts w:ascii="Arial" w:eastAsiaTheme="minorHAnsi" w:hAnsi="Arial" w:cs="Arial"/>
        </w:rPr>
      </w:pPr>
    </w:p>
    <w:p w:rsidR="00FC1AB6" w:rsidRDefault="00FC1AB6" w:rsidP="00D441D6">
      <w:pPr>
        <w:autoSpaceDE w:val="0"/>
        <w:autoSpaceDN w:val="0"/>
        <w:adjustRightInd w:val="0"/>
        <w:spacing w:line="240" w:lineRule="auto"/>
        <w:ind w:firstLine="0"/>
        <w:jc w:val="left"/>
        <w:rPr>
          <w:rFonts w:ascii="Arial" w:eastAsiaTheme="minorHAnsi" w:hAnsi="Arial" w:cs="Arial"/>
        </w:rPr>
      </w:pPr>
      <w:r w:rsidRPr="001F7C24">
        <w:rPr>
          <w:rFonts w:ascii="Arial" w:eastAsiaTheme="minorHAnsi" w:hAnsi="Arial" w:cs="Arial"/>
          <w:noProof/>
        </w:rPr>
        <w:lastRenderedPageBreak/>
        <w:drawing>
          <wp:inline distT="0" distB="0" distL="0" distR="0">
            <wp:extent cx="5732145" cy="3371310"/>
            <wp:effectExtent l="0" t="0" r="8255" b="6985"/>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srcRect/>
                    <a:stretch>
                      <a:fillRect/>
                    </a:stretch>
                  </pic:blipFill>
                  <pic:spPr bwMode="auto">
                    <a:xfrm>
                      <a:off x="0" y="0"/>
                      <a:ext cx="5732145" cy="3371310"/>
                    </a:xfrm>
                    <a:prstGeom prst="rect">
                      <a:avLst/>
                    </a:prstGeom>
                    <a:noFill/>
                    <a:ln w="9525">
                      <a:noFill/>
                      <a:miter lim="800000"/>
                      <a:headEnd/>
                      <a:tailEnd/>
                    </a:ln>
                  </pic:spPr>
                </pic:pic>
              </a:graphicData>
            </a:graphic>
          </wp:inline>
        </w:drawing>
      </w:r>
    </w:p>
    <w:p w:rsidR="00D441D6" w:rsidRDefault="00D441D6" w:rsidP="00D441D6">
      <w:pPr>
        <w:pStyle w:val="Caption"/>
        <w:keepNext/>
        <w:spacing w:after="0" w:line="240" w:lineRule="auto"/>
        <w:rPr>
          <w:rFonts w:ascii="Arial" w:hAnsi="Arial" w:cs="Arial"/>
        </w:rPr>
      </w:pPr>
    </w:p>
    <w:p w:rsidR="00D441D6" w:rsidRPr="00D441D6" w:rsidRDefault="00D441D6" w:rsidP="00D441D6">
      <w:pPr>
        <w:pStyle w:val="Caption"/>
        <w:keepNext/>
        <w:spacing w:after="0" w:line="240" w:lineRule="auto"/>
        <w:rPr>
          <w:rFonts w:ascii="Arial" w:hAnsi="Arial" w:cs="Arial"/>
        </w:rPr>
      </w:pPr>
      <w:bookmarkStart w:id="77" w:name="_Toc16585224"/>
      <w:r w:rsidRPr="00D441D6">
        <w:rPr>
          <w:rFonts w:ascii="Arial" w:hAnsi="Arial" w:cs="Arial"/>
        </w:rPr>
        <w:t xml:space="preserve">Figure </w:t>
      </w:r>
      <w:r w:rsidR="00921A9E" w:rsidRPr="00D441D6">
        <w:rPr>
          <w:rFonts w:ascii="Arial" w:hAnsi="Arial" w:cs="Arial"/>
        </w:rPr>
        <w:fldChar w:fldCharType="begin"/>
      </w:r>
      <w:r w:rsidRPr="00D441D6">
        <w:rPr>
          <w:rFonts w:ascii="Arial" w:hAnsi="Arial" w:cs="Arial"/>
        </w:rPr>
        <w:instrText xml:space="preserve"> STYLEREF 1 \s </w:instrText>
      </w:r>
      <w:r w:rsidR="00921A9E" w:rsidRPr="00D441D6">
        <w:rPr>
          <w:rFonts w:ascii="Arial" w:hAnsi="Arial" w:cs="Arial"/>
        </w:rPr>
        <w:fldChar w:fldCharType="separate"/>
      </w:r>
      <w:r w:rsidRPr="00D441D6">
        <w:rPr>
          <w:rFonts w:ascii="Arial" w:hAnsi="Arial" w:cs="Arial"/>
          <w:noProof/>
        </w:rPr>
        <w:t>4</w:t>
      </w:r>
      <w:r w:rsidR="00921A9E" w:rsidRPr="00D441D6">
        <w:rPr>
          <w:rFonts w:ascii="Arial" w:hAnsi="Arial" w:cs="Arial"/>
        </w:rPr>
        <w:fldChar w:fldCharType="end"/>
      </w:r>
      <w:r w:rsidRPr="00D441D6">
        <w:rPr>
          <w:rFonts w:ascii="Arial" w:hAnsi="Arial" w:cs="Arial"/>
        </w:rPr>
        <w:t>.</w:t>
      </w:r>
      <w:r w:rsidR="00921A9E" w:rsidRPr="00D441D6">
        <w:rPr>
          <w:rFonts w:ascii="Arial" w:hAnsi="Arial" w:cs="Arial"/>
        </w:rPr>
        <w:fldChar w:fldCharType="begin"/>
      </w:r>
      <w:r w:rsidRPr="00D441D6">
        <w:rPr>
          <w:rFonts w:ascii="Arial" w:hAnsi="Arial" w:cs="Arial"/>
        </w:rPr>
        <w:instrText xml:space="preserve"> SEQ Figure \* ARABIC \s 1 </w:instrText>
      </w:r>
      <w:r w:rsidR="00921A9E" w:rsidRPr="00D441D6">
        <w:rPr>
          <w:rFonts w:ascii="Arial" w:hAnsi="Arial" w:cs="Arial"/>
        </w:rPr>
        <w:fldChar w:fldCharType="separate"/>
      </w:r>
      <w:r w:rsidRPr="00D441D6">
        <w:rPr>
          <w:rFonts w:ascii="Arial" w:hAnsi="Arial" w:cs="Arial"/>
          <w:noProof/>
        </w:rPr>
        <w:t>3</w:t>
      </w:r>
      <w:r w:rsidR="00921A9E" w:rsidRPr="00D441D6">
        <w:rPr>
          <w:rFonts w:ascii="Arial" w:hAnsi="Arial" w:cs="Arial"/>
        </w:rPr>
        <w:fldChar w:fldCharType="end"/>
      </w:r>
      <w:r w:rsidRPr="00D441D6">
        <w:rPr>
          <w:rFonts w:ascii="Arial" w:hAnsi="Arial" w:cs="Arial"/>
        </w:rPr>
        <w:t>: Level Of Education</w:t>
      </w:r>
      <w:bookmarkEnd w:id="77"/>
    </w:p>
    <w:p w:rsidR="00D441D6" w:rsidRPr="001F7C24" w:rsidRDefault="00D441D6" w:rsidP="00F06F58">
      <w:pPr>
        <w:autoSpaceDE w:val="0"/>
        <w:autoSpaceDN w:val="0"/>
        <w:adjustRightInd w:val="0"/>
        <w:spacing w:line="240" w:lineRule="auto"/>
        <w:ind w:firstLine="0"/>
        <w:jc w:val="left"/>
        <w:rPr>
          <w:rFonts w:ascii="Arial" w:eastAsiaTheme="minorHAnsi" w:hAnsi="Arial" w:cs="Arial"/>
        </w:rPr>
      </w:pPr>
    </w:p>
    <w:p w:rsidR="00F06F58" w:rsidRPr="001F7C24" w:rsidRDefault="00F06F58" w:rsidP="00F06F58">
      <w:pPr>
        <w:autoSpaceDE w:val="0"/>
        <w:autoSpaceDN w:val="0"/>
        <w:adjustRightInd w:val="0"/>
        <w:spacing w:line="240" w:lineRule="auto"/>
        <w:ind w:firstLine="0"/>
        <w:jc w:val="left"/>
        <w:rPr>
          <w:rFonts w:ascii="Arial" w:eastAsiaTheme="minorHAnsi" w:hAnsi="Arial" w:cs="Arial"/>
        </w:rPr>
      </w:pPr>
    </w:p>
    <w:p w:rsidR="00F06F58" w:rsidRPr="001F7C24" w:rsidRDefault="00F06F58" w:rsidP="00D441D6">
      <w:pPr>
        <w:autoSpaceDE w:val="0"/>
        <w:autoSpaceDN w:val="0"/>
        <w:adjustRightInd w:val="0"/>
        <w:spacing w:line="240" w:lineRule="auto"/>
        <w:ind w:firstLine="0"/>
        <w:jc w:val="center"/>
        <w:rPr>
          <w:rFonts w:ascii="Arial" w:eastAsiaTheme="minorHAnsi" w:hAnsi="Arial" w:cs="Arial"/>
        </w:rPr>
      </w:pPr>
      <w:r w:rsidRPr="001F7C24">
        <w:rPr>
          <w:rFonts w:ascii="Arial" w:eastAsiaTheme="minorHAnsi" w:hAnsi="Arial" w:cs="Arial"/>
          <w:noProof/>
        </w:rPr>
        <w:drawing>
          <wp:inline distT="0" distB="0" distL="0" distR="0">
            <wp:extent cx="5943600" cy="3495675"/>
            <wp:effectExtent l="19050" t="0" r="0" b="0"/>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F06F58" w:rsidRPr="001F7C24" w:rsidRDefault="00F06F58" w:rsidP="00D441D6">
      <w:pPr>
        <w:autoSpaceDE w:val="0"/>
        <w:autoSpaceDN w:val="0"/>
        <w:adjustRightInd w:val="0"/>
        <w:spacing w:line="240" w:lineRule="auto"/>
        <w:ind w:firstLine="0"/>
        <w:jc w:val="center"/>
        <w:rPr>
          <w:rFonts w:ascii="Arial" w:eastAsiaTheme="minorHAnsi" w:hAnsi="Arial" w:cs="Arial"/>
        </w:rPr>
      </w:pPr>
    </w:p>
    <w:p w:rsidR="00D441D6" w:rsidRPr="00D441D6" w:rsidRDefault="00D441D6" w:rsidP="00D441D6">
      <w:pPr>
        <w:pStyle w:val="Caption"/>
        <w:keepNext/>
        <w:rPr>
          <w:rFonts w:ascii="Arial" w:hAnsi="Arial" w:cs="Arial"/>
        </w:rPr>
      </w:pPr>
      <w:bookmarkStart w:id="78" w:name="_Toc16585225"/>
      <w:r w:rsidRPr="00D441D6">
        <w:rPr>
          <w:rFonts w:ascii="Arial" w:hAnsi="Arial" w:cs="Arial"/>
        </w:rPr>
        <w:t xml:space="preserve">Figure </w:t>
      </w:r>
      <w:r w:rsidR="00921A9E" w:rsidRPr="00D441D6">
        <w:rPr>
          <w:rFonts w:ascii="Arial" w:hAnsi="Arial" w:cs="Arial"/>
        </w:rPr>
        <w:fldChar w:fldCharType="begin"/>
      </w:r>
      <w:r w:rsidRPr="00D441D6">
        <w:rPr>
          <w:rFonts w:ascii="Arial" w:hAnsi="Arial" w:cs="Arial"/>
        </w:rPr>
        <w:instrText xml:space="preserve"> STYLEREF 1 \s </w:instrText>
      </w:r>
      <w:r w:rsidR="00921A9E" w:rsidRPr="00D441D6">
        <w:rPr>
          <w:rFonts w:ascii="Arial" w:hAnsi="Arial" w:cs="Arial"/>
        </w:rPr>
        <w:fldChar w:fldCharType="separate"/>
      </w:r>
      <w:r w:rsidRPr="00D441D6">
        <w:rPr>
          <w:rFonts w:ascii="Arial" w:hAnsi="Arial" w:cs="Arial"/>
          <w:noProof/>
        </w:rPr>
        <w:t>4</w:t>
      </w:r>
      <w:r w:rsidR="00921A9E" w:rsidRPr="00D441D6">
        <w:rPr>
          <w:rFonts w:ascii="Arial" w:hAnsi="Arial" w:cs="Arial"/>
        </w:rPr>
        <w:fldChar w:fldCharType="end"/>
      </w:r>
      <w:r w:rsidRPr="00D441D6">
        <w:rPr>
          <w:rFonts w:ascii="Arial" w:hAnsi="Arial" w:cs="Arial"/>
        </w:rPr>
        <w:t>.</w:t>
      </w:r>
      <w:r w:rsidR="00921A9E" w:rsidRPr="00D441D6">
        <w:rPr>
          <w:rFonts w:ascii="Arial" w:hAnsi="Arial" w:cs="Arial"/>
        </w:rPr>
        <w:fldChar w:fldCharType="begin"/>
      </w:r>
      <w:r w:rsidRPr="00D441D6">
        <w:rPr>
          <w:rFonts w:ascii="Arial" w:hAnsi="Arial" w:cs="Arial"/>
        </w:rPr>
        <w:instrText xml:space="preserve"> SEQ Figure \* ARABIC \s 1 </w:instrText>
      </w:r>
      <w:r w:rsidR="00921A9E" w:rsidRPr="00D441D6">
        <w:rPr>
          <w:rFonts w:ascii="Arial" w:hAnsi="Arial" w:cs="Arial"/>
        </w:rPr>
        <w:fldChar w:fldCharType="separate"/>
      </w:r>
      <w:r w:rsidRPr="00D441D6">
        <w:rPr>
          <w:rFonts w:ascii="Arial" w:hAnsi="Arial" w:cs="Arial"/>
          <w:noProof/>
        </w:rPr>
        <w:t>4</w:t>
      </w:r>
      <w:r w:rsidR="00921A9E" w:rsidRPr="00D441D6">
        <w:rPr>
          <w:rFonts w:ascii="Arial" w:hAnsi="Arial" w:cs="Arial"/>
        </w:rPr>
        <w:fldChar w:fldCharType="end"/>
      </w:r>
      <w:r w:rsidRPr="00D441D6">
        <w:rPr>
          <w:rFonts w:ascii="Arial" w:hAnsi="Arial" w:cs="Arial"/>
        </w:rPr>
        <w:t>: Occupation</w:t>
      </w:r>
      <w:bookmarkEnd w:id="78"/>
    </w:p>
    <w:p w:rsidR="00F06F58" w:rsidRPr="00D441D6" w:rsidRDefault="00F06F58" w:rsidP="00F06F58">
      <w:pPr>
        <w:autoSpaceDE w:val="0"/>
        <w:autoSpaceDN w:val="0"/>
        <w:adjustRightInd w:val="0"/>
        <w:spacing w:line="400" w:lineRule="atLeast"/>
        <w:ind w:firstLine="0"/>
        <w:jc w:val="left"/>
        <w:rPr>
          <w:rFonts w:eastAsiaTheme="minorHAnsi"/>
        </w:rPr>
      </w:pPr>
    </w:p>
    <w:p w:rsidR="00D441D6" w:rsidRDefault="00D441D6" w:rsidP="00F06F58">
      <w:pPr>
        <w:autoSpaceDE w:val="0"/>
        <w:autoSpaceDN w:val="0"/>
        <w:adjustRightInd w:val="0"/>
        <w:spacing w:line="240" w:lineRule="auto"/>
        <w:ind w:firstLine="0"/>
        <w:jc w:val="left"/>
        <w:rPr>
          <w:rFonts w:ascii="Arial" w:eastAsiaTheme="minorHAnsi" w:hAnsi="Arial" w:cs="Arial"/>
        </w:rPr>
      </w:pPr>
    </w:p>
    <w:p w:rsidR="00D441D6" w:rsidRDefault="00D441D6" w:rsidP="00F06F58">
      <w:pPr>
        <w:autoSpaceDE w:val="0"/>
        <w:autoSpaceDN w:val="0"/>
        <w:adjustRightInd w:val="0"/>
        <w:spacing w:line="240" w:lineRule="auto"/>
        <w:ind w:firstLine="0"/>
        <w:jc w:val="left"/>
        <w:rPr>
          <w:rFonts w:ascii="Arial" w:eastAsiaTheme="minorHAnsi" w:hAnsi="Arial" w:cs="Arial"/>
        </w:rPr>
      </w:pPr>
    </w:p>
    <w:p w:rsidR="00F06F58" w:rsidRPr="001F7C24" w:rsidRDefault="00F06F58" w:rsidP="00D441D6">
      <w:pPr>
        <w:autoSpaceDE w:val="0"/>
        <w:autoSpaceDN w:val="0"/>
        <w:adjustRightInd w:val="0"/>
        <w:spacing w:line="240" w:lineRule="auto"/>
        <w:ind w:firstLine="0"/>
        <w:jc w:val="center"/>
        <w:rPr>
          <w:rFonts w:ascii="Arial" w:eastAsiaTheme="minorHAnsi" w:hAnsi="Arial" w:cs="Arial"/>
        </w:rPr>
      </w:pPr>
      <w:r w:rsidRPr="001F7C24">
        <w:rPr>
          <w:rFonts w:ascii="Arial" w:eastAsiaTheme="minorHAnsi" w:hAnsi="Arial" w:cs="Arial"/>
          <w:noProof/>
        </w:rPr>
        <w:drawing>
          <wp:inline distT="0" distB="0" distL="0" distR="0">
            <wp:extent cx="5943600" cy="3495675"/>
            <wp:effectExtent l="19050" t="0" r="0" b="0"/>
            <wp:docPr id="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F06F58" w:rsidRPr="001F7C24" w:rsidRDefault="00F06F58" w:rsidP="00D441D6">
      <w:pPr>
        <w:autoSpaceDE w:val="0"/>
        <w:autoSpaceDN w:val="0"/>
        <w:adjustRightInd w:val="0"/>
        <w:spacing w:line="240" w:lineRule="auto"/>
        <w:ind w:firstLine="0"/>
        <w:jc w:val="center"/>
        <w:rPr>
          <w:rFonts w:ascii="Arial" w:eastAsiaTheme="minorHAnsi" w:hAnsi="Arial" w:cs="Arial"/>
        </w:rPr>
      </w:pPr>
    </w:p>
    <w:p w:rsidR="00D441D6" w:rsidRPr="00D441D6" w:rsidRDefault="00D441D6" w:rsidP="00D441D6">
      <w:pPr>
        <w:pStyle w:val="Caption"/>
        <w:keepNext/>
        <w:rPr>
          <w:rFonts w:ascii="Arial" w:hAnsi="Arial" w:cs="Arial"/>
        </w:rPr>
      </w:pPr>
      <w:bookmarkStart w:id="79" w:name="_Toc16585226"/>
      <w:r w:rsidRPr="00D441D6">
        <w:rPr>
          <w:rFonts w:ascii="Arial" w:hAnsi="Arial" w:cs="Arial"/>
        </w:rPr>
        <w:t xml:space="preserve">Figure </w:t>
      </w:r>
      <w:r w:rsidR="00921A9E" w:rsidRPr="00D441D6">
        <w:rPr>
          <w:rFonts w:ascii="Arial" w:hAnsi="Arial" w:cs="Arial"/>
        </w:rPr>
        <w:fldChar w:fldCharType="begin"/>
      </w:r>
      <w:r w:rsidRPr="00D441D6">
        <w:rPr>
          <w:rFonts w:ascii="Arial" w:hAnsi="Arial" w:cs="Arial"/>
        </w:rPr>
        <w:instrText xml:space="preserve"> STYLEREF 1 \s </w:instrText>
      </w:r>
      <w:r w:rsidR="00921A9E" w:rsidRPr="00D441D6">
        <w:rPr>
          <w:rFonts w:ascii="Arial" w:hAnsi="Arial" w:cs="Arial"/>
        </w:rPr>
        <w:fldChar w:fldCharType="separate"/>
      </w:r>
      <w:r w:rsidRPr="00D441D6">
        <w:rPr>
          <w:rFonts w:ascii="Arial" w:hAnsi="Arial" w:cs="Arial"/>
          <w:noProof/>
        </w:rPr>
        <w:t>4</w:t>
      </w:r>
      <w:r w:rsidR="00921A9E" w:rsidRPr="00D441D6">
        <w:rPr>
          <w:rFonts w:ascii="Arial" w:hAnsi="Arial" w:cs="Arial"/>
        </w:rPr>
        <w:fldChar w:fldCharType="end"/>
      </w:r>
      <w:r w:rsidRPr="00D441D6">
        <w:rPr>
          <w:rFonts w:ascii="Arial" w:hAnsi="Arial" w:cs="Arial"/>
        </w:rPr>
        <w:t>.</w:t>
      </w:r>
      <w:r w:rsidR="00921A9E" w:rsidRPr="00D441D6">
        <w:rPr>
          <w:rFonts w:ascii="Arial" w:hAnsi="Arial" w:cs="Arial"/>
        </w:rPr>
        <w:fldChar w:fldCharType="begin"/>
      </w:r>
      <w:r w:rsidRPr="00D441D6">
        <w:rPr>
          <w:rFonts w:ascii="Arial" w:hAnsi="Arial" w:cs="Arial"/>
        </w:rPr>
        <w:instrText xml:space="preserve"> SEQ Figure \* ARABIC \s 1 </w:instrText>
      </w:r>
      <w:r w:rsidR="00921A9E" w:rsidRPr="00D441D6">
        <w:rPr>
          <w:rFonts w:ascii="Arial" w:hAnsi="Arial" w:cs="Arial"/>
        </w:rPr>
        <w:fldChar w:fldCharType="separate"/>
      </w:r>
      <w:r w:rsidRPr="00D441D6">
        <w:rPr>
          <w:rFonts w:ascii="Arial" w:hAnsi="Arial" w:cs="Arial"/>
          <w:noProof/>
        </w:rPr>
        <w:t>5</w:t>
      </w:r>
      <w:r w:rsidR="00921A9E" w:rsidRPr="00D441D6">
        <w:rPr>
          <w:rFonts w:ascii="Arial" w:hAnsi="Arial" w:cs="Arial"/>
        </w:rPr>
        <w:fldChar w:fldCharType="end"/>
      </w:r>
      <w:r w:rsidRPr="00D441D6">
        <w:rPr>
          <w:rFonts w:ascii="Arial" w:hAnsi="Arial" w:cs="Arial"/>
        </w:rPr>
        <w:t>: Monthly Expenses</w:t>
      </w:r>
      <w:bookmarkEnd w:id="79"/>
    </w:p>
    <w:p w:rsidR="00F06F58" w:rsidRPr="001F7C24" w:rsidRDefault="00F06F58" w:rsidP="00F06F58">
      <w:pPr>
        <w:autoSpaceDE w:val="0"/>
        <w:autoSpaceDN w:val="0"/>
        <w:adjustRightInd w:val="0"/>
        <w:spacing w:line="240" w:lineRule="auto"/>
        <w:ind w:firstLine="0"/>
        <w:jc w:val="left"/>
        <w:rPr>
          <w:rFonts w:ascii="Arial" w:eastAsiaTheme="minorHAnsi" w:hAnsi="Arial" w:cs="Arial"/>
        </w:rPr>
      </w:pPr>
      <w:r w:rsidRPr="001F7C24">
        <w:rPr>
          <w:rFonts w:ascii="Arial" w:eastAsiaTheme="minorHAnsi" w:hAnsi="Arial" w:cs="Arial"/>
          <w:noProof/>
        </w:rPr>
        <w:drawing>
          <wp:inline distT="0" distB="0" distL="0" distR="0">
            <wp:extent cx="5943600" cy="3495675"/>
            <wp:effectExtent l="19050" t="0" r="0" b="0"/>
            <wp:docPr id="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D441D6" w:rsidRPr="001F7C24" w:rsidRDefault="00D441D6" w:rsidP="00D441D6">
      <w:pPr>
        <w:autoSpaceDE w:val="0"/>
        <w:autoSpaceDN w:val="0"/>
        <w:adjustRightInd w:val="0"/>
        <w:spacing w:line="400" w:lineRule="atLeast"/>
        <w:ind w:firstLine="0"/>
        <w:jc w:val="left"/>
        <w:rPr>
          <w:rFonts w:ascii="Arial" w:eastAsiaTheme="minorHAnsi" w:hAnsi="Arial" w:cs="Arial"/>
        </w:rPr>
      </w:pPr>
    </w:p>
    <w:p w:rsidR="00D441D6" w:rsidRPr="00D441D6" w:rsidRDefault="00D441D6" w:rsidP="00D441D6">
      <w:pPr>
        <w:pStyle w:val="Caption"/>
        <w:keepNext/>
        <w:jc w:val="left"/>
        <w:rPr>
          <w:rFonts w:ascii="Arial" w:hAnsi="Arial" w:cs="Arial"/>
        </w:rPr>
      </w:pPr>
      <w:bookmarkStart w:id="80" w:name="_Toc16585227"/>
      <w:r w:rsidRPr="00D441D6">
        <w:rPr>
          <w:rFonts w:ascii="Arial" w:hAnsi="Arial" w:cs="Arial"/>
        </w:rPr>
        <w:t xml:space="preserve">Figure </w:t>
      </w:r>
      <w:r w:rsidR="00921A9E" w:rsidRPr="00D441D6">
        <w:rPr>
          <w:rFonts w:ascii="Arial" w:hAnsi="Arial" w:cs="Arial"/>
        </w:rPr>
        <w:fldChar w:fldCharType="begin"/>
      </w:r>
      <w:r w:rsidRPr="00D441D6">
        <w:rPr>
          <w:rFonts w:ascii="Arial" w:hAnsi="Arial" w:cs="Arial"/>
        </w:rPr>
        <w:instrText xml:space="preserve"> STYLEREF 1 \s </w:instrText>
      </w:r>
      <w:r w:rsidR="00921A9E" w:rsidRPr="00D441D6">
        <w:rPr>
          <w:rFonts w:ascii="Arial" w:hAnsi="Arial" w:cs="Arial"/>
        </w:rPr>
        <w:fldChar w:fldCharType="separate"/>
      </w:r>
      <w:r w:rsidRPr="00D441D6">
        <w:rPr>
          <w:rFonts w:ascii="Arial" w:hAnsi="Arial" w:cs="Arial"/>
          <w:noProof/>
        </w:rPr>
        <w:t>4</w:t>
      </w:r>
      <w:r w:rsidR="00921A9E" w:rsidRPr="00D441D6">
        <w:rPr>
          <w:rFonts w:ascii="Arial" w:hAnsi="Arial" w:cs="Arial"/>
        </w:rPr>
        <w:fldChar w:fldCharType="end"/>
      </w:r>
      <w:r w:rsidRPr="00D441D6">
        <w:rPr>
          <w:rFonts w:ascii="Arial" w:hAnsi="Arial" w:cs="Arial"/>
        </w:rPr>
        <w:t>.</w:t>
      </w:r>
      <w:r w:rsidR="00921A9E" w:rsidRPr="00D441D6">
        <w:rPr>
          <w:rFonts w:ascii="Arial" w:hAnsi="Arial" w:cs="Arial"/>
        </w:rPr>
        <w:fldChar w:fldCharType="begin"/>
      </w:r>
      <w:r w:rsidRPr="00D441D6">
        <w:rPr>
          <w:rFonts w:ascii="Arial" w:hAnsi="Arial" w:cs="Arial"/>
        </w:rPr>
        <w:instrText xml:space="preserve"> SEQ Figure \* ARABIC \s 1 </w:instrText>
      </w:r>
      <w:r w:rsidR="00921A9E" w:rsidRPr="00D441D6">
        <w:rPr>
          <w:rFonts w:ascii="Arial" w:hAnsi="Arial" w:cs="Arial"/>
        </w:rPr>
        <w:fldChar w:fldCharType="separate"/>
      </w:r>
      <w:r w:rsidRPr="00D441D6">
        <w:rPr>
          <w:rFonts w:ascii="Arial" w:hAnsi="Arial" w:cs="Arial"/>
          <w:noProof/>
        </w:rPr>
        <w:t>6</w:t>
      </w:r>
      <w:r w:rsidR="00921A9E" w:rsidRPr="00D441D6">
        <w:rPr>
          <w:rFonts w:ascii="Arial" w:hAnsi="Arial" w:cs="Arial"/>
        </w:rPr>
        <w:fldChar w:fldCharType="end"/>
      </w:r>
      <w:r w:rsidRPr="00D441D6">
        <w:rPr>
          <w:rFonts w:ascii="Arial" w:hAnsi="Arial" w:cs="Arial"/>
        </w:rPr>
        <w:t>: Number of Ewallet Application installed in Smartphone</w:t>
      </w:r>
      <w:bookmarkEnd w:id="80"/>
    </w:p>
    <w:p w:rsidR="00F06F58" w:rsidRPr="001F7C24" w:rsidRDefault="00F06F58" w:rsidP="00F06F58">
      <w:pPr>
        <w:autoSpaceDE w:val="0"/>
        <w:autoSpaceDN w:val="0"/>
        <w:adjustRightInd w:val="0"/>
        <w:spacing w:line="400" w:lineRule="atLeast"/>
        <w:ind w:firstLine="0"/>
        <w:jc w:val="left"/>
        <w:rPr>
          <w:rFonts w:ascii="Arial" w:eastAsiaTheme="minorHAnsi" w:hAnsi="Arial" w:cs="Arial"/>
        </w:rPr>
      </w:pPr>
    </w:p>
    <w:p w:rsidR="00F06F58" w:rsidRPr="001F7C24" w:rsidRDefault="00F06F58" w:rsidP="00F06F58">
      <w:pPr>
        <w:autoSpaceDE w:val="0"/>
        <w:autoSpaceDN w:val="0"/>
        <w:adjustRightInd w:val="0"/>
        <w:spacing w:line="240" w:lineRule="auto"/>
        <w:ind w:firstLine="0"/>
        <w:jc w:val="left"/>
        <w:rPr>
          <w:rFonts w:ascii="Arial" w:eastAsiaTheme="minorHAnsi" w:hAnsi="Arial" w:cs="Arial"/>
        </w:rPr>
      </w:pPr>
      <w:r w:rsidRPr="001F7C24">
        <w:rPr>
          <w:rFonts w:ascii="Arial" w:eastAsiaTheme="minorHAnsi" w:hAnsi="Arial" w:cs="Arial"/>
          <w:noProof/>
        </w:rPr>
        <w:lastRenderedPageBreak/>
        <w:drawing>
          <wp:inline distT="0" distB="0" distL="0" distR="0">
            <wp:extent cx="5943600" cy="3495675"/>
            <wp:effectExtent l="1905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F06F58" w:rsidRPr="00D441D6" w:rsidRDefault="00F06F58" w:rsidP="00F06F58">
      <w:pPr>
        <w:autoSpaceDE w:val="0"/>
        <w:autoSpaceDN w:val="0"/>
        <w:adjustRightInd w:val="0"/>
        <w:spacing w:line="240" w:lineRule="auto"/>
        <w:ind w:firstLine="0"/>
        <w:jc w:val="left"/>
        <w:rPr>
          <w:rFonts w:ascii="Arial" w:eastAsiaTheme="minorHAnsi" w:hAnsi="Arial" w:cs="Arial"/>
        </w:rPr>
      </w:pPr>
    </w:p>
    <w:p w:rsidR="00D441D6" w:rsidRPr="00D441D6" w:rsidRDefault="00D441D6" w:rsidP="00D441D6">
      <w:pPr>
        <w:pStyle w:val="Caption"/>
        <w:keepNext/>
        <w:jc w:val="left"/>
        <w:rPr>
          <w:rFonts w:ascii="Arial" w:hAnsi="Arial" w:cs="Arial"/>
        </w:rPr>
      </w:pPr>
      <w:bookmarkStart w:id="81" w:name="_Toc16585228"/>
      <w:r w:rsidRPr="00D441D6">
        <w:rPr>
          <w:rFonts w:ascii="Arial" w:hAnsi="Arial" w:cs="Arial"/>
        </w:rPr>
        <w:t xml:space="preserve">Figure </w:t>
      </w:r>
      <w:r w:rsidR="00921A9E" w:rsidRPr="00D441D6">
        <w:rPr>
          <w:rFonts w:ascii="Arial" w:hAnsi="Arial" w:cs="Arial"/>
        </w:rPr>
        <w:fldChar w:fldCharType="begin"/>
      </w:r>
      <w:r w:rsidRPr="00D441D6">
        <w:rPr>
          <w:rFonts w:ascii="Arial" w:hAnsi="Arial" w:cs="Arial"/>
        </w:rPr>
        <w:instrText xml:space="preserve"> STYLEREF 1 \s </w:instrText>
      </w:r>
      <w:r w:rsidR="00921A9E" w:rsidRPr="00D441D6">
        <w:rPr>
          <w:rFonts w:ascii="Arial" w:hAnsi="Arial" w:cs="Arial"/>
        </w:rPr>
        <w:fldChar w:fldCharType="separate"/>
      </w:r>
      <w:r w:rsidRPr="00D441D6">
        <w:rPr>
          <w:rFonts w:ascii="Arial" w:hAnsi="Arial" w:cs="Arial"/>
          <w:noProof/>
        </w:rPr>
        <w:t>4</w:t>
      </w:r>
      <w:r w:rsidR="00921A9E" w:rsidRPr="00D441D6">
        <w:rPr>
          <w:rFonts w:ascii="Arial" w:hAnsi="Arial" w:cs="Arial"/>
        </w:rPr>
        <w:fldChar w:fldCharType="end"/>
      </w:r>
      <w:r w:rsidRPr="00D441D6">
        <w:rPr>
          <w:rFonts w:ascii="Arial" w:hAnsi="Arial" w:cs="Arial"/>
        </w:rPr>
        <w:t>.</w:t>
      </w:r>
      <w:r w:rsidR="00921A9E" w:rsidRPr="00D441D6">
        <w:rPr>
          <w:rFonts w:ascii="Arial" w:hAnsi="Arial" w:cs="Arial"/>
        </w:rPr>
        <w:fldChar w:fldCharType="begin"/>
      </w:r>
      <w:r w:rsidRPr="00D441D6">
        <w:rPr>
          <w:rFonts w:ascii="Arial" w:hAnsi="Arial" w:cs="Arial"/>
        </w:rPr>
        <w:instrText xml:space="preserve"> SEQ Figure \* ARABIC \s 1 </w:instrText>
      </w:r>
      <w:r w:rsidR="00921A9E" w:rsidRPr="00D441D6">
        <w:rPr>
          <w:rFonts w:ascii="Arial" w:hAnsi="Arial" w:cs="Arial"/>
        </w:rPr>
        <w:fldChar w:fldCharType="separate"/>
      </w:r>
      <w:r w:rsidRPr="00D441D6">
        <w:rPr>
          <w:rFonts w:ascii="Arial" w:hAnsi="Arial" w:cs="Arial"/>
          <w:noProof/>
        </w:rPr>
        <w:t>7</w:t>
      </w:r>
      <w:r w:rsidR="00921A9E" w:rsidRPr="00D441D6">
        <w:rPr>
          <w:rFonts w:ascii="Arial" w:hAnsi="Arial" w:cs="Arial"/>
        </w:rPr>
        <w:fldChar w:fldCharType="end"/>
      </w:r>
      <w:r w:rsidRPr="00D441D6">
        <w:rPr>
          <w:rFonts w:ascii="Arial" w:hAnsi="Arial" w:cs="Arial"/>
        </w:rPr>
        <w:t>: Brands of EWallets used most in the last 3 months</w:t>
      </w:r>
      <w:bookmarkEnd w:id="81"/>
    </w:p>
    <w:p w:rsidR="00F06F58" w:rsidRPr="001F7C24" w:rsidRDefault="00F06F58" w:rsidP="00D441D6">
      <w:pPr>
        <w:autoSpaceDE w:val="0"/>
        <w:autoSpaceDN w:val="0"/>
        <w:adjustRightInd w:val="0"/>
        <w:spacing w:line="240" w:lineRule="auto"/>
        <w:ind w:firstLine="0"/>
        <w:jc w:val="center"/>
        <w:rPr>
          <w:rFonts w:ascii="Arial" w:eastAsiaTheme="minorHAnsi" w:hAnsi="Arial" w:cs="Arial"/>
        </w:rPr>
      </w:pPr>
      <w:r w:rsidRPr="001F7C24">
        <w:rPr>
          <w:rFonts w:ascii="Arial" w:eastAsiaTheme="minorHAnsi" w:hAnsi="Arial" w:cs="Arial"/>
          <w:noProof/>
        </w:rPr>
        <w:drawing>
          <wp:inline distT="0" distB="0" distL="0" distR="0">
            <wp:extent cx="5943600" cy="3495675"/>
            <wp:effectExtent l="19050" t="0" r="0" b="0"/>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srcRect/>
                    <a:stretch>
                      <a:fillRect/>
                    </a:stretch>
                  </pic:blipFill>
                  <pic:spPr bwMode="auto">
                    <a:xfrm>
                      <a:off x="0" y="0"/>
                      <a:ext cx="5943600" cy="3495675"/>
                    </a:xfrm>
                    <a:prstGeom prst="rect">
                      <a:avLst/>
                    </a:prstGeom>
                    <a:noFill/>
                    <a:ln w="9525">
                      <a:noFill/>
                      <a:miter lim="800000"/>
                      <a:headEnd/>
                      <a:tailEnd/>
                    </a:ln>
                  </pic:spPr>
                </pic:pic>
              </a:graphicData>
            </a:graphic>
          </wp:inline>
        </w:drawing>
      </w:r>
    </w:p>
    <w:p w:rsidR="00F06F58" w:rsidRPr="001F7C24" w:rsidRDefault="00F06F58" w:rsidP="00D441D6">
      <w:pPr>
        <w:autoSpaceDE w:val="0"/>
        <w:autoSpaceDN w:val="0"/>
        <w:adjustRightInd w:val="0"/>
        <w:spacing w:line="240" w:lineRule="auto"/>
        <w:ind w:firstLine="0"/>
        <w:jc w:val="center"/>
        <w:rPr>
          <w:rFonts w:ascii="Arial" w:eastAsiaTheme="minorHAnsi" w:hAnsi="Arial" w:cs="Arial"/>
        </w:rPr>
      </w:pPr>
    </w:p>
    <w:p w:rsidR="00D441D6" w:rsidRPr="00D441D6" w:rsidRDefault="00D441D6" w:rsidP="00D441D6">
      <w:pPr>
        <w:autoSpaceDE w:val="0"/>
        <w:autoSpaceDN w:val="0"/>
        <w:adjustRightInd w:val="0"/>
        <w:spacing w:line="400" w:lineRule="atLeast"/>
        <w:ind w:firstLine="0"/>
        <w:jc w:val="center"/>
        <w:rPr>
          <w:rFonts w:ascii="Arial" w:eastAsiaTheme="minorHAnsi" w:hAnsi="Arial" w:cs="Arial"/>
        </w:rPr>
      </w:pPr>
    </w:p>
    <w:p w:rsidR="00D441D6" w:rsidRPr="00D441D6" w:rsidRDefault="00D441D6" w:rsidP="00D441D6">
      <w:pPr>
        <w:pStyle w:val="Caption"/>
        <w:keepNext/>
        <w:rPr>
          <w:rFonts w:ascii="Arial" w:hAnsi="Arial" w:cs="Arial"/>
        </w:rPr>
      </w:pPr>
      <w:bookmarkStart w:id="82" w:name="_Toc16585229"/>
      <w:r w:rsidRPr="00D441D6">
        <w:rPr>
          <w:rFonts w:ascii="Arial" w:hAnsi="Arial" w:cs="Arial"/>
        </w:rPr>
        <w:t xml:space="preserve">Figure </w:t>
      </w:r>
      <w:r w:rsidR="00921A9E" w:rsidRPr="00D441D6">
        <w:rPr>
          <w:rFonts w:ascii="Arial" w:hAnsi="Arial" w:cs="Arial"/>
        </w:rPr>
        <w:fldChar w:fldCharType="begin"/>
      </w:r>
      <w:r w:rsidRPr="00D441D6">
        <w:rPr>
          <w:rFonts w:ascii="Arial" w:hAnsi="Arial" w:cs="Arial"/>
        </w:rPr>
        <w:instrText xml:space="preserve"> STYLEREF 1 \s </w:instrText>
      </w:r>
      <w:r w:rsidR="00921A9E" w:rsidRPr="00D441D6">
        <w:rPr>
          <w:rFonts w:ascii="Arial" w:hAnsi="Arial" w:cs="Arial"/>
        </w:rPr>
        <w:fldChar w:fldCharType="separate"/>
      </w:r>
      <w:r w:rsidRPr="00D441D6">
        <w:rPr>
          <w:rFonts w:ascii="Arial" w:hAnsi="Arial" w:cs="Arial"/>
          <w:noProof/>
        </w:rPr>
        <w:t>4</w:t>
      </w:r>
      <w:r w:rsidR="00921A9E" w:rsidRPr="00D441D6">
        <w:rPr>
          <w:rFonts w:ascii="Arial" w:hAnsi="Arial" w:cs="Arial"/>
        </w:rPr>
        <w:fldChar w:fldCharType="end"/>
      </w:r>
      <w:r w:rsidRPr="00D441D6">
        <w:rPr>
          <w:rFonts w:ascii="Arial" w:hAnsi="Arial" w:cs="Arial"/>
        </w:rPr>
        <w:t>.</w:t>
      </w:r>
      <w:r w:rsidR="00921A9E" w:rsidRPr="00D441D6">
        <w:rPr>
          <w:rFonts w:ascii="Arial" w:hAnsi="Arial" w:cs="Arial"/>
        </w:rPr>
        <w:fldChar w:fldCharType="begin"/>
      </w:r>
      <w:r w:rsidRPr="00D441D6">
        <w:rPr>
          <w:rFonts w:ascii="Arial" w:hAnsi="Arial" w:cs="Arial"/>
        </w:rPr>
        <w:instrText xml:space="preserve"> SEQ Figure \* ARABIC \s 1 </w:instrText>
      </w:r>
      <w:r w:rsidR="00921A9E" w:rsidRPr="00D441D6">
        <w:rPr>
          <w:rFonts w:ascii="Arial" w:hAnsi="Arial" w:cs="Arial"/>
        </w:rPr>
        <w:fldChar w:fldCharType="separate"/>
      </w:r>
      <w:r w:rsidRPr="00D441D6">
        <w:rPr>
          <w:rFonts w:ascii="Arial" w:hAnsi="Arial" w:cs="Arial"/>
          <w:noProof/>
        </w:rPr>
        <w:t>8</w:t>
      </w:r>
      <w:r w:rsidR="00921A9E" w:rsidRPr="00D441D6">
        <w:rPr>
          <w:rFonts w:ascii="Arial" w:hAnsi="Arial" w:cs="Arial"/>
        </w:rPr>
        <w:fldChar w:fldCharType="end"/>
      </w:r>
      <w:r w:rsidRPr="00D441D6">
        <w:rPr>
          <w:rFonts w:ascii="Arial" w:hAnsi="Arial" w:cs="Arial"/>
        </w:rPr>
        <w:t>: EWallet Usage Category</w:t>
      </w:r>
      <w:bookmarkEnd w:id="82"/>
    </w:p>
    <w:p w:rsidR="007B049D" w:rsidRPr="001F7C24" w:rsidRDefault="007B049D" w:rsidP="00FC1AB6">
      <w:pPr>
        <w:pStyle w:val="BodyText"/>
        <w:ind w:firstLine="0"/>
        <w:rPr>
          <w:szCs w:val="24"/>
        </w:rPr>
      </w:pPr>
    </w:p>
    <w:p w:rsidR="000F441D" w:rsidRPr="001F7C24" w:rsidRDefault="00D665AB" w:rsidP="00D665AB">
      <w:pPr>
        <w:pStyle w:val="Heading2"/>
        <w:rPr>
          <w:rFonts w:cs="Arial"/>
        </w:rPr>
      </w:pPr>
      <w:bookmarkStart w:id="83" w:name="_Toc16587863"/>
      <w:r w:rsidRPr="001F7C24">
        <w:rPr>
          <w:rFonts w:cs="Arial"/>
        </w:rPr>
        <w:lastRenderedPageBreak/>
        <w:t xml:space="preserve">Preliminary </w:t>
      </w:r>
      <w:r w:rsidR="00295934" w:rsidRPr="001F7C24">
        <w:rPr>
          <w:rFonts w:cs="Arial"/>
        </w:rPr>
        <w:t>Data Analysis</w:t>
      </w:r>
      <w:bookmarkEnd w:id="83"/>
    </w:p>
    <w:p w:rsidR="007B049D" w:rsidRPr="001F7C24" w:rsidRDefault="007B049D" w:rsidP="007B049D">
      <w:pPr>
        <w:pStyle w:val="Heading3"/>
        <w:rPr>
          <w:rFonts w:cs="Arial"/>
        </w:rPr>
      </w:pPr>
      <w:bookmarkStart w:id="84" w:name="_Toc16587864"/>
      <w:r w:rsidRPr="001F7C24">
        <w:rPr>
          <w:rFonts w:cs="Arial"/>
        </w:rPr>
        <w:t>Factor Analysis</w:t>
      </w:r>
      <w:bookmarkEnd w:id="84"/>
    </w:p>
    <w:p w:rsidR="00106396" w:rsidRPr="001F7C24" w:rsidRDefault="00106396" w:rsidP="00106396">
      <w:pPr>
        <w:rPr>
          <w:rFonts w:ascii="Arial" w:hAnsi="Arial" w:cs="Arial"/>
        </w:rPr>
      </w:pPr>
    </w:p>
    <w:p w:rsidR="00295934" w:rsidRDefault="00295934" w:rsidP="00106396">
      <w:pPr>
        <w:pStyle w:val="BodyText"/>
        <w:rPr>
          <w:szCs w:val="24"/>
        </w:rPr>
      </w:pPr>
      <w:r w:rsidRPr="001F7C24">
        <w:rPr>
          <w:szCs w:val="24"/>
        </w:rPr>
        <w:t xml:space="preserve">Upon collecting the full set of data </w:t>
      </w:r>
      <w:r w:rsidR="00D2049D" w:rsidRPr="001F7C24">
        <w:rPr>
          <w:szCs w:val="24"/>
        </w:rPr>
        <w:t>from</w:t>
      </w:r>
      <w:r w:rsidRPr="001F7C24">
        <w:rPr>
          <w:szCs w:val="24"/>
        </w:rPr>
        <w:t xml:space="preserve"> the survey and the questionnaire, the factor analysis and reliability test is conducted to validate the independent and dependent variables involve in the study. </w:t>
      </w:r>
    </w:p>
    <w:p w:rsidR="00004675" w:rsidRPr="001F7C24" w:rsidRDefault="00004675" w:rsidP="00106396">
      <w:pPr>
        <w:pStyle w:val="BodyText"/>
        <w:rPr>
          <w:szCs w:val="24"/>
        </w:rPr>
      </w:pPr>
    </w:p>
    <w:p w:rsidR="00295934" w:rsidRPr="001F7C24" w:rsidRDefault="00004675" w:rsidP="00004675">
      <w:pPr>
        <w:pStyle w:val="Caption"/>
        <w:keepNext/>
        <w:spacing w:after="100" w:line="240" w:lineRule="auto"/>
        <w:ind w:left="-144" w:firstLine="0"/>
        <w:jc w:val="left"/>
        <w:rPr>
          <w:rFonts w:ascii="Arial" w:hAnsi="Arial" w:cs="Arial"/>
        </w:rPr>
      </w:pPr>
      <w:bookmarkStart w:id="85" w:name="_Toc16585238"/>
      <w:r w:rsidRPr="001F7C24">
        <w:rPr>
          <w:rFonts w:ascii="Arial" w:hAnsi="Arial" w:cs="Arial"/>
        </w:rPr>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4</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4</w:t>
      </w:r>
      <w:r w:rsidR="00921A9E">
        <w:rPr>
          <w:rFonts w:ascii="Arial" w:hAnsi="Arial" w:cs="Arial"/>
        </w:rPr>
        <w:fldChar w:fldCharType="end"/>
      </w:r>
      <w:r w:rsidRPr="001F7C24">
        <w:rPr>
          <w:rFonts w:ascii="Arial" w:hAnsi="Arial" w:cs="Arial"/>
        </w:rPr>
        <w:t>: Factor Analysis</w:t>
      </w:r>
      <w:r>
        <w:rPr>
          <w:rFonts w:ascii="Arial" w:hAnsi="Arial" w:cs="Arial"/>
        </w:rPr>
        <w:t xml:space="preserve"> Result for Dependent Variable-</w:t>
      </w:r>
      <w:r w:rsidRPr="001F7C24">
        <w:rPr>
          <w:rFonts w:ascii="Arial" w:hAnsi="Arial" w:cs="Arial"/>
        </w:rPr>
        <w:t xml:space="preserve">Preliminary </w:t>
      </w:r>
      <w:r>
        <w:rPr>
          <w:rFonts w:ascii="Arial" w:hAnsi="Arial" w:cs="Arial"/>
        </w:rPr>
        <w:t>Analysis</w:t>
      </w:r>
      <w:bookmarkEnd w:id="85"/>
    </w:p>
    <w:tbl>
      <w:tblPr>
        <w:tblStyle w:val="TableGrid"/>
        <w:tblW w:w="0" w:type="auto"/>
        <w:tblLook w:val="04A0"/>
      </w:tblPr>
      <w:tblGrid>
        <w:gridCol w:w="2937"/>
        <w:gridCol w:w="2873"/>
        <w:gridCol w:w="2910"/>
      </w:tblGrid>
      <w:tr w:rsidR="00295934" w:rsidRPr="001F7C24" w:rsidTr="00D441D6">
        <w:tc>
          <w:tcPr>
            <w:tcW w:w="2937" w:type="dxa"/>
            <w:tcBorders>
              <w:bottom w:val="single" w:sz="4" w:space="0" w:color="auto"/>
            </w:tcBorders>
          </w:tcPr>
          <w:p w:rsidR="00295934" w:rsidRPr="001F7C24" w:rsidRDefault="00295934" w:rsidP="00295934">
            <w:pPr>
              <w:ind w:firstLine="0"/>
              <w:jc w:val="center"/>
              <w:rPr>
                <w:rFonts w:ascii="Arial" w:hAnsi="Arial" w:cs="Arial"/>
                <w:b/>
              </w:rPr>
            </w:pPr>
            <w:r w:rsidRPr="001F7C24">
              <w:rPr>
                <w:rFonts w:ascii="Arial" w:hAnsi="Arial" w:cs="Arial"/>
                <w:b/>
              </w:rPr>
              <w:t>Variable</w:t>
            </w:r>
          </w:p>
        </w:tc>
        <w:tc>
          <w:tcPr>
            <w:tcW w:w="2873" w:type="dxa"/>
            <w:tcBorders>
              <w:bottom w:val="single" w:sz="4" w:space="0" w:color="auto"/>
            </w:tcBorders>
          </w:tcPr>
          <w:p w:rsidR="00295934" w:rsidRPr="001F7C24" w:rsidRDefault="00295934" w:rsidP="00295934">
            <w:pPr>
              <w:ind w:firstLine="0"/>
              <w:jc w:val="center"/>
              <w:rPr>
                <w:rFonts w:ascii="Arial" w:hAnsi="Arial" w:cs="Arial"/>
                <w:b/>
              </w:rPr>
            </w:pPr>
            <w:r w:rsidRPr="001F7C24">
              <w:rPr>
                <w:rFonts w:ascii="Arial" w:hAnsi="Arial" w:cs="Arial"/>
                <w:b/>
              </w:rPr>
              <w:t>Item</w:t>
            </w:r>
          </w:p>
        </w:tc>
        <w:tc>
          <w:tcPr>
            <w:tcW w:w="2910" w:type="dxa"/>
            <w:tcBorders>
              <w:bottom w:val="single" w:sz="4" w:space="0" w:color="auto"/>
            </w:tcBorders>
          </w:tcPr>
          <w:p w:rsidR="00295934" w:rsidRPr="001F7C24" w:rsidRDefault="00295934" w:rsidP="00295934">
            <w:pPr>
              <w:ind w:firstLine="0"/>
              <w:jc w:val="center"/>
              <w:rPr>
                <w:rFonts w:ascii="Arial" w:hAnsi="Arial" w:cs="Arial"/>
                <w:b/>
              </w:rPr>
            </w:pPr>
            <w:r w:rsidRPr="001F7C24">
              <w:rPr>
                <w:rFonts w:ascii="Arial" w:hAnsi="Arial" w:cs="Arial"/>
                <w:b/>
              </w:rPr>
              <w:t>Factor Loading</w:t>
            </w:r>
          </w:p>
        </w:tc>
      </w:tr>
      <w:tr w:rsidR="00295934" w:rsidRPr="001F7C24" w:rsidTr="00D441D6">
        <w:tc>
          <w:tcPr>
            <w:tcW w:w="2937" w:type="dxa"/>
            <w:tcBorders>
              <w:top w:val="single" w:sz="4" w:space="0" w:color="auto"/>
              <w:left w:val="single" w:sz="4" w:space="0" w:color="auto"/>
              <w:bottom w:val="single" w:sz="4" w:space="0" w:color="auto"/>
              <w:right w:val="nil"/>
            </w:tcBorders>
          </w:tcPr>
          <w:p w:rsidR="00295934" w:rsidRPr="001F7C24" w:rsidRDefault="00295934" w:rsidP="00295934">
            <w:pPr>
              <w:ind w:firstLine="0"/>
              <w:rPr>
                <w:rFonts w:ascii="Arial" w:hAnsi="Arial" w:cs="Arial"/>
                <w:b/>
                <w:u w:val="single"/>
              </w:rPr>
            </w:pPr>
            <w:r w:rsidRPr="001F7C24">
              <w:rPr>
                <w:rFonts w:ascii="Arial" w:hAnsi="Arial" w:cs="Arial"/>
                <w:b/>
                <w:u w:val="single"/>
              </w:rPr>
              <w:t>Dependent Variables</w:t>
            </w:r>
          </w:p>
        </w:tc>
        <w:tc>
          <w:tcPr>
            <w:tcW w:w="2873" w:type="dxa"/>
            <w:tcBorders>
              <w:top w:val="single" w:sz="4" w:space="0" w:color="auto"/>
              <w:left w:val="nil"/>
              <w:bottom w:val="single" w:sz="4" w:space="0" w:color="auto"/>
              <w:right w:val="nil"/>
            </w:tcBorders>
          </w:tcPr>
          <w:p w:rsidR="00295934" w:rsidRPr="001F7C24" w:rsidRDefault="00295934" w:rsidP="00295934">
            <w:pPr>
              <w:ind w:firstLine="0"/>
              <w:rPr>
                <w:rFonts w:ascii="Arial" w:hAnsi="Arial" w:cs="Arial"/>
              </w:rPr>
            </w:pPr>
          </w:p>
        </w:tc>
        <w:tc>
          <w:tcPr>
            <w:tcW w:w="2910" w:type="dxa"/>
            <w:tcBorders>
              <w:top w:val="single" w:sz="4" w:space="0" w:color="auto"/>
              <w:left w:val="nil"/>
              <w:bottom w:val="single" w:sz="4" w:space="0" w:color="auto"/>
              <w:right w:val="single" w:sz="4" w:space="0" w:color="auto"/>
            </w:tcBorders>
          </w:tcPr>
          <w:p w:rsidR="00295934" w:rsidRPr="001F7C24" w:rsidRDefault="00295934" w:rsidP="00295934">
            <w:pPr>
              <w:ind w:firstLine="0"/>
              <w:rPr>
                <w:rFonts w:ascii="Arial" w:hAnsi="Arial" w:cs="Arial"/>
              </w:rPr>
            </w:pPr>
          </w:p>
        </w:tc>
      </w:tr>
      <w:tr w:rsidR="00295934" w:rsidRPr="001F7C24" w:rsidTr="00D441D6">
        <w:tc>
          <w:tcPr>
            <w:tcW w:w="2937" w:type="dxa"/>
            <w:vMerge w:val="restart"/>
            <w:tcBorders>
              <w:top w:val="single" w:sz="4" w:space="0" w:color="auto"/>
            </w:tcBorders>
          </w:tcPr>
          <w:p w:rsidR="00295934" w:rsidRPr="001F7C24" w:rsidRDefault="00295934" w:rsidP="00295934">
            <w:pPr>
              <w:ind w:firstLine="0"/>
              <w:jc w:val="left"/>
              <w:rPr>
                <w:rFonts w:ascii="Arial" w:hAnsi="Arial" w:cs="Arial"/>
              </w:rPr>
            </w:pPr>
            <w:r w:rsidRPr="001F7C24">
              <w:rPr>
                <w:rFonts w:ascii="Arial" w:hAnsi="Arial" w:cs="Arial"/>
              </w:rPr>
              <w:t>Adoption of E-Wallet Among Gen Z in Selangor</w:t>
            </w:r>
          </w:p>
        </w:tc>
        <w:tc>
          <w:tcPr>
            <w:tcW w:w="2873" w:type="dxa"/>
            <w:tcBorders>
              <w:top w:val="single" w:sz="4" w:space="0" w:color="auto"/>
            </w:tcBorders>
          </w:tcPr>
          <w:p w:rsidR="00295934" w:rsidRPr="001F7C24" w:rsidRDefault="00295934" w:rsidP="00295934">
            <w:pPr>
              <w:ind w:firstLine="0"/>
              <w:jc w:val="center"/>
              <w:rPr>
                <w:rFonts w:ascii="Arial" w:hAnsi="Arial" w:cs="Arial"/>
              </w:rPr>
            </w:pPr>
            <w:r w:rsidRPr="001F7C24">
              <w:rPr>
                <w:rFonts w:ascii="Arial" w:hAnsi="Arial" w:cs="Arial"/>
              </w:rPr>
              <w:t>EW1</w:t>
            </w:r>
          </w:p>
        </w:tc>
        <w:tc>
          <w:tcPr>
            <w:tcW w:w="2910" w:type="dxa"/>
            <w:tcBorders>
              <w:top w:val="single" w:sz="4" w:space="0" w:color="auto"/>
            </w:tcBorders>
          </w:tcPr>
          <w:p w:rsidR="00295934" w:rsidRPr="001F7C24" w:rsidRDefault="00144735" w:rsidP="00295934">
            <w:pPr>
              <w:ind w:firstLine="0"/>
              <w:jc w:val="center"/>
              <w:rPr>
                <w:rFonts w:ascii="Arial" w:hAnsi="Arial" w:cs="Arial"/>
              </w:rPr>
            </w:pPr>
            <w:r w:rsidRPr="001F7C24">
              <w:rPr>
                <w:rFonts w:ascii="Arial" w:hAnsi="Arial" w:cs="Arial"/>
              </w:rPr>
              <w:t>0.66</w:t>
            </w:r>
            <w:r w:rsidR="001E2C09" w:rsidRPr="001F7C24">
              <w:rPr>
                <w:rFonts w:ascii="Arial" w:hAnsi="Arial" w:cs="Arial"/>
              </w:rPr>
              <w:t>7</w:t>
            </w:r>
          </w:p>
        </w:tc>
      </w:tr>
      <w:tr w:rsidR="00295934" w:rsidRPr="001F7C24" w:rsidTr="00D441D6">
        <w:tc>
          <w:tcPr>
            <w:tcW w:w="2937" w:type="dxa"/>
            <w:vMerge/>
          </w:tcPr>
          <w:p w:rsidR="00295934" w:rsidRPr="001F7C24" w:rsidRDefault="00295934" w:rsidP="00295934">
            <w:pPr>
              <w:ind w:firstLine="0"/>
              <w:rPr>
                <w:rFonts w:ascii="Arial" w:hAnsi="Arial" w:cs="Arial"/>
              </w:rPr>
            </w:pPr>
          </w:p>
        </w:tc>
        <w:tc>
          <w:tcPr>
            <w:tcW w:w="2873" w:type="dxa"/>
          </w:tcPr>
          <w:p w:rsidR="00295934" w:rsidRPr="001F7C24" w:rsidRDefault="00295934" w:rsidP="00295934">
            <w:pPr>
              <w:ind w:firstLine="0"/>
              <w:jc w:val="center"/>
              <w:rPr>
                <w:rFonts w:ascii="Arial" w:hAnsi="Arial" w:cs="Arial"/>
              </w:rPr>
            </w:pPr>
            <w:r w:rsidRPr="001F7C24">
              <w:rPr>
                <w:rFonts w:ascii="Arial" w:hAnsi="Arial" w:cs="Arial"/>
              </w:rPr>
              <w:t>EW2</w:t>
            </w:r>
          </w:p>
        </w:tc>
        <w:tc>
          <w:tcPr>
            <w:tcW w:w="2910" w:type="dxa"/>
          </w:tcPr>
          <w:p w:rsidR="00295934" w:rsidRPr="001F7C24" w:rsidRDefault="00144735" w:rsidP="00295934">
            <w:pPr>
              <w:ind w:firstLine="0"/>
              <w:jc w:val="center"/>
              <w:rPr>
                <w:rFonts w:ascii="Arial" w:hAnsi="Arial" w:cs="Arial"/>
              </w:rPr>
            </w:pPr>
            <w:r w:rsidRPr="001F7C24">
              <w:rPr>
                <w:rFonts w:ascii="Arial" w:hAnsi="Arial" w:cs="Arial"/>
              </w:rPr>
              <w:t>0.75</w:t>
            </w:r>
            <w:r w:rsidR="001E2C09" w:rsidRPr="001F7C24">
              <w:rPr>
                <w:rFonts w:ascii="Arial" w:hAnsi="Arial" w:cs="Arial"/>
              </w:rPr>
              <w:t>4</w:t>
            </w:r>
          </w:p>
        </w:tc>
      </w:tr>
      <w:tr w:rsidR="00295934" w:rsidRPr="001F7C24" w:rsidTr="00D441D6">
        <w:tc>
          <w:tcPr>
            <w:tcW w:w="2937" w:type="dxa"/>
            <w:vMerge/>
          </w:tcPr>
          <w:p w:rsidR="00295934" w:rsidRPr="001F7C24" w:rsidRDefault="00295934" w:rsidP="00295934">
            <w:pPr>
              <w:ind w:firstLine="0"/>
              <w:rPr>
                <w:rFonts w:ascii="Arial" w:hAnsi="Arial" w:cs="Arial"/>
              </w:rPr>
            </w:pPr>
          </w:p>
        </w:tc>
        <w:tc>
          <w:tcPr>
            <w:tcW w:w="2873" w:type="dxa"/>
          </w:tcPr>
          <w:p w:rsidR="00295934" w:rsidRPr="001F7C24" w:rsidRDefault="00295934" w:rsidP="00295934">
            <w:pPr>
              <w:ind w:firstLine="0"/>
              <w:jc w:val="center"/>
              <w:rPr>
                <w:rFonts w:ascii="Arial" w:hAnsi="Arial" w:cs="Arial"/>
              </w:rPr>
            </w:pPr>
            <w:r w:rsidRPr="001F7C24">
              <w:rPr>
                <w:rFonts w:ascii="Arial" w:hAnsi="Arial" w:cs="Arial"/>
              </w:rPr>
              <w:t>EW3</w:t>
            </w:r>
          </w:p>
        </w:tc>
        <w:tc>
          <w:tcPr>
            <w:tcW w:w="2910" w:type="dxa"/>
          </w:tcPr>
          <w:p w:rsidR="00295934" w:rsidRPr="001F7C24" w:rsidRDefault="00144735" w:rsidP="00295934">
            <w:pPr>
              <w:ind w:firstLine="0"/>
              <w:jc w:val="center"/>
              <w:rPr>
                <w:rFonts w:ascii="Arial" w:hAnsi="Arial" w:cs="Arial"/>
              </w:rPr>
            </w:pPr>
            <w:r w:rsidRPr="001F7C24">
              <w:rPr>
                <w:rFonts w:ascii="Arial" w:hAnsi="Arial" w:cs="Arial"/>
              </w:rPr>
              <w:t>0.751</w:t>
            </w:r>
          </w:p>
        </w:tc>
      </w:tr>
      <w:tr w:rsidR="00295934" w:rsidRPr="001F7C24" w:rsidTr="00D441D6">
        <w:tc>
          <w:tcPr>
            <w:tcW w:w="2937" w:type="dxa"/>
            <w:vMerge/>
          </w:tcPr>
          <w:p w:rsidR="00295934" w:rsidRPr="001F7C24" w:rsidRDefault="00295934" w:rsidP="00295934">
            <w:pPr>
              <w:ind w:firstLine="0"/>
              <w:rPr>
                <w:rFonts w:ascii="Arial" w:hAnsi="Arial" w:cs="Arial"/>
              </w:rPr>
            </w:pPr>
          </w:p>
        </w:tc>
        <w:tc>
          <w:tcPr>
            <w:tcW w:w="2873" w:type="dxa"/>
          </w:tcPr>
          <w:p w:rsidR="00295934" w:rsidRPr="001F7C24" w:rsidRDefault="00295934" w:rsidP="00295934">
            <w:pPr>
              <w:ind w:firstLine="0"/>
              <w:jc w:val="center"/>
              <w:rPr>
                <w:rFonts w:ascii="Arial" w:hAnsi="Arial" w:cs="Arial"/>
              </w:rPr>
            </w:pPr>
            <w:r w:rsidRPr="001F7C24">
              <w:rPr>
                <w:rFonts w:ascii="Arial" w:hAnsi="Arial" w:cs="Arial"/>
              </w:rPr>
              <w:t>EW4</w:t>
            </w:r>
          </w:p>
        </w:tc>
        <w:tc>
          <w:tcPr>
            <w:tcW w:w="2910" w:type="dxa"/>
          </w:tcPr>
          <w:p w:rsidR="00295934" w:rsidRPr="001F7C24" w:rsidRDefault="00144735" w:rsidP="00295934">
            <w:pPr>
              <w:ind w:firstLine="0"/>
              <w:jc w:val="center"/>
              <w:rPr>
                <w:rFonts w:ascii="Arial" w:hAnsi="Arial" w:cs="Arial"/>
              </w:rPr>
            </w:pPr>
            <w:r w:rsidRPr="001F7C24">
              <w:rPr>
                <w:rFonts w:ascii="Arial" w:hAnsi="Arial" w:cs="Arial"/>
              </w:rPr>
              <w:t>0.820</w:t>
            </w:r>
          </w:p>
        </w:tc>
      </w:tr>
      <w:tr w:rsidR="00295934" w:rsidRPr="001F7C24" w:rsidTr="00D441D6">
        <w:trPr>
          <w:trHeight w:val="90"/>
        </w:trPr>
        <w:tc>
          <w:tcPr>
            <w:tcW w:w="2937" w:type="dxa"/>
            <w:vMerge/>
          </w:tcPr>
          <w:p w:rsidR="00295934" w:rsidRPr="001F7C24" w:rsidRDefault="00295934" w:rsidP="00295934">
            <w:pPr>
              <w:ind w:firstLine="0"/>
              <w:rPr>
                <w:rFonts w:ascii="Arial" w:hAnsi="Arial" w:cs="Arial"/>
              </w:rPr>
            </w:pPr>
          </w:p>
        </w:tc>
        <w:tc>
          <w:tcPr>
            <w:tcW w:w="2873" w:type="dxa"/>
          </w:tcPr>
          <w:p w:rsidR="00295934" w:rsidRPr="001F7C24" w:rsidRDefault="00295934" w:rsidP="00295934">
            <w:pPr>
              <w:ind w:firstLine="0"/>
              <w:jc w:val="center"/>
              <w:rPr>
                <w:rFonts w:ascii="Arial" w:hAnsi="Arial" w:cs="Arial"/>
              </w:rPr>
            </w:pPr>
            <w:r w:rsidRPr="001F7C24">
              <w:rPr>
                <w:rFonts w:ascii="Arial" w:hAnsi="Arial" w:cs="Arial"/>
              </w:rPr>
              <w:t>EW5</w:t>
            </w:r>
          </w:p>
        </w:tc>
        <w:tc>
          <w:tcPr>
            <w:tcW w:w="2910" w:type="dxa"/>
          </w:tcPr>
          <w:p w:rsidR="00295934" w:rsidRPr="001F7C24" w:rsidRDefault="00144735" w:rsidP="00295934">
            <w:pPr>
              <w:ind w:firstLine="0"/>
              <w:jc w:val="center"/>
              <w:rPr>
                <w:rFonts w:ascii="Arial" w:hAnsi="Arial" w:cs="Arial"/>
              </w:rPr>
            </w:pPr>
            <w:r w:rsidRPr="001F7C24">
              <w:rPr>
                <w:rFonts w:ascii="Arial" w:hAnsi="Arial" w:cs="Arial"/>
              </w:rPr>
              <w:t>0.791</w:t>
            </w:r>
          </w:p>
        </w:tc>
      </w:tr>
      <w:tr w:rsidR="00D441D6" w:rsidRPr="001F7C24" w:rsidTr="00745952">
        <w:trPr>
          <w:trHeight w:val="90"/>
        </w:trPr>
        <w:tc>
          <w:tcPr>
            <w:tcW w:w="8720" w:type="dxa"/>
            <w:gridSpan w:val="3"/>
          </w:tcPr>
          <w:p w:rsidR="00D441D6" w:rsidRPr="001F7C24" w:rsidRDefault="00D441D6" w:rsidP="00D441D6">
            <w:pPr>
              <w:spacing w:before="40" w:after="40" w:line="240" w:lineRule="auto"/>
              <w:ind w:firstLine="0"/>
              <w:jc w:val="center"/>
              <w:rPr>
                <w:rFonts w:ascii="Arial" w:hAnsi="Arial" w:cs="Arial"/>
              </w:rPr>
            </w:pPr>
            <w:r w:rsidRPr="001F7C24">
              <w:rPr>
                <w:rFonts w:ascii="Arial" w:hAnsi="Arial" w:cs="Arial"/>
                <w:b/>
              </w:rPr>
              <w:t>KMO:</w:t>
            </w:r>
            <w:r w:rsidRPr="001F7C24">
              <w:rPr>
                <w:rFonts w:ascii="Arial" w:hAnsi="Arial" w:cs="Arial"/>
              </w:rPr>
              <w:t xml:space="preserve"> 0.728</w:t>
            </w:r>
          </w:p>
          <w:p w:rsidR="00D441D6" w:rsidRPr="001F7C24" w:rsidRDefault="00D441D6" w:rsidP="00D441D6">
            <w:pPr>
              <w:spacing w:before="40" w:after="40" w:line="240" w:lineRule="auto"/>
              <w:ind w:firstLine="0"/>
              <w:jc w:val="center"/>
              <w:rPr>
                <w:rFonts w:ascii="Arial" w:hAnsi="Arial" w:cs="Arial"/>
              </w:rPr>
            </w:pPr>
            <w:r w:rsidRPr="001F7C24">
              <w:rPr>
                <w:rFonts w:ascii="Arial" w:hAnsi="Arial" w:cs="Arial"/>
              </w:rPr>
              <w:t>Bartlett`s Test of Sphericity: Aprox. Chi-Square 336.058, df : 10, Sig: 0.000</w:t>
            </w:r>
          </w:p>
        </w:tc>
      </w:tr>
    </w:tbl>
    <w:p w:rsidR="001E2C09" w:rsidRPr="001F7C24" w:rsidRDefault="001E2C09" w:rsidP="001E2C09">
      <w:pPr>
        <w:ind w:hanging="142"/>
        <w:jc w:val="left"/>
        <w:rPr>
          <w:rFonts w:ascii="Arial" w:hAnsi="Arial" w:cs="Arial"/>
        </w:rPr>
      </w:pPr>
    </w:p>
    <w:p w:rsidR="001E2C09" w:rsidRDefault="001E2C09" w:rsidP="00D441D6">
      <w:pPr>
        <w:pStyle w:val="BodyText"/>
        <w:rPr>
          <w:szCs w:val="24"/>
        </w:rPr>
      </w:pPr>
      <w:r w:rsidRPr="001F7C24">
        <w:rPr>
          <w:szCs w:val="24"/>
        </w:rPr>
        <w:t xml:space="preserve">Table 4.4 is explaining the result of factor analysis, which was done, on the fullset of data. The above table is referring to dependent variable of the study. The value for Kaiser-Meyer-Olkin measure of sampling adequacy are showing KMO=0.728 which falls in the category of middling as explained in chapter 3 of this study. The MSA value is acceptable in this study since it surpasses 0.600, the minimum requirement. Bartlett`s test of sphericity is indicating a significant value where P is 0.00 which is less than 0.05. </w:t>
      </w:r>
      <w:r w:rsidR="00D03599" w:rsidRPr="001F7C24">
        <w:rPr>
          <w:szCs w:val="24"/>
        </w:rPr>
        <w:t xml:space="preserve">The factor loading is more than 0.05 indicating the validity of the variables. </w:t>
      </w:r>
      <w:r w:rsidRPr="001F7C24">
        <w:rPr>
          <w:szCs w:val="24"/>
        </w:rPr>
        <w:t xml:space="preserve">Hence, this result is an indication that the dependent variable for this study is valid therefore, </w:t>
      </w:r>
      <w:r w:rsidR="00D03599" w:rsidRPr="001F7C24">
        <w:rPr>
          <w:szCs w:val="24"/>
        </w:rPr>
        <w:t>reliability test shall proceed.</w:t>
      </w:r>
    </w:p>
    <w:p w:rsidR="00D441D6" w:rsidRDefault="00D441D6" w:rsidP="00D441D6">
      <w:pPr>
        <w:pStyle w:val="BodyText"/>
        <w:rPr>
          <w:szCs w:val="24"/>
        </w:rPr>
      </w:pPr>
    </w:p>
    <w:p w:rsidR="00004675" w:rsidRDefault="00004675" w:rsidP="00D441D6">
      <w:pPr>
        <w:pStyle w:val="BodyText"/>
        <w:rPr>
          <w:szCs w:val="24"/>
        </w:rPr>
      </w:pPr>
    </w:p>
    <w:p w:rsidR="00004675" w:rsidRDefault="00004675" w:rsidP="00D441D6">
      <w:pPr>
        <w:pStyle w:val="BodyText"/>
        <w:rPr>
          <w:szCs w:val="24"/>
        </w:rPr>
      </w:pPr>
    </w:p>
    <w:p w:rsidR="00D441D6" w:rsidRPr="00D441D6" w:rsidRDefault="00D441D6" w:rsidP="00D441D6">
      <w:pPr>
        <w:pStyle w:val="BodyText"/>
        <w:rPr>
          <w:szCs w:val="24"/>
        </w:rPr>
      </w:pPr>
    </w:p>
    <w:p w:rsidR="001E2C09" w:rsidRPr="00004675" w:rsidRDefault="00004675" w:rsidP="00004675">
      <w:pPr>
        <w:pStyle w:val="Caption"/>
        <w:keepNext/>
        <w:spacing w:after="100" w:line="240" w:lineRule="auto"/>
        <w:ind w:left="-144" w:firstLine="0"/>
        <w:jc w:val="left"/>
        <w:rPr>
          <w:rFonts w:ascii="Arial" w:hAnsi="Arial" w:cs="Arial"/>
        </w:rPr>
      </w:pPr>
      <w:bookmarkStart w:id="86" w:name="_Toc16585239"/>
      <w:r w:rsidRPr="001F7C24">
        <w:rPr>
          <w:rFonts w:ascii="Arial" w:hAnsi="Arial" w:cs="Arial"/>
        </w:rPr>
        <w:lastRenderedPageBreak/>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4</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5</w:t>
      </w:r>
      <w:r w:rsidR="00921A9E">
        <w:rPr>
          <w:rFonts w:ascii="Arial" w:hAnsi="Arial" w:cs="Arial"/>
        </w:rPr>
        <w:fldChar w:fldCharType="end"/>
      </w:r>
      <w:r w:rsidRPr="001F7C24">
        <w:rPr>
          <w:rFonts w:ascii="Arial" w:hAnsi="Arial" w:cs="Arial"/>
        </w:rPr>
        <w:t>: Factor Analysis Result for Independent Variable</w:t>
      </w:r>
      <w:r>
        <w:rPr>
          <w:rFonts w:ascii="Arial" w:hAnsi="Arial" w:cs="Arial"/>
        </w:rPr>
        <w:t>s-Preliminary Analysis</w:t>
      </w:r>
      <w:bookmarkEnd w:id="86"/>
    </w:p>
    <w:tbl>
      <w:tblPr>
        <w:tblStyle w:val="TableGrid"/>
        <w:tblW w:w="0" w:type="auto"/>
        <w:tblLook w:val="04A0"/>
      </w:tblPr>
      <w:tblGrid>
        <w:gridCol w:w="2942"/>
        <w:gridCol w:w="2883"/>
        <w:gridCol w:w="2895"/>
      </w:tblGrid>
      <w:tr w:rsidR="00295934" w:rsidRPr="001F7C24" w:rsidTr="00D441D6">
        <w:tc>
          <w:tcPr>
            <w:tcW w:w="2942" w:type="dxa"/>
            <w:tcBorders>
              <w:bottom w:val="single" w:sz="4" w:space="0" w:color="auto"/>
            </w:tcBorders>
          </w:tcPr>
          <w:p w:rsidR="00295934" w:rsidRPr="001F7C24" w:rsidRDefault="00295934" w:rsidP="00295934">
            <w:pPr>
              <w:ind w:firstLine="0"/>
              <w:jc w:val="center"/>
              <w:rPr>
                <w:rFonts w:ascii="Arial" w:hAnsi="Arial" w:cs="Arial"/>
                <w:b/>
              </w:rPr>
            </w:pPr>
            <w:r w:rsidRPr="001F7C24">
              <w:rPr>
                <w:rFonts w:ascii="Arial" w:hAnsi="Arial" w:cs="Arial"/>
                <w:b/>
              </w:rPr>
              <w:t>Variable</w:t>
            </w:r>
          </w:p>
        </w:tc>
        <w:tc>
          <w:tcPr>
            <w:tcW w:w="2883" w:type="dxa"/>
            <w:tcBorders>
              <w:bottom w:val="single" w:sz="4" w:space="0" w:color="auto"/>
            </w:tcBorders>
          </w:tcPr>
          <w:p w:rsidR="00295934" w:rsidRPr="001F7C24" w:rsidRDefault="00295934" w:rsidP="00295934">
            <w:pPr>
              <w:ind w:firstLine="0"/>
              <w:jc w:val="center"/>
              <w:rPr>
                <w:rFonts w:ascii="Arial" w:hAnsi="Arial" w:cs="Arial"/>
                <w:b/>
              </w:rPr>
            </w:pPr>
            <w:r w:rsidRPr="001F7C24">
              <w:rPr>
                <w:rFonts w:ascii="Arial" w:hAnsi="Arial" w:cs="Arial"/>
                <w:b/>
              </w:rPr>
              <w:t>Item</w:t>
            </w:r>
          </w:p>
        </w:tc>
        <w:tc>
          <w:tcPr>
            <w:tcW w:w="2895" w:type="dxa"/>
            <w:tcBorders>
              <w:bottom w:val="single" w:sz="4" w:space="0" w:color="auto"/>
            </w:tcBorders>
          </w:tcPr>
          <w:p w:rsidR="00295934" w:rsidRPr="001F7C24" w:rsidRDefault="00295934" w:rsidP="00295934">
            <w:pPr>
              <w:ind w:firstLine="0"/>
              <w:jc w:val="center"/>
              <w:rPr>
                <w:rFonts w:ascii="Arial" w:hAnsi="Arial" w:cs="Arial"/>
                <w:b/>
              </w:rPr>
            </w:pPr>
            <w:r w:rsidRPr="001F7C24">
              <w:rPr>
                <w:rFonts w:ascii="Arial" w:hAnsi="Arial" w:cs="Arial"/>
                <w:b/>
              </w:rPr>
              <w:t>Factor Loading</w:t>
            </w:r>
          </w:p>
        </w:tc>
      </w:tr>
      <w:tr w:rsidR="00295934" w:rsidRPr="001F7C24" w:rsidTr="00D441D6">
        <w:tc>
          <w:tcPr>
            <w:tcW w:w="2942" w:type="dxa"/>
            <w:tcBorders>
              <w:top w:val="single" w:sz="4" w:space="0" w:color="auto"/>
              <w:left w:val="single" w:sz="4" w:space="0" w:color="auto"/>
              <w:bottom w:val="single" w:sz="4" w:space="0" w:color="auto"/>
              <w:right w:val="nil"/>
            </w:tcBorders>
          </w:tcPr>
          <w:p w:rsidR="00295934" w:rsidRPr="001F7C24" w:rsidRDefault="00295934" w:rsidP="00295934">
            <w:pPr>
              <w:ind w:firstLine="0"/>
              <w:rPr>
                <w:rFonts w:ascii="Arial" w:hAnsi="Arial" w:cs="Arial"/>
                <w:b/>
                <w:u w:val="single"/>
              </w:rPr>
            </w:pPr>
            <w:r w:rsidRPr="001F7C24">
              <w:rPr>
                <w:rFonts w:ascii="Arial" w:hAnsi="Arial" w:cs="Arial"/>
                <w:b/>
                <w:u w:val="single"/>
              </w:rPr>
              <w:t>Independent Variables</w:t>
            </w:r>
          </w:p>
        </w:tc>
        <w:tc>
          <w:tcPr>
            <w:tcW w:w="2883" w:type="dxa"/>
            <w:tcBorders>
              <w:top w:val="single" w:sz="4" w:space="0" w:color="auto"/>
              <w:left w:val="nil"/>
              <w:bottom w:val="single" w:sz="4" w:space="0" w:color="auto"/>
              <w:right w:val="nil"/>
            </w:tcBorders>
          </w:tcPr>
          <w:p w:rsidR="00295934" w:rsidRPr="001F7C24" w:rsidRDefault="00295934" w:rsidP="00295934">
            <w:pPr>
              <w:ind w:firstLine="0"/>
              <w:rPr>
                <w:rFonts w:ascii="Arial" w:hAnsi="Arial" w:cs="Arial"/>
              </w:rPr>
            </w:pPr>
          </w:p>
        </w:tc>
        <w:tc>
          <w:tcPr>
            <w:tcW w:w="2895" w:type="dxa"/>
            <w:tcBorders>
              <w:top w:val="single" w:sz="4" w:space="0" w:color="auto"/>
              <w:left w:val="nil"/>
              <w:bottom w:val="single" w:sz="4" w:space="0" w:color="auto"/>
              <w:right w:val="single" w:sz="4" w:space="0" w:color="auto"/>
            </w:tcBorders>
          </w:tcPr>
          <w:p w:rsidR="00295934" w:rsidRPr="001F7C24" w:rsidRDefault="00295934" w:rsidP="00295934">
            <w:pPr>
              <w:ind w:firstLine="0"/>
              <w:rPr>
                <w:rFonts w:ascii="Arial" w:hAnsi="Arial" w:cs="Arial"/>
              </w:rPr>
            </w:pPr>
          </w:p>
        </w:tc>
      </w:tr>
      <w:tr w:rsidR="00295934" w:rsidRPr="001F7C24" w:rsidTr="00D441D6">
        <w:tc>
          <w:tcPr>
            <w:tcW w:w="2942" w:type="dxa"/>
            <w:vMerge w:val="restart"/>
            <w:tcBorders>
              <w:top w:val="single" w:sz="4" w:space="0" w:color="auto"/>
            </w:tcBorders>
          </w:tcPr>
          <w:p w:rsidR="00295934" w:rsidRPr="001F7C24" w:rsidRDefault="00295934" w:rsidP="00295934">
            <w:pPr>
              <w:ind w:firstLine="0"/>
              <w:rPr>
                <w:rFonts w:ascii="Arial" w:hAnsi="Arial" w:cs="Arial"/>
              </w:rPr>
            </w:pPr>
            <w:r w:rsidRPr="001F7C24">
              <w:rPr>
                <w:rFonts w:ascii="Arial" w:hAnsi="Arial" w:cs="Arial"/>
              </w:rPr>
              <w:t>Perceived Ease Of Use</w:t>
            </w:r>
          </w:p>
        </w:tc>
        <w:tc>
          <w:tcPr>
            <w:tcW w:w="2883" w:type="dxa"/>
            <w:tcBorders>
              <w:top w:val="single" w:sz="4" w:space="0" w:color="auto"/>
            </w:tcBorders>
          </w:tcPr>
          <w:p w:rsidR="00295934" w:rsidRPr="001F7C24" w:rsidRDefault="00295934" w:rsidP="00295934">
            <w:pPr>
              <w:ind w:firstLine="0"/>
              <w:jc w:val="center"/>
              <w:rPr>
                <w:rFonts w:ascii="Arial" w:hAnsi="Arial" w:cs="Arial"/>
              </w:rPr>
            </w:pPr>
            <w:r w:rsidRPr="001F7C24">
              <w:rPr>
                <w:rFonts w:ascii="Arial" w:hAnsi="Arial" w:cs="Arial"/>
              </w:rPr>
              <w:t>PEOU1</w:t>
            </w:r>
          </w:p>
        </w:tc>
        <w:tc>
          <w:tcPr>
            <w:tcW w:w="2895" w:type="dxa"/>
            <w:tcBorders>
              <w:top w:val="single" w:sz="4" w:space="0" w:color="auto"/>
            </w:tcBorders>
          </w:tcPr>
          <w:p w:rsidR="00295934" w:rsidRPr="001F7C24" w:rsidRDefault="0013659B" w:rsidP="00295934">
            <w:pPr>
              <w:ind w:firstLine="0"/>
              <w:jc w:val="center"/>
              <w:rPr>
                <w:rFonts w:ascii="Arial" w:hAnsi="Arial" w:cs="Arial"/>
              </w:rPr>
            </w:pPr>
            <w:r w:rsidRPr="001F7C24">
              <w:rPr>
                <w:rFonts w:ascii="Arial" w:hAnsi="Arial" w:cs="Arial"/>
              </w:rPr>
              <w:t>0.55</w:t>
            </w:r>
            <w:r w:rsidR="001E2C09" w:rsidRPr="001F7C24">
              <w:rPr>
                <w:rFonts w:ascii="Arial" w:hAnsi="Arial" w:cs="Arial"/>
              </w:rPr>
              <w:t>3</w:t>
            </w:r>
          </w:p>
        </w:tc>
      </w:tr>
      <w:tr w:rsidR="00295934" w:rsidRPr="001F7C24" w:rsidTr="00D441D6">
        <w:tc>
          <w:tcPr>
            <w:tcW w:w="2942" w:type="dxa"/>
            <w:vMerge/>
          </w:tcPr>
          <w:p w:rsidR="00295934" w:rsidRPr="001F7C24" w:rsidRDefault="00295934" w:rsidP="00295934">
            <w:pPr>
              <w:ind w:firstLine="0"/>
              <w:rPr>
                <w:rFonts w:ascii="Arial" w:hAnsi="Arial" w:cs="Arial"/>
              </w:rPr>
            </w:pPr>
          </w:p>
        </w:tc>
        <w:tc>
          <w:tcPr>
            <w:tcW w:w="2883" w:type="dxa"/>
          </w:tcPr>
          <w:p w:rsidR="00295934" w:rsidRPr="001F7C24" w:rsidRDefault="00295934" w:rsidP="00295934">
            <w:pPr>
              <w:ind w:firstLine="0"/>
              <w:jc w:val="center"/>
              <w:rPr>
                <w:rFonts w:ascii="Arial" w:hAnsi="Arial" w:cs="Arial"/>
              </w:rPr>
            </w:pPr>
            <w:r w:rsidRPr="001F7C24">
              <w:rPr>
                <w:rFonts w:ascii="Arial" w:hAnsi="Arial" w:cs="Arial"/>
              </w:rPr>
              <w:t>PEOU2</w:t>
            </w:r>
          </w:p>
        </w:tc>
        <w:tc>
          <w:tcPr>
            <w:tcW w:w="2895" w:type="dxa"/>
          </w:tcPr>
          <w:p w:rsidR="00295934" w:rsidRPr="001F7C24" w:rsidRDefault="0013659B" w:rsidP="00295934">
            <w:pPr>
              <w:ind w:firstLine="0"/>
              <w:jc w:val="center"/>
              <w:rPr>
                <w:rFonts w:ascii="Arial" w:hAnsi="Arial" w:cs="Arial"/>
              </w:rPr>
            </w:pPr>
            <w:r w:rsidRPr="001F7C24">
              <w:rPr>
                <w:rFonts w:ascii="Arial" w:hAnsi="Arial" w:cs="Arial"/>
              </w:rPr>
              <w:t>0.6</w:t>
            </w:r>
            <w:r w:rsidR="001E2C09" w:rsidRPr="001F7C24">
              <w:rPr>
                <w:rFonts w:ascii="Arial" w:hAnsi="Arial" w:cs="Arial"/>
              </w:rPr>
              <w:t>68</w:t>
            </w:r>
          </w:p>
        </w:tc>
      </w:tr>
      <w:tr w:rsidR="00295934" w:rsidRPr="001F7C24" w:rsidTr="00D441D6">
        <w:tc>
          <w:tcPr>
            <w:tcW w:w="2942" w:type="dxa"/>
            <w:vMerge/>
          </w:tcPr>
          <w:p w:rsidR="00295934" w:rsidRPr="001F7C24" w:rsidRDefault="00295934" w:rsidP="00295934">
            <w:pPr>
              <w:ind w:firstLine="0"/>
              <w:rPr>
                <w:rFonts w:ascii="Arial" w:hAnsi="Arial" w:cs="Arial"/>
              </w:rPr>
            </w:pPr>
          </w:p>
        </w:tc>
        <w:tc>
          <w:tcPr>
            <w:tcW w:w="2883" w:type="dxa"/>
          </w:tcPr>
          <w:p w:rsidR="00295934" w:rsidRPr="001F7C24" w:rsidRDefault="00295934" w:rsidP="00295934">
            <w:pPr>
              <w:ind w:firstLine="0"/>
              <w:jc w:val="center"/>
              <w:rPr>
                <w:rFonts w:ascii="Arial" w:hAnsi="Arial" w:cs="Arial"/>
              </w:rPr>
            </w:pPr>
            <w:r w:rsidRPr="001F7C24">
              <w:rPr>
                <w:rFonts w:ascii="Arial" w:hAnsi="Arial" w:cs="Arial"/>
              </w:rPr>
              <w:t>PEOU3</w:t>
            </w:r>
          </w:p>
        </w:tc>
        <w:tc>
          <w:tcPr>
            <w:tcW w:w="2895" w:type="dxa"/>
          </w:tcPr>
          <w:p w:rsidR="00295934" w:rsidRPr="001F7C24" w:rsidRDefault="0013659B" w:rsidP="00295934">
            <w:pPr>
              <w:ind w:firstLine="0"/>
              <w:jc w:val="center"/>
              <w:rPr>
                <w:rFonts w:ascii="Arial" w:hAnsi="Arial" w:cs="Arial"/>
              </w:rPr>
            </w:pPr>
            <w:r w:rsidRPr="001F7C24">
              <w:rPr>
                <w:rFonts w:ascii="Arial" w:hAnsi="Arial" w:cs="Arial"/>
              </w:rPr>
              <w:t>0.58</w:t>
            </w:r>
            <w:r w:rsidR="001E2C09" w:rsidRPr="001F7C24">
              <w:rPr>
                <w:rFonts w:ascii="Arial" w:hAnsi="Arial" w:cs="Arial"/>
              </w:rPr>
              <w:t>0</w:t>
            </w:r>
          </w:p>
        </w:tc>
      </w:tr>
      <w:tr w:rsidR="00295934" w:rsidRPr="001F7C24" w:rsidTr="00D441D6">
        <w:tc>
          <w:tcPr>
            <w:tcW w:w="2942" w:type="dxa"/>
            <w:vMerge/>
          </w:tcPr>
          <w:p w:rsidR="00295934" w:rsidRPr="001F7C24" w:rsidRDefault="00295934" w:rsidP="00295934">
            <w:pPr>
              <w:ind w:firstLine="0"/>
              <w:rPr>
                <w:rFonts w:ascii="Arial" w:hAnsi="Arial" w:cs="Arial"/>
              </w:rPr>
            </w:pPr>
          </w:p>
        </w:tc>
        <w:tc>
          <w:tcPr>
            <w:tcW w:w="2883" w:type="dxa"/>
          </w:tcPr>
          <w:p w:rsidR="00295934" w:rsidRPr="001F7C24" w:rsidRDefault="00295934" w:rsidP="00295934">
            <w:pPr>
              <w:ind w:firstLine="0"/>
              <w:jc w:val="center"/>
              <w:rPr>
                <w:rFonts w:ascii="Arial" w:hAnsi="Arial" w:cs="Arial"/>
              </w:rPr>
            </w:pPr>
            <w:r w:rsidRPr="001F7C24">
              <w:rPr>
                <w:rFonts w:ascii="Arial" w:hAnsi="Arial" w:cs="Arial"/>
              </w:rPr>
              <w:t>PEOU4</w:t>
            </w:r>
          </w:p>
        </w:tc>
        <w:tc>
          <w:tcPr>
            <w:tcW w:w="2895" w:type="dxa"/>
          </w:tcPr>
          <w:p w:rsidR="00295934" w:rsidRPr="001F7C24" w:rsidRDefault="0013659B" w:rsidP="00295934">
            <w:pPr>
              <w:ind w:firstLine="0"/>
              <w:jc w:val="center"/>
              <w:rPr>
                <w:rFonts w:ascii="Arial" w:hAnsi="Arial" w:cs="Arial"/>
              </w:rPr>
            </w:pPr>
            <w:r w:rsidRPr="001F7C24">
              <w:rPr>
                <w:rFonts w:ascii="Arial" w:hAnsi="Arial" w:cs="Arial"/>
              </w:rPr>
              <w:t>0.6</w:t>
            </w:r>
            <w:r w:rsidR="001E2C09" w:rsidRPr="001F7C24">
              <w:rPr>
                <w:rFonts w:ascii="Arial" w:hAnsi="Arial" w:cs="Arial"/>
              </w:rPr>
              <w:t>45</w:t>
            </w:r>
          </w:p>
        </w:tc>
      </w:tr>
      <w:tr w:rsidR="00295934" w:rsidRPr="001F7C24" w:rsidTr="00D441D6">
        <w:tc>
          <w:tcPr>
            <w:tcW w:w="2942" w:type="dxa"/>
            <w:vMerge w:val="restart"/>
          </w:tcPr>
          <w:p w:rsidR="00295934" w:rsidRPr="001F7C24" w:rsidRDefault="00295934" w:rsidP="00295934">
            <w:pPr>
              <w:ind w:firstLine="0"/>
              <w:rPr>
                <w:rFonts w:ascii="Arial" w:hAnsi="Arial" w:cs="Arial"/>
              </w:rPr>
            </w:pPr>
            <w:r w:rsidRPr="001F7C24">
              <w:rPr>
                <w:rFonts w:ascii="Arial" w:hAnsi="Arial" w:cs="Arial"/>
              </w:rPr>
              <w:t>Perceived Usefulness</w:t>
            </w:r>
          </w:p>
        </w:tc>
        <w:tc>
          <w:tcPr>
            <w:tcW w:w="2883" w:type="dxa"/>
          </w:tcPr>
          <w:p w:rsidR="00295934" w:rsidRPr="001F7C24" w:rsidRDefault="00295934" w:rsidP="00295934">
            <w:pPr>
              <w:ind w:firstLine="0"/>
              <w:jc w:val="center"/>
              <w:rPr>
                <w:rFonts w:ascii="Arial" w:hAnsi="Arial" w:cs="Arial"/>
              </w:rPr>
            </w:pPr>
            <w:r w:rsidRPr="001F7C24">
              <w:rPr>
                <w:rFonts w:ascii="Arial" w:hAnsi="Arial" w:cs="Arial"/>
              </w:rPr>
              <w:t>PU1</w:t>
            </w:r>
          </w:p>
        </w:tc>
        <w:tc>
          <w:tcPr>
            <w:tcW w:w="2895" w:type="dxa"/>
          </w:tcPr>
          <w:p w:rsidR="00295934" w:rsidRPr="001F7C24" w:rsidRDefault="0013659B" w:rsidP="00295934">
            <w:pPr>
              <w:ind w:firstLine="0"/>
              <w:jc w:val="center"/>
              <w:rPr>
                <w:rFonts w:ascii="Arial" w:hAnsi="Arial" w:cs="Arial"/>
              </w:rPr>
            </w:pPr>
            <w:r w:rsidRPr="001F7C24">
              <w:rPr>
                <w:rFonts w:ascii="Arial" w:hAnsi="Arial" w:cs="Arial"/>
              </w:rPr>
              <w:t>0.577</w:t>
            </w:r>
          </w:p>
        </w:tc>
      </w:tr>
      <w:tr w:rsidR="00295934" w:rsidRPr="001F7C24" w:rsidTr="00D441D6">
        <w:tc>
          <w:tcPr>
            <w:tcW w:w="2942" w:type="dxa"/>
            <w:vMerge/>
          </w:tcPr>
          <w:p w:rsidR="00295934" w:rsidRPr="001F7C24" w:rsidRDefault="00295934" w:rsidP="00295934">
            <w:pPr>
              <w:ind w:firstLine="0"/>
              <w:rPr>
                <w:rFonts w:ascii="Arial" w:hAnsi="Arial" w:cs="Arial"/>
              </w:rPr>
            </w:pPr>
          </w:p>
        </w:tc>
        <w:tc>
          <w:tcPr>
            <w:tcW w:w="2883" w:type="dxa"/>
          </w:tcPr>
          <w:p w:rsidR="00295934" w:rsidRPr="001F7C24" w:rsidRDefault="00295934" w:rsidP="00295934">
            <w:pPr>
              <w:ind w:firstLine="0"/>
              <w:jc w:val="center"/>
              <w:rPr>
                <w:rFonts w:ascii="Arial" w:hAnsi="Arial" w:cs="Arial"/>
              </w:rPr>
            </w:pPr>
            <w:r w:rsidRPr="001F7C24">
              <w:rPr>
                <w:rFonts w:ascii="Arial" w:hAnsi="Arial" w:cs="Arial"/>
              </w:rPr>
              <w:t>PU2</w:t>
            </w:r>
          </w:p>
        </w:tc>
        <w:tc>
          <w:tcPr>
            <w:tcW w:w="2895" w:type="dxa"/>
          </w:tcPr>
          <w:p w:rsidR="00295934" w:rsidRPr="001F7C24" w:rsidRDefault="0013659B" w:rsidP="00295934">
            <w:pPr>
              <w:ind w:firstLine="0"/>
              <w:jc w:val="center"/>
              <w:rPr>
                <w:rFonts w:ascii="Arial" w:hAnsi="Arial" w:cs="Arial"/>
              </w:rPr>
            </w:pPr>
            <w:r w:rsidRPr="001F7C24">
              <w:rPr>
                <w:rFonts w:ascii="Arial" w:hAnsi="Arial" w:cs="Arial"/>
              </w:rPr>
              <w:t>0.61</w:t>
            </w:r>
            <w:r w:rsidR="001E2C09" w:rsidRPr="001F7C24">
              <w:rPr>
                <w:rFonts w:ascii="Arial" w:hAnsi="Arial" w:cs="Arial"/>
              </w:rPr>
              <w:t>5</w:t>
            </w:r>
          </w:p>
        </w:tc>
      </w:tr>
      <w:tr w:rsidR="00295934" w:rsidRPr="001F7C24" w:rsidTr="00D441D6">
        <w:tc>
          <w:tcPr>
            <w:tcW w:w="2942" w:type="dxa"/>
            <w:vMerge/>
          </w:tcPr>
          <w:p w:rsidR="00295934" w:rsidRPr="001F7C24" w:rsidRDefault="00295934" w:rsidP="00295934">
            <w:pPr>
              <w:ind w:firstLine="0"/>
              <w:rPr>
                <w:rFonts w:ascii="Arial" w:hAnsi="Arial" w:cs="Arial"/>
              </w:rPr>
            </w:pPr>
          </w:p>
        </w:tc>
        <w:tc>
          <w:tcPr>
            <w:tcW w:w="2883" w:type="dxa"/>
          </w:tcPr>
          <w:p w:rsidR="00295934" w:rsidRPr="001F7C24" w:rsidRDefault="00295934" w:rsidP="00295934">
            <w:pPr>
              <w:ind w:firstLine="0"/>
              <w:jc w:val="center"/>
              <w:rPr>
                <w:rFonts w:ascii="Arial" w:hAnsi="Arial" w:cs="Arial"/>
                <w:color w:val="FF0000"/>
              </w:rPr>
            </w:pPr>
            <w:r w:rsidRPr="001F7C24">
              <w:rPr>
                <w:rFonts w:ascii="Arial" w:hAnsi="Arial" w:cs="Arial"/>
                <w:color w:val="FF0000"/>
              </w:rPr>
              <w:t>PU3</w:t>
            </w:r>
          </w:p>
        </w:tc>
        <w:tc>
          <w:tcPr>
            <w:tcW w:w="2895" w:type="dxa"/>
          </w:tcPr>
          <w:p w:rsidR="00295934" w:rsidRPr="001F7C24" w:rsidRDefault="0013659B" w:rsidP="00295934">
            <w:pPr>
              <w:ind w:firstLine="0"/>
              <w:jc w:val="center"/>
              <w:rPr>
                <w:rFonts w:ascii="Arial" w:hAnsi="Arial" w:cs="Arial"/>
                <w:color w:val="FF0000"/>
              </w:rPr>
            </w:pPr>
            <w:r w:rsidRPr="001F7C24">
              <w:rPr>
                <w:rFonts w:ascii="Arial" w:hAnsi="Arial" w:cs="Arial"/>
                <w:color w:val="FF0000"/>
              </w:rPr>
              <w:t>0.44</w:t>
            </w:r>
            <w:r w:rsidR="001E2C09" w:rsidRPr="001F7C24">
              <w:rPr>
                <w:rFonts w:ascii="Arial" w:hAnsi="Arial" w:cs="Arial"/>
                <w:color w:val="FF0000"/>
              </w:rPr>
              <w:t>8</w:t>
            </w:r>
          </w:p>
        </w:tc>
      </w:tr>
      <w:tr w:rsidR="00295934" w:rsidRPr="001F7C24" w:rsidTr="00D441D6">
        <w:tc>
          <w:tcPr>
            <w:tcW w:w="2942" w:type="dxa"/>
            <w:vMerge/>
          </w:tcPr>
          <w:p w:rsidR="00295934" w:rsidRPr="001F7C24" w:rsidRDefault="00295934" w:rsidP="00295934">
            <w:pPr>
              <w:ind w:firstLine="0"/>
              <w:rPr>
                <w:rFonts w:ascii="Arial" w:hAnsi="Arial" w:cs="Arial"/>
              </w:rPr>
            </w:pPr>
          </w:p>
        </w:tc>
        <w:tc>
          <w:tcPr>
            <w:tcW w:w="2883" w:type="dxa"/>
          </w:tcPr>
          <w:p w:rsidR="00295934" w:rsidRPr="001F7C24" w:rsidRDefault="00295934" w:rsidP="00295934">
            <w:pPr>
              <w:ind w:firstLine="0"/>
              <w:jc w:val="center"/>
              <w:rPr>
                <w:rFonts w:ascii="Arial" w:hAnsi="Arial" w:cs="Arial"/>
                <w:color w:val="FF0000"/>
              </w:rPr>
            </w:pPr>
            <w:r w:rsidRPr="001F7C24">
              <w:rPr>
                <w:rFonts w:ascii="Arial" w:hAnsi="Arial" w:cs="Arial"/>
                <w:color w:val="FF0000"/>
              </w:rPr>
              <w:t>PU4</w:t>
            </w:r>
          </w:p>
        </w:tc>
        <w:tc>
          <w:tcPr>
            <w:tcW w:w="2895" w:type="dxa"/>
          </w:tcPr>
          <w:p w:rsidR="00295934" w:rsidRPr="001F7C24" w:rsidRDefault="0013659B" w:rsidP="00295934">
            <w:pPr>
              <w:ind w:firstLine="0"/>
              <w:jc w:val="center"/>
              <w:rPr>
                <w:rFonts w:ascii="Arial" w:hAnsi="Arial" w:cs="Arial"/>
                <w:color w:val="FF0000"/>
              </w:rPr>
            </w:pPr>
            <w:r w:rsidRPr="001F7C24">
              <w:rPr>
                <w:rFonts w:ascii="Arial" w:hAnsi="Arial" w:cs="Arial"/>
                <w:color w:val="FF0000"/>
              </w:rPr>
              <w:t>0.30</w:t>
            </w:r>
            <w:r w:rsidR="001E2C09" w:rsidRPr="001F7C24">
              <w:rPr>
                <w:rFonts w:ascii="Arial" w:hAnsi="Arial" w:cs="Arial"/>
                <w:color w:val="FF0000"/>
              </w:rPr>
              <w:t>4</w:t>
            </w:r>
          </w:p>
        </w:tc>
      </w:tr>
      <w:tr w:rsidR="00295934" w:rsidRPr="001F7C24" w:rsidTr="00D441D6">
        <w:tc>
          <w:tcPr>
            <w:tcW w:w="2942" w:type="dxa"/>
            <w:vMerge/>
          </w:tcPr>
          <w:p w:rsidR="00295934" w:rsidRPr="001F7C24" w:rsidRDefault="00295934" w:rsidP="00295934">
            <w:pPr>
              <w:ind w:firstLine="0"/>
              <w:rPr>
                <w:rFonts w:ascii="Arial" w:hAnsi="Arial" w:cs="Arial"/>
              </w:rPr>
            </w:pPr>
          </w:p>
        </w:tc>
        <w:tc>
          <w:tcPr>
            <w:tcW w:w="2883" w:type="dxa"/>
          </w:tcPr>
          <w:p w:rsidR="00295934" w:rsidRPr="001F7C24" w:rsidRDefault="00295934" w:rsidP="00295934">
            <w:pPr>
              <w:ind w:firstLine="0"/>
              <w:jc w:val="center"/>
              <w:rPr>
                <w:rFonts w:ascii="Arial" w:hAnsi="Arial" w:cs="Arial"/>
                <w:color w:val="FF0000"/>
              </w:rPr>
            </w:pPr>
            <w:r w:rsidRPr="001F7C24">
              <w:rPr>
                <w:rFonts w:ascii="Arial" w:hAnsi="Arial" w:cs="Arial"/>
                <w:color w:val="FF0000"/>
              </w:rPr>
              <w:t>PU5</w:t>
            </w:r>
          </w:p>
        </w:tc>
        <w:tc>
          <w:tcPr>
            <w:tcW w:w="2895" w:type="dxa"/>
          </w:tcPr>
          <w:p w:rsidR="00295934" w:rsidRPr="001F7C24" w:rsidRDefault="0013659B" w:rsidP="00295934">
            <w:pPr>
              <w:ind w:firstLine="0"/>
              <w:jc w:val="center"/>
              <w:rPr>
                <w:rFonts w:ascii="Arial" w:hAnsi="Arial" w:cs="Arial"/>
                <w:b/>
                <w:color w:val="FF0000"/>
              </w:rPr>
            </w:pPr>
            <w:r w:rsidRPr="001F7C24">
              <w:rPr>
                <w:rFonts w:ascii="Arial" w:hAnsi="Arial" w:cs="Arial"/>
                <w:color w:val="FF0000"/>
              </w:rPr>
              <w:t>0.372</w:t>
            </w:r>
          </w:p>
        </w:tc>
      </w:tr>
      <w:tr w:rsidR="00295934" w:rsidRPr="001F7C24" w:rsidTr="00D441D6">
        <w:tc>
          <w:tcPr>
            <w:tcW w:w="2942" w:type="dxa"/>
            <w:vMerge w:val="restart"/>
          </w:tcPr>
          <w:p w:rsidR="00295934" w:rsidRPr="001F7C24" w:rsidRDefault="00295934" w:rsidP="00295934">
            <w:pPr>
              <w:ind w:firstLine="0"/>
              <w:rPr>
                <w:rFonts w:ascii="Arial" w:hAnsi="Arial" w:cs="Arial"/>
              </w:rPr>
            </w:pPr>
            <w:r w:rsidRPr="001F7C24">
              <w:rPr>
                <w:rFonts w:ascii="Arial" w:hAnsi="Arial" w:cs="Arial"/>
              </w:rPr>
              <w:t>Perceived Security</w:t>
            </w:r>
          </w:p>
        </w:tc>
        <w:tc>
          <w:tcPr>
            <w:tcW w:w="2883" w:type="dxa"/>
          </w:tcPr>
          <w:p w:rsidR="00295934" w:rsidRPr="001F7C24" w:rsidRDefault="00295934" w:rsidP="00295934">
            <w:pPr>
              <w:ind w:firstLine="0"/>
              <w:jc w:val="center"/>
              <w:rPr>
                <w:rFonts w:ascii="Arial" w:hAnsi="Arial" w:cs="Arial"/>
              </w:rPr>
            </w:pPr>
            <w:r w:rsidRPr="001F7C24">
              <w:rPr>
                <w:rFonts w:ascii="Arial" w:hAnsi="Arial" w:cs="Arial"/>
              </w:rPr>
              <w:t>PS1</w:t>
            </w:r>
          </w:p>
        </w:tc>
        <w:tc>
          <w:tcPr>
            <w:tcW w:w="2895" w:type="dxa"/>
          </w:tcPr>
          <w:p w:rsidR="00295934" w:rsidRPr="001F7C24" w:rsidRDefault="0013659B" w:rsidP="00295934">
            <w:pPr>
              <w:ind w:firstLine="0"/>
              <w:jc w:val="center"/>
              <w:rPr>
                <w:rFonts w:ascii="Arial" w:hAnsi="Arial" w:cs="Arial"/>
              </w:rPr>
            </w:pPr>
            <w:r w:rsidRPr="001F7C24">
              <w:rPr>
                <w:rFonts w:ascii="Arial" w:hAnsi="Arial" w:cs="Arial"/>
              </w:rPr>
              <w:t>0.6</w:t>
            </w:r>
            <w:r w:rsidR="001E2C09" w:rsidRPr="001F7C24">
              <w:rPr>
                <w:rFonts w:ascii="Arial" w:hAnsi="Arial" w:cs="Arial"/>
              </w:rPr>
              <w:t>50</w:t>
            </w:r>
          </w:p>
        </w:tc>
      </w:tr>
      <w:tr w:rsidR="00295934" w:rsidRPr="001F7C24" w:rsidTr="00D441D6">
        <w:tc>
          <w:tcPr>
            <w:tcW w:w="2942" w:type="dxa"/>
            <w:vMerge/>
          </w:tcPr>
          <w:p w:rsidR="00295934" w:rsidRPr="001F7C24" w:rsidRDefault="00295934" w:rsidP="00295934">
            <w:pPr>
              <w:ind w:firstLine="0"/>
              <w:rPr>
                <w:rFonts w:ascii="Arial" w:hAnsi="Arial" w:cs="Arial"/>
              </w:rPr>
            </w:pPr>
          </w:p>
        </w:tc>
        <w:tc>
          <w:tcPr>
            <w:tcW w:w="2883" w:type="dxa"/>
          </w:tcPr>
          <w:p w:rsidR="00295934" w:rsidRPr="001F7C24" w:rsidRDefault="00295934" w:rsidP="00295934">
            <w:pPr>
              <w:ind w:firstLine="0"/>
              <w:jc w:val="center"/>
              <w:rPr>
                <w:rFonts w:ascii="Arial" w:hAnsi="Arial" w:cs="Arial"/>
              </w:rPr>
            </w:pPr>
            <w:r w:rsidRPr="001F7C24">
              <w:rPr>
                <w:rFonts w:ascii="Arial" w:hAnsi="Arial" w:cs="Arial"/>
              </w:rPr>
              <w:t>PS2</w:t>
            </w:r>
          </w:p>
        </w:tc>
        <w:tc>
          <w:tcPr>
            <w:tcW w:w="2895" w:type="dxa"/>
          </w:tcPr>
          <w:p w:rsidR="00295934" w:rsidRPr="001F7C24" w:rsidRDefault="0013659B" w:rsidP="00295934">
            <w:pPr>
              <w:ind w:firstLine="0"/>
              <w:jc w:val="center"/>
              <w:rPr>
                <w:rFonts w:ascii="Arial" w:hAnsi="Arial" w:cs="Arial"/>
              </w:rPr>
            </w:pPr>
            <w:r w:rsidRPr="001F7C24">
              <w:rPr>
                <w:rFonts w:ascii="Arial" w:hAnsi="Arial" w:cs="Arial"/>
              </w:rPr>
              <w:t>0.79</w:t>
            </w:r>
            <w:r w:rsidR="001E2C09" w:rsidRPr="001F7C24">
              <w:rPr>
                <w:rFonts w:ascii="Arial" w:hAnsi="Arial" w:cs="Arial"/>
              </w:rPr>
              <w:t>4</w:t>
            </w:r>
          </w:p>
        </w:tc>
      </w:tr>
      <w:tr w:rsidR="00295934" w:rsidRPr="001F7C24" w:rsidTr="00D441D6">
        <w:tc>
          <w:tcPr>
            <w:tcW w:w="2942" w:type="dxa"/>
            <w:vMerge/>
          </w:tcPr>
          <w:p w:rsidR="00295934" w:rsidRPr="001F7C24" w:rsidRDefault="00295934" w:rsidP="00295934">
            <w:pPr>
              <w:ind w:firstLine="0"/>
              <w:rPr>
                <w:rFonts w:ascii="Arial" w:hAnsi="Arial" w:cs="Arial"/>
              </w:rPr>
            </w:pPr>
          </w:p>
        </w:tc>
        <w:tc>
          <w:tcPr>
            <w:tcW w:w="2883" w:type="dxa"/>
          </w:tcPr>
          <w:p w:rsidR="00295934" w:rsidRPr="001F7C24" w:rsidRDefault="00295934" w:rsidP="00295934">
            <w:pPr>
              <w:ind w:firstLine="0"/>
              <w:jc w:val="center"/>
              <w:rPr>
                <w:rFonts w:ascii="Arial" w:hAnsi="Arial" w:cs="Arial"/>
              </w:rPr>
            </w:pPr>
            <w:r w:rsidRPr="001F7C24">
              <w:rPr>
                <w:rFonts w:ascii="Arial" w:hAnsi="Arial" w:cs="Arial"/>
              </w:rPr>
              <w:t>PS3</w:t>
            </w:r>
          </w:p>
        </w:tc>
        <w:tc>
          <w:tcPr>
            <w:tcW w:w="2895" w:type="dxa"/>
          </w:tcPr>
          <w:p w:rsidR="00295934" w:rsidRPr="001F7C24" w:rsidRDefault="0013659B" w:rsidP="00295934">
            <w:pPr>
              <w:ind w:firstLine="0"/>
              <w:jc w:val="center"/>
              <w:rPr>
                <w:rFonts w:ascii="Arial" w:hAnsi="Arial" w:cs="Arial"/>
              </w:rPr>
            </w:pPr>
            <w:r w:rsidRPr="001F7C24">
              <w:rPr>
                <w:rFonts w:ascii="Arial" w:hAnsi="Arial" w:cs="Arial"/>
              </w:rPr>
              <w:t>0.768</w:t>
            </w:r>
          </w:p>
        </w:tc>
      </w:tr>
      <w:tr w:rsidR="00295934" w:rsidRPr="001F7C24" w:rsidTr="00D441D6">
        <w:tc>
          <w:tcPr>
            <w:tcW w:w="2942" w:type="dxa"/>
            <w:vMerge/>
          </w:tcPr>
          <w:p w:rsidR="00295934" w:rsidRPr="001F7C24" w:rsidRDefault="00295934" w:rsidP="00295934">
            <w:pPr>
              <w:ind w:firstLine="0"/>
              <w:rPr>
                <w:rFonts w:ascii="Arial" w:hAnsi="Arial" w:cs="Arial"/>
              </w:rPr>
            </w:pPr>
          </w:p>
        </w:tc>
        <w:tc>
          <w:tcPr>
            <w:tcW w:w="2883" w:type="dxa"/>
          </w:tcPr>
          <w:p w:rsidR="00295934" w:rsidRPr="001F7C24" w:rsidRDefault="00295934" w:rsidP="00295934">
            <w:pPr>
              <w:ind w:firstLine="0"/>
              <w:jc w:val="center"/>
              <w:rPr>
                <w:rFonts w:ascii="Arial" w:hAnsi="Arial" w:cs="Arial"/>
              </w:rPr>
            </w:pPr>
            <w:r w:rsidRPr="001F7C24">
              <w:rPr>
                <w:rFonts w:ascii="Arial" w:hAnsi="Arial" w:cs="Arial"/>
              </w:rPr>
              <w:t>PS4</w:t>
            </w:r>
          </w:p>
        </w:tc>
        <w:tc>
          <w:tcPr>
            <w:tcW w:w="2895" w:type="dxa"/>
          </w:tcPr>
          <w:p w:rsidR="00295934" w:rsidRPr="001F7C24" w:rsidRDefault="0013659B" w:rsidP="00295934">
            <w:pPr>
              <w:ind w:firstLine="0"/>
              <w:jc w:val="center"/>
              <w:rPr>
                <w:rFonts w:ascii="Arial" w:hAnsi="Arial" w:cs="Arial"/>
              </w:rPr>
            </w:pPr>
            <w:r w:rsidRPr="001F7C24">
              <w:rPr>
                <w:rFonts w:ascii="Arial" w:hAnsi="Arial" w:cs="Arial"/>
              </w:rPr>
              <w:t>0.677</w:t>
            </w:r>
          </w:p>
        </w:tc>
      </w:tr>
      <w:tr w:rsidR="00295934" w:rsidRPr="001F7C24" w:rsidTr="00D441D6">
        <w:tc>
          <w:tcPr>
            <w:tcW w:w="2942" w:type="dxa"/>
            <w:vMerge/>
          </w:tcPr>
          <w:p w:rsidR="00295934" w:rsidRPr="001F7C24" w:rsidRDefault="00295934" w:rsidP="00295934">
            <w:pPr>
              <w:ind w:firstLine="0"/>
              <w:rPr>
                <w:rFonts w:ascii="Arial" w:hAnsi="Arial" w:cs="Arial"/>
              </w:rPr>
            </w:pPr>
          </w:p>
        </w:tc>
        <w:tc>
          <w:tcPr>
            <w:tcW w:w="2883" w:type="dxa"/>
          </w:tcPr>
          <w:p w:rsidR="00295934" w:rsidRPr="001F7C24" w:rsidRDefault="00295934" w:rsidP="00295934">
            <w:pPr>
              <w:ind w:firstLine="0"/>
              <w:jc w:val="center"/>
              <w:rPr>
                <w:rFonts w:ascii="Arial" w:hAnsi="Arial" w:cs="Arial"/>
              </w:rPr>
            </w:pPr>
            <w:r w:rsidRPr="001F7C24">
              <w:rPr>
                <w:rFonts w:ascii="Arial" w:hAnsi="Arial" w:cs="Arial"/>
              </w:rPr>
              <w:t>PS5</w:t>
            </w:r>
          </w:p>
        </w:tc>
        <w:tc>
          <w:tcPr>
            <w:tcW w:w="2895" w:type="dxa"/>
          </w:tcPr>
          <w:p w:rsidR="00295934" w:rsidRPr="001F7C24" w:rsidRDefault="0013659B" w:rsidP="00295934">
            <w:pPr>
              <w:ind w:firstLine="0"/>
              <w:jc w:val="center"/>
              <w:rPr>
                <w:rFonts w:ascii="Arial" w:hAnsi="Arial" w:cs="Arial"/>
              </w:rPr>
            </w:pPr>
            <w:r w:rsidRPr="001F7C24">
              <w:rPr>
                <w:rFonts w:ascii="Arial" w:hAnsi="Arial" w:cs="Arial"/>
              </w:rPr>
              <w:t>0.59</w:t>
            </w:r>
            <w:r w:rsidR="001E2C09" w:rsidRPr="001F7C24">
              <w:rPr>
                <w:rFonts w:ascii="Arial" w:hAnsi="Arial" w:cs="Arial"/>
              </w:rPr>
              <w:t>4</w:t>
            </w:r>
          </w:p>
        </w:tc>
      </w:tr>
      <w:tr w:rsidR="00D441D6" w:rsidRPr="001F7C24" w:rsidTr="00745952">
        <w:tc>
          <w:tcPr>
            <w:tcW w:w="8720" w:type="dxa"/>
            <w:gridSpan w:val="3"/>
          </w:tcPr>
          <w:p w:rsidR="00D441D6" w:rsidRPr="001F7C24" w:rsidRDefault="00D441D6" w:rsidP="00D441D6">
            <w:pPr>
              <w:spacing w:before="40" w:after="40" w:line="240" w:lineRule="auto"/>
              <w:ind w:firstLine="0"/>
              <w:jc w:val="center"/>
              <w:rPr>
                <w:rFonts w:ascii="Arial" w:hAnsi="Arial" w:cs="Arial"/>
              </w:rPr>
            </w:pPr>
            <w:r w:rsidRPr="001F7C24">
              <w:rPr>
                <w:rFonts w:ascii="Arial" w:hAnsi="Arial" w:cs="Arial"/>
                <w:b/>
              </w:rPr>
              <w:t>KMO:</w:t>
            </w:r>
            <w:r w:rsidRPr="001F7C24">
              <w:rPr>
                <w:rFonts w:ascii="Arial" w:hAnsi="Arial" w:cs="Arial"/>
              </w:rPr>
              <w:t xml:space="preserve"> 0.852</w:t>
            </w:r>
          </w:p>
          <w:p w:rsidR="00D441D6" w:rsidRPr="001F7C24" w:rsidRDefault="00D441D6" w:rsidP="00D441D6">
            <w:pPr>
              <w:spacing w:before="40" w:after="40" w:line="240" w:lineRule="auto"/>
              <w:ind w:firstLine="0"/>
              <w:jc w:val="center"/>
              <w:rPr>
                <w:rFonts w:ascii="Arial" w:hAnsi="Arial" w:cs="Arial"/>
              </w:rPr>
            </w:pPr>
            <w:r w:rsidRPr="001F7C24">
              <w:rPr>
                <w:rFonts w:ascii="Arial" w:hAnsi="Arial" w:cs="Arial"/>
              </w:rPr>
              <w:t>Bartlett`s Test of Sphericity: Aprox. Chi-Square 1599.617, df : 91, Sig: 0.000</w:t>
            </w:r>
          </w:p>
        </w:tc>
      </w:tr>
    </w:tbl>
    <w:p w:rsidR="001E2C09" w:rsidRPr="001F7C24" w:rsidRDefault="001E2C09" w:rsidP="001E2C09">
      <w:pPr>
        <w:pStyle w:val="BodyText"/>
        <w:ind w:firstLine="0"/>
        <w:rPr>
          <w:szCs w:val="24"/>
        </w:rPr>
      </w:pPr>
    </w:p>
    <w:p w:rsidR="001E2C09" w:rsidRPr="001F7C24" w:rsidRDefault="001E2C09" w:rsidP="00CC2A9C">
      <w:pPr>
        <w:pStyle w:val="BodyText"/>
        <w:rPr>
          <w:szCs w:val="24"/>
        </w:rPr>
      </w:pPr>
      <w:r w:rsidRPr="001F7C24">
        <w:rPr>
          <w:szCs w:val="24"/>
        </w:rPr>
        <w:t xml:space="preserve">Table 4.5 is explaining the result of factor analysis which was done on the fullset of data. The above table is referring to independent variable of the study. The value for Kaiser-Meyer-Olkin measure of sampling adequacy are showing KMO=0.852 which falls in the category of </w:t>
      </w:r>
      <w:r w:rsidR="00DA369D" w:rsidRPr="001F7C24">
        <w:rPr>
          <w:szCs w:val="24"/>
        </w:rPr>
        <w:t>meritorious</w:t>
      </w:r>
      <w:r w:rsidRPr="001F7C24">
        <w:rPr>
          <w:szCs w:val="24"/>
        </w:rPr>
        <w:t xml:space="preserve"> as explained in chapter 3 of this study. The MSA value is </w:t>
      </w:r>
      <w:r w:rsidR="00D03599" w:rsidRPr="001F7C24">
        <w:rPr>
          <w:szCs w:val="24"/>
        </w:rPr>
        <w:t>highly acceptable since it is very strong</w:t>
      </w:r>
      <w:r w:rsidRPr="001F7C24">
        <w:rPr>
          <w:szCs w:val="24"/>
        </w:rPr>
        <w:t xml:space="preserve">. Bartlett`s test of sphericity is indicating a significant value where P is 0.00 which is less than 0.05. </w:t>
      </w:r>
      <w:r w:rsidR="00D03599" w:rsidRPr="001F7C24">
        <w:rPr>
          <w:szCs w:val="24"/>
        </w:rPr>
        <w:t xml:space="preserve">However, the factor loading for for PU3,4 and 5 is lower than 0.05 therefore this 3 item is removed for the purpose of this study. The factor analysis is tested again after removing the 3 item. </w:t>
      </w:r>
    </w:p>
    <w:p w:rsidR="00D03599" w:rsidRDefault="00D03599" w:rsidP="001E2C09">
      <w:pPr>
        <w:pStyle w:val="BodyText"/>
        <w:ind w:left="-142" w:firstLine="0"/>
        <w:rPr>
          <w:szCs w:val="24"/>
        </w:rPr>
      </w:pPr>
    </w:p>
    <w:p w:rsidR="00004675" w:rsidRDefault="00004675" w:rsidP="001E2C09">
      <w:pPr>
        <w:pStyle w:val="BodyText"/>
        <w:ind w:left="-142" w:firstLine="0"/>
        <w:rPr>
          <w:szCs w:val="24"/>
        </w:rPr>
      </w:pPr>
    </w:p>
    <w:p w:rsidR="007F0A47" w:rsidRPr="00004675" w:rsidRDefault="00004675" w:rsidP="00004675">
      <w:pPr>
        <w:pStyle w:val="Caption"/>
        <w:keepNext/>
        <w:spacing w:after="100" w:line="240" w:lineRule="auto"/>
        <w:ind w:left="-144" w:firstLine="0"/>
        <w:jc w:val="left"/>
        <w:rPr>
          <w:rFonts w:ascii="Arial" w:hAnsi="Arial" w:cs="Arial"/>
        </w:rPr>
      </w:pPr>
      <w:bookmarkStart w:id="87" w:name="_Toc16585240"/>
      <w:r w:rsidRPr="001F7C24">
        <w:rPr>
          <w:rFonts w:ascii="Arial" w:hAnsi="Arial" w:cs="Arial"/>
        </w:rPr>
        <w:lastRenderedPageBreak/>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4</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6</w:t>
      </w:r>
      <w:r w:rsidR="00921A9E">
        <w:rPr>
          <w:rFonts w:ascii="Arial" w:hAnsi="Arial" w:cs="Arial"/>
        </w:rPr>
        <w:fldChar w:fldCharType="end"/>
      </w:r>
      <w:r w:rsidRPr="001F7C24">
        <w:rPr>
          <w:rFonts w:ascii="Arial" w:hAnsi="Arial" w:cs="Arial"/>
        </w:rPr>
        <w:t>: Factor Analysis Rerun Result for Independent Variable (IV) – Preliminary Analysi</w:t>
      </w:r>
      <w:r>
        <w:rPr>
          <w:rFonts w:ascii="Arial" w:hAnsi="Arial" w:cs="Arial"/>
        </w:rPr>
        <w:t>s</w:t>
      </w:r>
      <w:bookmarkEnd w:id="87"/>
    </w:p>
    <w:tbl>
      <w:tblPr>
        <w:tblStyle w:val="TableGrid"/>
        <w:tblW w:w="0" w:type="auto"/>
        <w:tblLook w:val="04A0"/>
      </w:tblPr>
      <w:tblGrid>
        <w:gridCol w:w="2942"/>
        <w:gridCol w:w="2883"/>
        <w:gridCol w:w="2895"/>
      </w:tblGrid>
      <w:tr w:rsidR="00D03599" w:rsidRPr="001F7C24" w:rsidTr="007F0A47">
        <w:tc>
          <w:tcPr>
            <w:tcW w:w="2942" w:type="dxa"/>
            <w:tcBorders>
              <w:bottom w:val="single" w:sz="4" w:space="0" w:color="auto"/>
            </w:tcBorders>
          </w:tcPr>
          <w:p w:rsidR="00D03599" w:rsidRPr="001F7C24" w:rsidRDefault="00D03599" w:rsidP="00D03599">
            <w:pPr>
              <w:ind w:firstLine="0"/>
              <w:jc w:val="center"/>
              <w:rPr>
                <w:rFonts w:ascii="Arial" w:hAnsi="Arial" w:cs="Arial"/>
                <w:b/>
              </w:rPr>
            </w:pPr>
            <w:r w:rsidRPr="001F7C24">
              <w:rPr>
                <w:rFonts w:ascii="Arial" w:hAnsi="Arial" w:cs="Arial"/>
                <w:b/>
              </w:rPr>
              <w:t>Variable</w:t>
            </w:r>
          </w:p>
        </w:tc>
        <w:tc>
          <w:tcPr>
            <w:tcW w:w="2883" w:type="dxa"/>
            <w:tcBorders>
              <w:bottom w:val="single" w:sz="4" w:space="0" w:color="auto"/>
            </w:tcBorders>
          </w:tcPr>
          <w:p w:rsidR="00D03599" w:rsidRPr="001F7C24" w:rsidRDefault="00D03599" w:rsidP="00D03599">
            <w:pPr>
              <w:ind w:firstLine="0"/>
              <w:jc w:val="center"/>
              <w:rPr>
                <w:rFonts w:ascii="Arial" w:hAnsi="Arial" w:cs="Arial"/>
                <w:b/>
              </w:rPr>
            </w:pPr>
            <w:r w:rsidRPr="001F7C24">
              <w:rPr>
                <w:rFonts w:ascii="Arial" w:hAnsi="Arial" w:cs="Arial"/>
                <w:b/>
              </w:rPr>
              <w:t>Item</w:t>
            </w:r>
          </w:p>
        </w:tc>
        <w:tc>
          <w:tcPr>
            <w:tcW w:w="2895" w:type="dxa"/>
            <w:tcBorders>
              <w:bottom w:val="single" w:sz="4" w:space="0" w:color="auto"/>
            </w:tcBorders>
          </w:tcPr>
          <w:p w:rsidR="00D03599" w:rsidRPr="001F7C24" w:rsidRDefault="00D03599" w:rsidP="00D03599">
            <w:pPr>
              <w:ind w:firstLine="0"/>
              <w:jc w:val="center"/>
              <w:rPr>
                <w:rFonts w:ascii="Arial" w:hAnsi="Arial" w:cs="Arial"/>
                <w:b/>
              </w:rPr>
            </w:pPr>
            <w:r w:rsidRPr="001F7C24">
              <w:rPr>
                <w:rFonts w:ascii="Arial" w:hAnsi="Arial" w:cs="Arial"/>
                <w:b/>
              </w:rPr>
              <w:t>Factor Loading</w:t>
            </w:r>
          </w:p>
        </w:tc>
      </w:tr>
      <w:tr w:rsidR="00D03599" w:rsidRPr="001F7C24" w:rsidTr="007F0A47">
        <w:tc>
          <w:tcPr>
            <w:tcW w:w="2942" w:type="dxa"/>
            <w:tcBorders>
              <w:top w:val="single" w:sz="4" w:space="0" w:color="auto"/>
              <w:left w:val="single" w:sz="4" w:space="0" w:color="auto"/>
              <w:bottom w:val="single" w:sz="4" w:space="0" w:color="auto"/>
              <w:right w:val="nil"/>
            </w:tcBorders>
          </w:tcPr>
          <w:p w:rsidR="00D03599" w:rsidRPr="001F7C24" w:rsidRDefault="00D03599" w:rsidP="00D03599">
            <w:pPr>
              <w:ind w:firstLine="0"/>
              <w:rPr>
                <w:rFonts w:ascii="Arial" w:hAnsi="Arial" w:cs="Arial"/>
                <w:b/>
                <w:u w:val="single"/>
              </w:rPr>
            </w:pPr>
            <w:r w:rsidRPr="001F7C24">
              <w:rPr>
                <w:rFonts w:ascii="Arial" w:hAnsi="Arial" w:cs="Arial"/>
                <w:b/>
                <w:u w:val="single"/>
              </w:rPr>
              <w:t>Independent Variables</w:t>
            </w:r>
          </w:p>
        </w:tc>
        <w:tc>
          <w:tcPr>
            <w:tcW w:w="2883" w:type="dxa"/>
            <w:tcBorders>
              <w:top w:val="single" w:sz="4" w:space="0" w:color="auto"/>
              <w:left w:val="nil"/>
              <w:bottom w:val="single" w:sz="4" w:space="0" w:color="auto"/>
              <w:right w:val="nil"/>
            </w:tcBorders>
          </w:tcPr>
          <w:p w:rsidR="00D03599" w:rsidRPr="001F7C24" w:rsidRDefault="00D03599" w:rsidP="00D03599">
            <w:pPr>
              <w:ind w:firstLine="0"/>
              <w:rPr>
                <w:rFonts w:ascii="Arial" w:hAnsi="Arial" w:cs="Arial"/>
              </w:rPr>
            </w:pPr>
          </w:p>
        </w:tc>
        <w:tc>
          <w:tcPr>
            <w:tcW w:w="2895" w:type="dxa"/>
            <w:tcBorders>
              <w:top w:val="single" w:sz="4" w:space="0" w:color="auto"/>
              <w:left w:val="nil"/>
              <w:bottom w:val="single" w:sz="4" w:space="0" w:color="auto"/>
              <w:right w:val="single" w:sz="4" w:space="0" w:color="auto"/>
            </w:tcBorders>
          </w:tcPr>
          <w:p w:rsidR="00D03599" w:rsidRPr="001F7C24" w:rsidRDefault="00D03599" w:rsidP="00D03599">
            <w:pPr>
              <w:ind w:firstLine="0"/>
              <w:rPr>
                <w:rFonts w:ascii="Arial" w:hAnsi="Arial" w:cs="Arial"/>
              </w:rPr>
            </w:pPr>
          </w:p>
        </w:tc>
      </w:tr>
      <w:tr w:rsidR="00D03599" w:rsidRPr="001F7C24" w:rsidTr="007F0A47">
        <w:tc>
          <w:tcPr>
            <w:tcW w:w="2942" w:type="dxa"/>
            <w:vMerge w:val="restart"/>
            <w:tcBorders>
              <w:top w:val="single" w:sz="4" w:space="0" w:color="auto"/>
            </w:tcBorders>
          </w:tcPr>
          <w:p w:rsidR="00D03599" w:rsidRPr="001F7C24" w:rsidRDefault="00D03599" w:rsidP="00D03599">
            <w:pPr>
              <w:ind w:firstLine="0"/>
              <w:rPr>
                <w:rFonts w:ascii="Arial" w:hAnsi="Arial" w:cs="Arial"/>
              </w:rPr>
            </w:pPr>
            <w:r w:rsidRPr="001F7C24">
              <w:rPr>
                <w:rFonts w:ascii="Arial" w:hAnsi="Arial" w:cs="Arial"/>
              </w:rPr>
              <w:t>Perceived Ease Of Use</w:t>
            </w:r>
          </w:p>
        </w:tc>
        <w:tc>
          <w:tcPr>
            <w:tcW w:w="2883" w:type="dxa"/>
            <w:tcBorders>
              <w:top w:val="single" w:sz="4" w:space="0" w:color="auto"/>
            </w:tcBorders>
          </w:tcPr>
          <w:p w:rsidR="00D03599" w:rsidRPr="001F7C24" w:rsidRDefault="00D03599" w:rsidP="00D03599">
            <w:pPr>
              <w:ind w:firstLine="0"/>
              <w:jc w:val="center"/>
              <w:rPr>
                <w:rFonts w:ascii="Arial" w:hAnsi="Arial" w:cs="Arial"/>
              </w:rPr>
            </w:pPr>
            <w:r w:rsidRPr="001F7C24">
              <w:rPr>
                <w:rFonts w:ascii="Arial" w:hAnsi="Arial" w:cs="Arial"/>
              </w:rPr>
              <w:t>PEOU1</w:t>
            </w:r>
          </w:p>
        </w:tc>
        <w:tc>
          <w:tcPr>
            <w:tcW w:w="2895" w:type="dxa"/>
            <w:tcBorders>
              <w:top w:val="single" w:sz="4" w:space="0" w:color="auto"/>
            </w:tcBorders>
          </w:tcPr>
          <w:p w:rsidR="00D03599" w:rsidRPr="001F7C24" w:rsidRDefault="00D03599" w:rsidP="00D03599">
            <w:pPr>
              <w:ind w:firstLine="0"/>
              <w:jc w:val="center"/>
              <w:rPr>
                <w:rFonts w:ascii="Arial" w:hAnsi="Arial" w:cs="Arial"/>
              </w:rPr>
            </w:pPr>
            <w:r w:rsidRPr="001F7C24">
              <w:rPr>
                <w:rFonts w:ascii="Arial" w:hAnsi="Arial" w:cs="Arial"/>
              </w:rPr>
              <w:t>0.576</w:t>
            </w:r>
          </w:p>
        </w:tc>
      </w:tr>
      <w:tr w:rsidR="00D03599" w:rsidRPr="001F7C24" w:rsidTr="007F0A47">
        <w:tc>
          <w:tcPr>
            <w:tcW w:w="2942" w:type="dxa"/>
            <w:vMerge/>
          </w:tcPr>
          <w:p w:rsidR="00D03599" w:rsidRPr="001F7C24" w:rsidRDefault="00D03599" w:rsidP="00D03599">
            <w:pPr>
              <w:ind w:firstLine="0"/>
              <w:rPr>
                <w:rFonts w:ascii="Arial" w:hAnsi="Arial" w:cs="Arial"/>
              </w:rPr>
            </w:pPr>
          </w:p>
        </w:tc>
        <w:tc>
          <w:tcPr>
            <w:tcW w:w="2883" w:type="dxa"/>
          </w:tcPr>
          <w:p w:rsidR="00D03599" w:rsidRPr="001F7C24" w:rsidRDefault="00D03599" w:rsidP="00D03599">
            <w:pPr>
              <w:ind w:firstLine="0"/>
              <w:jc w:val="center"/>
              <w:rPr>
                <w:rFonts w:ascii="Arial" w:hAnsi="Arial" w:cs="Arial"/>
              </w:rPr>
            </w:pPr>
            <w:r w:rsidRPr="001F7C24">
              <w:rPr>
                <w:rFonts w:ascii="Arial" w:hAnsi="Arial" w:cs="Arial"/>
              </w:rPr>
              <w:t>PEOU2</w:t>
            </w:r>
          </w:p>
        </w:tc>
        <w:tc>
          <w:tcPr>
            <w:tcW w:w="2895" w:type="dxa"/>
          </w:tcPr>
          <w:p w:rsidR="00D03599" w:rsidRPr="001F7C24" w:rsidRDefault="00D03599" w:rsidP="00D03599">
            <w:pPr>
              <w:ind w:firstLine="0"/>
              <w:jc w:val="center"/>
              <w:rPr>
                <w:rFonts w:ascii="Arial" w:hAnsi="Arial" w:cs="Arial"/>
              </w:rPr>
            </w:pPr>
            <w:r w:rsidRPr="001F7C24">
              <w:rPr>
                <w:rFonts w:ascii="Arial" w:hAnsi="Arial" w:cs="Arial"/>
              </w:rPr>
              <w:t>0.705</w:t>
            </w:r>
          </w:p>
        </w:tc>
      </w:tr>
      <w:tr w:rsidR="00D03599" w:rsidRPr="001F7C24" w:rsidTr="007F0A47">
        <w:tc>
          <w:tcPr>
            <w:tcW w:w="2942" w:type="dxa"/>
            <w:vMerge/>
          </w:tcPr>
          <w:p w:rsidR="00D03599" w:rsidRPr="001F7C24" w:rsidRDefault="00D03599" w:rsidP="00D03599">
            <w:pPr>
              <w:ind w:firstLine="0"/>
              <w:rPr>
                <w:rFonts w:ascii="Arial" w:hAnsi="Arial" w:cs="Arial"/>
              </w:rPr>
            </w:pPr>
          </w:p>
        </w:tc>
        <w:tc>
          <w:tcPr>
            <w:tcW w:w="2883" w:type="dxa"/>
          </w:tcPr>
          <w:p w:rsidR="00D03599" w:rsidRPr="001F7C24" w:rsidRDefault="00D03599" w:rsidP="00D03599">
            <w:pPr>
              <w:ind w:firstLine="0"/>
              <w:jc w:val="center"/>
              <w:rPr>
                <w:rFonts w:ascii="Arial" w:hAnsi="Arial" w:cs="Arial"/>
              </w:rPr>
            </w:pPr>
            <w:r w:rsidRPr="001F7C24">
              <w:rPr>
                <w:rFonts w:ascii="Arial" w:hAnsi="Arial" w:cs="Arial"/>
              </w:rPr>
              <w:t>PEOU3</w:t>
            </w:r>
          </w:p>
        </w:tc>
        <w:tc>
          <w:tcPr>
            <w:tcW w:w="2895" w:type="dxa"/>
          </w:tcPr>
          <w:p w:rsidR="00D03599" w:rsidRPr="001F7C24" w:rsidRDefault="00D03599" w:rsidP="00D03599">
            <w:pPr>
              <w:ind w:firstLine="0"/>
              <w:jc w:val="center"/>
              <w:rPr>
                <w:rFonts w:ascii="Arial" w:hAnsi="Arial" w:cs="Arial"/>
              </w:rPr>
            </w:pPr>
            <w:r w:rsidRPr="001F7C24">
              <w:rPr>
                <w:rFonts w:ascii="Arial" w:hAnsi="Arial" w:cs="Arial"/>
              </w:rPr>
              <w:t>0.587</w:t>
            </w:r>
          </w:p>
        </w:tc>
      </w:tr>
      <w:tr w:rsidR="00D03599" w:rsidRPr="001F7C24" w:rsidTr="007F0A47">
        <w:tc>
          <w:tcPr>
            <w:tcW w:w="2942" w:type="dxa"/>
            <w:vMerge/>
          </w:tcPr>
          <w:p w:rsidR="00D03599" w:rsidRPr="001F7C24" w:rsidRDefault="00D03599" w:rsidP="00D03599">
            <w:pPr>
              <w:ind w:firstLine="0"/>
              <w:rPr>
                <w:rFonts w:ascii="Arial" w:hAnsi="Arial" w:cs="Arial"/>
              </w:rPr>
            </w:pPr>
          </w:p>
        </w:tc>
        <w:tc>
          <w:tcPr>
            <w:tcW w:w="2883" w:type="dxa"/>
          </w:tcPr>
          <w:p w:rsidR="00D03599" w:rsidRPr="001F7C24" w:rsidRDefault="00D03599" w:rsidP="00D03599">
            <w:pPr>
              <w:ind w:firstLine="0"/>
              <w:jc w:val="center"/>
              <w:rPr>
                <w:rFonts w:ascii="Arial" w:hAnsi="Arial" w:cs="Arial"/>
              </w:rPr>
            </w:pPr>
            <w:r w:rsidRPr="001F7C24">
              <w:rPr>
                <w:rFonts w:ascii="Arial" w:hAnsi="Arial" w:cs="Arial"/>
              </w:rPr>
              <w:t>PEOU4</w:t>
            </w:r>
          </w:p>
        </w:tc>
        <w:tc>
          <w:tcPr>
            <w:tcW w:w="2895" w:type="dxa"/>
          </w:tcPr>
          <w:p w:rsidR="00D03599" w:rsidRPr="001F7C24" w:rsidRDefault="00D03599" w:rsidP="00D03599">
            <w:pPr>
              <w:ind w:firstLine="0"/>
              <w:jc w:val="center"/>
              <w:rPr>
                <w:rFonts w:ascii="Arial" w:hAnsi="Arial" w:cs="Arial"/>
              </w:rPr>
            </w:pPr>
            <w:r w:rsidRPr="001F7C24">
              <w:rPr>
                <w:rFonts w:ascii="Arial" w:hAnsi="Arial" w:cs="Arial"/>
              </w:rPr>
              <w:t>0.663</w:t>
            </w:r>
          </w:p>
        </w:tc>
      </w:tr>
      <w:tr w:rsidR="00D03599" w:rsidRPr="001F7C24" w:rsidTr="007F0A47">
        <w:tc>
          <w:tcPr>
            <w:tcW w:w="2942" w:type="dxa"/>
            <w:vMerge w:val="restart"/>
          </w:tcPr>
          <w:p w:rsidR="00D03599" w:rsidRPr="001F7C24" w:rsidRDefault="00D03599" w:rsidP="00D03599">
            <w:pPr>
              <w:ind w:firstLine="0"/>
              <w:rPr>
                <w:rFonts w:ascii="Arial" w:hAnsi="Arial" w:cs="Arial"/>
              </w:rPr>
            </w:pPr>
            <w:r w:rsidRPr="001F7C24">
              <w:rPr>
                <w:rFonts w:ascii="Arial" w:hAnsi="Arial" w:cs="Arial"/>
              </w:rPr>
              <w:t>Perceived Usefulness</w:t>
            </w:r>
          </w:p>
        </w:tc>
        <w:tc>
          <w:tcPr>
            <w:tcW w:w="2883" w:type="dxa"/>
          </w:tcPr>
          <w:p w:rsidR="00D03599" w:rsidRPr="001F7C24" w:rsidRDefault="00D03599" w:rsidP="00D03599">
            <w:pPr>
              <w:ind w:firstLine="0"/>
              <w:jc w:val="center"/>
              <w:rPr>
                <w:rFonts w:ascii="Arial" w:hAnsi="Arial" w:cs="Arial"/>
              </w:rPr>
            </w:pPr>
            <w:r w:rsidRPr="001F7C24">
              <w:rPr>
                <w:rFonts w:ascii="Arial" w:hAnsi="Arial" w:cs="Arial"/>
              </w:rPr>
              <w:t>PU1</w:t>
            </w:r>
          </w:p>
        </w:tc>
        <w:tc>
          <w:tcPr>
            <w:tcW w:w="2895" w:type="dxa"/>
          </w:tcPr>
          <w:p w:rsidR="00D03599" w:rsidRPr="001F7C24" w:rsidRDefault="00D03599" w:rsidP="00D03599">
            <w:pPr>
              <w:ind w:firstLine="0"/>
              <w:jc w:val="center"/>
              <w:rPr>
                <w:rFonts w:ascii="Arial" w:hAnsi="Arial" w:cs="Arial"/>
              </w:rPr>
            </w:pPr>
            <w:r w:rsidRPr="001F7C24">
              <w:rPr>
                <w:rFonts w:ascii="Arial" w:hAnsi="Arial" w:cs="Arial"/>
              </w:rPr>
              <w:t>0.595</w:t>
            </w:r>
          </w:p>
        </w:tc>
      </w:tr>
      <w:tr w:rsidR="00D03599" w:rsidRPr="001F7C24" w:rsidTr="007F0A47">
        <w:tc>
          <w:tcPr>
            <w:tcW w:w="2942" w:type="dxa"/>
            <w:vMerge/>
          </w:tcPr>
          <w:p w:rsidR="00D03599" w:rsidRPr="001F7C24" w:rsidRDefault="00D03599" w:rsidP="00D03599">
            <w:pPr>
              <w:ind w:firstLine="0"/>
              <w:rPr>
                <w:rFonts w:ascii="Arial" w:hAnsi="Arial" w:cs="Arial"/>
              </w:rPr>
            </w:pPr>
          </w:p>
        </w:tc>
        <w:tc>
          <w:tcPr>
            <w:tcW w:w="2883" w:type="dxa"/>
          </w:tcPr>
          <w:p w:rsidR="00D03599" w:rsidRPr="001F7C24" w:rsidRDefault="00D03599" w:rsidP="00D03599">
            <w:pPr>
              <w:ind w:firstLine="0"/>
              <w:jc w:val="center"/>
              <w:rPr>
                <w:rFonts w:ascii="Arial" w:hAnsi="Arial" w:cs="Arial"/>
              </w:rPr>
            </w:pPr>
            <w:r w:rsidRPr="001F7C24">
              <w:rPr>
                <w:rFonts w:ascii="Arial" w:hAnsi="Arial" w:cs="Arial"/>
              </w:rPr>
              <w:t>PU2</w:t>
            </w:r>
          </w:p>
        </w:tc>
        <w:tc>
          <w:tcPr>
            <w:tcW w:w="2895" w:type="dxa"/>
          </w:tcPr>
          <w:p w:rsidR="00D03599" w:rsidRPr="001F7C24" w:rsidRDefault="00D03599" w:rsidP="00D03599">
            <w:pPr>
              <w:ind w:firstLine="0"/>
              <w:jc w:val="center"/>
              <w:rPr>
                <w:rFonts w:ascii="Arial" w:hAnsi="Arial" w:cs="Arial"/>
              </w:rPr>
            </w:pPr>
            <w:r w:rsidRPr="001F7C24">
              <w:rPr>
                <w:rFonts w:ascii="Arial" w:hAnsi="Arial" w:cs="Arial"/>
              </w:rPr>
              <w:t>0.608</w:t>
            </w:r>
          </w:p>
        </w:tc>
      </w:tr>
      <w:tr w:rsidR="00D03599" w:rsidRPr="001F7C24" w:rsidTr="007F0A47">
        <w:tc>
          <w:tcPr>
            <w:tcW w:w="2942" w:type="dxa"/>
            <w:vMerge w:val="restart"/>
          </w:tcPr>
          <w:p w:rsidR="00D03599" w:rsidRPr="001F7C24" w:rsidRDefault="00D03599" w:rsidP="00D03599">
            <w:pPr>
              <w:ind w:firstLine="0"/>
              <w:rPr>
                <w:rFonts w:ascii="Arial" w:hAnsi="Arial" w:cs="Arial"/>
              </w:rPr>
            </w:pPr>
            <w:r w:rsidRPr="001F7C24">
              <w:rPr>
                <w:rFonts w:ascii="Arial" w:hAnsi="Arial" w:cs="Arial"/>
              </w:rPr>
              <w:t>Perceived Security</w:t>
            </w:r>
          </w:p>
        </w:tc>
        <w:tc>
          <w:tcPr>
            <w:tcW w:w="2883" w:type="dxa"/>
          </w:tcPr>
          <w:p w:rsidR="00D03599" w:rsidRPr="001F7C24" w:rsidRDefault="00D03599" w:rsidP="00D03599">
            <w:pPr>
              <w:ind w:firstLine="0"/>
              <w:jc w:val="center"/>
              <w:rPr>
                <w:rFonts w:ascii="Arial" w:hAnsi="Arial" w:cs="Arial"/>
              </w:rPr>
            </w:pPr>
            <w:r w:rsidRPr="001F7C24">
              <w:rPr>
                <w:rFonts w:ascii="Arial" w:hAnsi="Arial" w:cs="Arial"/>
              </w:rPr>
              <w:t>PS1</w:t>
            </w:r>
          </w:p>
        </w:tc>
        <w:tc>
          <w:tcPr>
            <w:tcW w:w="2895" w:type="dxa"/>
          </w:tcPr>
          <w:p w:rsidR="00D03599" w:rsidRPr="001F7C24" w:rsidRDefault="00D03599" w:rsidP="00D03599">
            <w:pPr>
              <w:ind w:firstLine="0"/>
              <w:jc w:val="center"/>
              <w:rPr>
                <w:rFonts w:ascii="Arial" w:hAnsi="Arial" w:cs="Arial"/>
              </w:rPr>
            </w:pPr>
            <w:r w:rsidRPr="001F7C24">
              <w:rPr>
                <w:rFonts w:ascii="Arial" w:hAnsi="Arial" w:cs="Arial"/>
              </w:rPr>
              <w:t>0.652</w:t>
            </w:r>
          </w:p>
        </w:tc>
      </w:tr>
      <w:tr w:rsidR="00D03599" w:rsidRPr="001F7C24" w:rsidTr="007F0A47">
        <w:tc>
          <w:tcPr>
            <w:tcW w:w="2942" w:type="dxa"/>
            <w:vMerge/>
          </w:tcPr>
          <w:p w:rsidR="00D03599" w:rsidRPr="001F7C24" w:rsidRDefault="00D03599" w:rsidP="00D03599">
            <w:pPr>
              <w:ind w:firstLine="0"/>
              <w:rPr>
                <w:rFonts w:ascii="Arial" w:hAnsi="Arial" w:cs="Arial"/>
              </w:rPr>
            </w:pPr>
          </w:p>
        </w:tc>
        <w:tc>
          <w:tcPr>
            <w:tcW w:w="2883" w:type="dxa"/>
          </w:tcPr>
          <w:p w:rsidR="00D03599" w:rsidRPr="001F7C24" w:rsidRDefault="00D03599" w:rsidP="00D03599">
            <w:pPr>
              <w:ind w:firstLine="0"/>
              <w:jc w:val="center"/>
              <w:rPr>
                <w:rFonts w:ascii="Arial" w:hAnsi="Arial" w:cs="Arial"/>
              </w:rPr>
            </w:pPr>
            <w:r w:rsidRPr="001F7C24">
              <w:rPr>
                <w:rFonts w:ascii="Arial" w:hAnsi="Arial" w:cs="Arial"/>
              </w:rPr>
              <w:t>PS2</w:t>
            </w:r>
          </w:p>
        </w:tc>
        <w:tc>
          <w:tcPr>
            <w:tcW w:w="2895" w:type="dxa"/>
          </w:tcPr>
          <w:p w:rsidR="00D03599" w:rsidRPr="001F7C24" w:rsidRDefault="00D03599" w:rsidP="00D03599">
            <w:pPr>
              <w:ind w:firstLine="0"/>
              <w:jc w:val="center"/>
              <w:rPr>
                <w:rFonts w:ascii="Arial" w:hAnsi="Arial" w:cs="Arial"/>
              </w:rPr>
            </w:pPr>
            <w:r w:rsidRPr="001F7C24">
              <w:rPr>
                <w:rFonts w:ascii="Arial" w:hAnsi="Arial" w:cs="Arial"/>
              </w:rPr>
              <w:t>0.810</w:t>
            </w:r>
          </w:p>
        </w:tc>
      </w:tr>
      <w:tr w:rsidR="00D03599" w:rsidRPr="001F7C24" w:rsidTr="007F0A47">
        <w:tc>
          <w:tcPr>
            <w:tcW w:w="2942" w:type="dxa"/>
            <w:vMerge/>
          </w:tcPr>
          <w:p w:rsidR="00D03599" w:rsidRPr="001F7C24" w:rsidRDefault="00D03599" w:rsidP="00D03599">
            <w:pPr>
              <w:ind w:firstLine="0"/>
              <w:rPr>
                <w:rFonts w:ascii="Arial" w:hAnsi="Arial" w:cs="Arial"/>
              </w:rPr>
            </w:pPr>
          </w:p>
        </w:tc>
        <w:tc>
          <w:tcPr>
            <w:tcW w:w="2883" w:type="dxa"/>
          </w:tcPr>
          <w:p w:rsidR="00D03599" w:rsidRPr="001F7C24" w:rsidRDefault="00D03599" w:rsidP="00D03599">
            <w:pPr>
              <w:ind w:firstLine="0"/>
              <w:jc w:val="center"/>
              <w:rPr>
                <w:rFonts w:ascii="Arial" w:hAnsi="Arial" w:cs="Arial"/>
              </w:rPr>
            </w:pPr>
            <w:r w:rsidRPr="001F7C24">
              <w:rPr>
                <w:rFonts w:ascii="Arial" w:hAnsi="Arial" w:cs="Arial"/>
              </w:rPr>
              <w:t>PS3</w:t>
            </w:r>
          </w:p>
        </w:tc>
        <w:tc>
          <w:tcPr>
            <w:tcW w:w="2895" w:type="dxa"/>
          </w:tcPr>
          <w:p w:rsidR="00D03599" w:rsidRPr="001F7C24" w:rsidRDefault="00D03599" w:rsidP="00D03599">
            <w:pPr>
              <w:ind w:firstLine="0"/>
              <w:jc w:val="center"/>
              <w:rPr>
                <w:rFonts w:ascii="Arial" w:hAnsi="Arial" w:cs="Arial"/>
              </w:rPr>
            </w:pPr>
            <w:r w:rsidRPr="001F7C24">
              <w:rPr>
                <w:rFonts w:ascii="Arial" w:hAnsi="Arial" w:cs="Arial"/>
              </w:rPr>
              <w:t>0.792</w:t>
            </w:r>
          </w:p>
        </w:tc>
      </w:tr>
      <w:tr w:rsidR="00D03599" w:rsidRPr="001F7C24" w:rsidTr="007F0A47">
        <w:tc>
          <w:tcPr>
            <w:tcW w:w="2942" w:type="dxa"/>
            <w:vMerge/>
          </w:tcPr>
          <w:p w:rsidR="00D03599" w:rsidRPr="001F7C24" w:rsidRDefault="00D03599" w:rsidP="00D03599">
            <w:pPr>
              <w:ind w:firstLine="0"/>
              <w:rPr>
                <w:rFonts w:ascii="Arial" w:hAnsi="Arial" w:cs="Arial"/>
              </w:rPr>
            </w:pPr>
          </w:p>
        </w:tc>
        <w:tc>
          <w:tcPr>
            <w:tcW w:w="2883" w:type="dxa"/>
          </w:tcPr>
          <w:p w:rsidR="00D03599" w:rsidRPr="001F7C24" w:rsidRDefault="00D03599" w:rsidP="00D03599">
            <w:pPr>
              <w:ind w:firstLine="0"/>
              <w:jc w:val="center"/>
              <w:rPr>
                <w:rFonts w:ascii="Arial" w:hAnsi="Arial" w:cs="Arial"/>
              </w:rPr>
            </w:pPr>
            <w:r w:rsidRPr="001F7C24">
              <w:rPr>
                <w:rFonts w:ascii="Arial" w:hAnsi="Arial" w:cs="Arial"/>
              </w:rPr>
              <w:t>PS4</w:t>
            </w:r>
          </w:p>
        </w:tc>
        <w:tc>
          <w:tcPr>
            <w:tcW w:w="2895" w:type="dxa"/>
          </w:tcPr>
          <w:p w:rsidR="00D03599" w:rsidRPr="001F7C24" w:rsidRDefault="00D03599" w:rsidP="00D03599">
            <w:pPr>
              <w:ind w:firstLine="0"/>
              <w:jc w:val="center"/>
              <w:rPr>
                <w:rFonts w:ascii="Arial" w:hAnsi="Arial" w:cs="Arial"/>
              </w:rPr>
            </w:pPr>
            <w:r w:rsidRPr="001F7C24">
              <w:rPr>
                <w:rFonts w:ascii="Arial" w:hAnsi="Arial" w:cs="Arial"/>
              </w:rPr>
              <w:t>0.699</w:t>
            </w:r>
          </w:p>
        </w:tc>
      </w:tr>
      <w:tr w:rsidR="00D03599" w:rsidRPr="001F7C24" w:rsidTr="007F0A47">
        <w:tc>
          <w:tcPr>
            <w:tcW w:w="2942" w:type="dxa"/>
            <w:vMerge/>
          </w:tcPr>
          <w:p w:rsidR="00D03599" w:rsidRPr="001F7C24" w:rsidRDefault="00D03599" w:rsidP="00D03599">
            <w:pPr>
              <w:ind w:firstLine="0"/>
              <w:rPr>
                <w:rFonts w:ascii="Arial" w:hAnsi="Arial" w:cs="Arial"/>
              </w:rPr>
            </w:pPr>
          </w:p>
        </w:tc>
        <w:tc>
          <w:tcPr>
            <w:tcW w:w="2883" w:type="dxa"/>
          </w:tcPr>
          <w:p w:rsidR="00D03599" w:rsidRPr="001F7C24" w:rsidRDefault="00D03599" w:rsidP="00D03599">
            <w:pPr>
              <w:ind w:firstLine="0"/>
              <w:jc w:val="center"/>
              <w:rPr>
                <w:rFonts w:ascii="Arial" w:hAnsi="Arial" w:cs="Arial"/>
              </w:rPr>
            </w:pPr>
            <w:r w:rsidRPr="001F7C24">
              <w:rPr>
                <w:rFonts w:ascii="Arial" w:hAnsi="Arial" w:cs="Arial"/>
              </w:rPr>
              <w:t>PS5</w:t>
            </w:r>
          </w:p>
        </w:tc>
        <w:tc>
          <w:tcPr>
            <w:tcW w:w="2895" w:type="dxa"/>
          </w:tcPr>
          <w:p w:rsidR="00D03599" w:rsidRPr="001F7C24" w:rsidRDefault="00D03599" w:rsidP="00D03599">
            <w:pPr>
              <w:ind w:firstLine="0"/>
              <w:jc w:val="center"/>
              <w:rPr>
                <w:rFonts w:ascii="Arial" w:hAnsi="Arial" w:cs="Arial"/>
              </w:rPr>
            </w:pPr>
            <w:r w:rsidRPr="001F7C24">
              <w:rPr>
                <w:rFonts w:ascii="Arial" w:hAnsi="Arial" w:cs="Arial"/>
              </w:rPr>
              <w:t>0.596</w:t>
            </w:r>
          </w:p>
        </w:tc>
      </w:tr>
      <w:tr w:rsidR="007F0A47" w:rsidRPr="001F7C24" w:rsidTr="00745952">
        <w:tc>
          <w:tcPr>
            <w:tcW w:w="8720" w:type="dxa"/>
            <w:gridSpan w:val="3"/>
          </w:tcPr>
          <w:p w:rsidR="007F0A47" w:rsidRPr="001F7C24" w:rsidRDefault="007F0A47" w:rsidP="007F0A47">
            <w:pPr>
              <w:spacing w:before="40" w:after="40" w:line="240" w:lineRule="auto"/>
              <w:ind w:firstLine="0"/>
              <w:jc w:val="left"/>
              <w:rPr>
                <w:rFonts w:ascii="Arial" w:hAnsi="Arial" w:cs="Arial"/>
              </w:rPr>
            </w:pPr>
            <w:r w:rsidRPr="001F7C24">
              <w:rPr>
                <w:rFonts w:ascii="Arial" w:hAnsi="Arial" w:cs="Arial"/>
                <w:b/>
              </w:rPr>
              <w:t>KMO:</w:t>
            </w:r>
            <w:r w:rsidRPr="001F7C24">
              <w:rPr>
                <w:rFonts w:ascii="Arial" w:hAnsi="Arial" w:cs="Arial"/>
              </w:rPr>
              <w:t xml:space="preserve"> 0.852</w:t>
            </w:r>
          </w:p>
          <w:p w:rsidR="007F0A47" w:rsidRPr="001F7C24" w:rsidRDefault="007F0A47" w:rsidP="007F0A47">
            <w:pPr>
              <w:spacing w:before="40" w:after="40" w:line="240" w:lineRule="auto"/>
              <w:ind w:firstLine="0"/>
              <w:jc w:val="left"/>
              <w:rPr>
                <w:rFonts w:ascii="Arial" w:hAnsi="Arial" w:cs="Arial"/>
              </w:rPr>
            </w:pPr>
            <w:r w:rsidRPr="001F7C24">
              <w:rPr>
                <w:rFonts w:ascii="Arial" w:hAnsi="Arial" w:cs="Arial"/>
              </w:rPr>
              <w:t>Bartlett`s Test of Sphericity: Aprox. Chi-Square 1599.617, df : 91, Sig: 0.000</w:t>
            </w:r>
          </w:p>
        </w:tc>
      </w:tr>
    </w:tbl>
    <w:p w:rsidR="00D03599" w:rsidRPr="001F7C24" w:rsidRDefault="00D03599" w:rsidP="001E2C09">
      <w:pPr>
        <w:pStyle w:val="BodyText"/>
        <w:ind w:left="-142" w:firstLine="0"/>
        <w:rPr>
          <w:szCs w:val="24"/>
        </w:rPr>
      </w:pPr>
    </w:p>
    <w:p w:rsidR="00D03599" w:rsidRPr="001F7C24" w:rsidRDefault="00D03599" w:rsidP="00CC2A9C">
      <w:pPr>
        <w:pStyle w:val="BodyText"/>
        <w:rPr>
          <w:szCs w:val="24"/>
        </w:rPr>
      </w:pPr>
      <w:r w:rsidRPr="001F7C24">
        <w:rPr>
          <w:szCs w:val="24"/>
        </w:rPr>
        <w:t>After removing 3 items which has low factor loading on the study, the factor analysis is rerun on the independent variables. Table 4.6 is explaining the result of factor analysis which was done on the full</w:t>
      </w:r>
      <w:r w:rsidR="009662C0">
        <w:rPr>
          <w:szCs w:val="24"/>
        </w:rPr>
        <w:t xml:space="preserve"> </w:t>
      </w:r>
      <w:r w:rsidRPr="001F7C24">
        <w:rPr>
          <w:szCs w:val="24"/>
        </w:rPr>
        <w:t>set of data with the removal of the 3 item namely PU3, PU4 and PU5. The value for Kaiser-Meyer-Olkin measure of samplin</w:t>
      </w:r>
      <w:r w:rsidR="00DA369D" w:rsidRPr="001F7C24">
        <w:rPr>
          <w:szCs w:val="24"/>
        </w:rPr>
        <w:t>g adequacy are showing KMO=0.823</w:t>
      </w:r>
      <w:r w:rsidRPr="001F7C24">
        <w:rPr>
          <w:szCs w:val="24"/>
        </w:rPr>
        <w:t xml:space="preserve"> which falls in the category of </w:t>
      </w:r>
      <w:r w:rsidR="00DA369D" w:rsidRPr="001F7C24">
        <w:rPr>
          <w:szCs w:val="24"/>
        </w:rPr>
        <w:t>meritorious</w:t>
      </w:r>
      <w:r w:rsidRPr="001F7C24">
        <w:rPr>
          <w:szCs w:val="24"/>
        </w:rPr>
        <w:t xml:space="preserve"> as explained in chapter 3 of this study. The MSA value is highly acceptable since it is very strong. Bartlett`s test of sphericity is indicating a significant value where P is 0.00 which is less than 0.05</w:t>
      </w:r>
      <w:r w:rsidR="00DA369D" w:rsidRPr="001F7C24">
        <w:rPr>
          <w:szCs w:val="24"/>
        </w:rPr>
        <w:t xml:space="preserve"> while the degree of freedom is 91. </w:t>
      </w:r>
    </w:p>
    <w:p w:rsidR="00D03599" w:rsidRPr="001F7C24" w:rsidRDefault="00D03599" w:rsidP="001E2C09">
      <w:pPr>
        <w:pStyle w:val="BodyText"/>
        <w:ind w:left="-142" w:firstLine="0"/>
        <w:rPr>
          <w:szCs w:val="24"/>
        </w:rPr>
      </w:pPr>
    </w:p>
    <w:p w:rsidR="00D03599" w:rsidRPr="001F7C24" w:rsidRDefault="00D03599" w:rsidP="001E2C09">
      <w:pPr>
        <w:pStyle w:val="BodyText"/>
        <w:ind w:left="-142" w:firstLine="0"/>
        <w:rPr>
          <w:szCs w:val="24"/>
        </w:rPr>
      </w:pPr>
    </w:p>
    <w:p w:rsidR="00D03599" w:rsidRPr="001F7C24" w:rsidRDefault="00D03599" w:rsidP="001E2C09">
      <w:pPr>
        <w:pStyle w:val="BodyText"/>
        <w:ind w:left="-142" w:firstLine="0"/>
        <w:rPr>
          <w:szCs w:val="24"/>
        </w:rPr>
      </w:pPr>
    </w:p>
    <w:p w:rsidR="007B049D" w:rsidRPr="001F7C24" w:rsidRDefault="007B049D" w:rsidP="00295934">
      <w:pPr>
        <w:ind w:hanging="142"/>
        <w:jc w:val="left"/>
        <w:rPr>
          <w:rFonts w:ascii="Arial" w:hAnsi="Arial" w:cs="Arial"/>
        </w:rPr>
      </w:pPr>
    </w:p>
    <w:p w:rsidR="00295934" w:rsidRPr="001F7C24" w:rsidRDefault="00295934" w:rsidP="001E164C">
      <w:pPr>
        <w:rPr>
          <w:rFonts w:ascii="Arial" w:hAnsi="Arial" w:cs="Arial"/>
        </w:rPr>
      </w:pPr>
    </w:p>
    <w:p w:rsidR="007B049D" w:rsidRDefault="007B049D" w:rsidP="00B75A64">
      <w:pPr>
        <w:pStyle w:val="Heading3"/>
        <w:rPr>
          <w:rFonts w:cs="Arial"/>
        </w:rPr>
      </w:pPr>
      <w:bookmarkStart w:id="88" w:name="_Toc16587865"/>
      <w:r w:rsidRPr="001F7C24">
        <w:rPr>
          <w:rFonts w:cs="Arial"/>
        </w:rPr>
        <w:lastRenderedPageBreak/>
        <w:t>Reliability Analysis</w:t>
      </w:r>
      <w:bookmarkEnd w:id="88"/>
    </w:p>
    <w:p w:rsidR="00004675" w:rsidRPr="00004675" w:rsidRDefault="00004675" w:rsidP="00004675"/>
    <w:p w:rsidR="00004675" w:rsidRPr="00004675" w:rsidRDefault="00004675" w:rsidP="00004675">
      <w:pPr>
        <w:pStyle w:val="Caption"/>
        <w:spacing w:after="100" w:line="240" w:lineRule="auto"/>
        <w:ind w:left="-144" w:firstLine="0"/>
        <w:jc w:val="left"/>
        <w:rPr>
          <w:rFonts w:ascii="Arial" w:hAnsi="Arial" w:cs="Arial"/>
        </w:rPr>
      </w:pPr>
      <w:bookmarkStart w:id="89" w:name="_Toc16585241"/>
      <w:r>
        <w:rPr>
          <w:rFonts w:ascii="Arial" w:hAnsi="Arial" w:cs="Arial"/>
        </w:rPr>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4</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7</w:t>
      </w:r>
      <w:r w:rsidR="00921A9E">
        <w:rPr>
          <w:rFonts w:ascii="Arial" w:hAnsi="Arial" w:cs="Arial"/>
        </w:rPr>
        <w:fldChar w:fldCharType="end"/>
      </w:r>
      <w:r>
        <w:rPr>
          <w:rFonts w:ascii="Arial" w:hAnsi="Arial" w:cs="Arial"/>
        </w:rPr>
        <w:t xml:space="preserve">: </w:t>
      </w:r>
      <w:r w:rsidRPr="001F7C24">
        <w:rPr>
          <w:rFonts w:ascii="Arial" w:hAnsi="Arial" w:cs="Arial"/>
        </w:rPr>
        <w:t xml:space="preserve">Reliability Test Result for </w:t>
      </w:r>
      <w:r>
        <w:rPr>
          <w:rFonts w:ascii="Arial" w:hAnsi="Arial" w:cs="Arial"/>
        </w:rPr>
        <w:t>Preliminary</w:t>
      </w:r>
      <w:r w:rsidRPr="001F7C24">
        <w:rPr>
          <w:rFonts w:ascii="Arial" w:hAnsi="Arial" w:cs="Arial"/>
        </w:rPr>
        <w:t xml:space="preserve"> Test (for Dependent &amp;</w:t>
      </w:r>
      <w:r>
        <w:rPr>
          <w:rFonts w:ascii="Arial" w:hAnsi="Arial" w:cs="Arial"/>
        </w:rPr>
        <w:t xml:space="preserve"> </w:t>
      </w:r>
      <w:r w:rsidRPr="001F7C24">
        <w:rPr>
          <w:rFonts w:ascii="Arial" w:hAnsi="Arial" w:cs="Arial"/>
        </w:rPr>
        <w:t>Independent Variables)</w:t>
      </w:r>
      <w:bookmarkEnd w:id="89"/>
    </w:p>
    <w:tbl>
      <w:tblPr>
        <w:tblStyle w:val="TableGrid"/>
        <w:tblW w:w="0" w:type="auto"/>
        <w:tblLook w:val="04A0"/>
      </w:tblPr>
      <w:tblGrid>
        <w:gridCol w:w="2914"/>
        <w:gridCol w:w="2877"/>
        <w:gridCol w:w="2929"/>
      </w:tblGrid>
      <w:tr w:rsidR="007B049D" w:rsidRPr="001F7C24" w:rsidTr="00144735">
        <w:tc>
          <w:tcPr>
            <w:tcW w:w="3081" w:type="dxa"/>
          </w:tcPr>
          <w:p w:rsidR="007B049D" w:rsidRPr="001F7C24" w:rsidRDefault="007B049D" w:rsidP="00144735">
            <w:pPr>
              <w:ind w:firstLine="0"/>
              <w:jc w:val="left"/>
              <w:rPr>
                <w:rFonts w:ascii="Arial" w:hAnsi="Arial" w:cs="Arial"/>
                <w:b/>
              </w:rPr>
            </w:pPr>
            <w:r w:rsidRPr="001F7C24">
              <w:rPr>
                <w:rFonts w:ascii="Arial" w:hAnsi="Arial" w:cs="Arial"/>
                <w:b/>
              </w:rPr>
              <w:t>Variable</w:t>
            </w:r>
          </w:p>
        </w:tc>
        <w:tc>
          <w:tcPr>
            <w:tcW w:w="3081" w:type="dxa"/>
          </w:tcPr>
          <w:p w:rsidR="007B049D" w:rsidRPr="001F7C24" w:rsidRDefault="007B049D" w:rsidP="00144735">
            <w:pPr>
              <w:ind w:firstLine="0"/>
              <w:jc w:val="center"/>
              <w:rPr>
                <w:rFonts w:ascii="Arial" w:hAnsi="Arial" w:cs="Arial"/>
                <w:b/>
              </w:rPr>
            </w:pPr>
            <w:r w:rsidRPr="001F7C24">
              <w:rPr>
                <w:rFonts w:ascii="Arial" w:hAnsi="Arial" w:cs="Arial"/>
                <w:b/>
              </w:rPr>
              <w:t>Item</w:t>
            </w:r>
          </w:p>
        </w:tc>
        <w:tc>
          <w:tcPr>
            <w:tcW w:w="3081" w:type="dxa"/>
          </w:tcPr>
          <w:p w:rsidR="007B049D" w:rsidRPr="001F7C24" w:rsidRDefault="007B049D" w:rsidP="00144735">
            <w:pPr>
              <w:ind w:firstLine="0"/>
              <w:jc w:val="center"/>
              <w:rPr>
                <w:rFonts w:ascii="Arial" w:hAnsi="Arial" w:cs="Arial"/>
                <w:b/>
              </w:rPr>
            </w:pPr>
            <w:r w:rsidRPr="001F7C24">
              <w:rPr>
                <w:rFonts w:ascii="Arial" w:hAnsi="Arial" w:cs="Arial"/>
                <w:b/>
              </w:rPr>
              <w:t>Cronbach`s Alpha</w:t>
            </w:r>
          </w:p>
        </w:tc>
      </w:tr>
      <w:tr w:rsidR="00DA369D" w:rsidRPr="001F7C24" w:rsidTr="00DA369D">
        <w:tc>
          <w:tcPr>
            <w:tcW w:w="9243" w:type="dxa"/>
            <w:gridSpan w:val="3"/>
          </w:tcPr>
          <w:p w:rsidR="00DA369D" w:rsidRPr="001F7C24" w:rsidRDefault="00DA369D" w:rsidP="00DA369D">
            <w:pPr>
              <w:ind w:firstLine="0"/>
              <w:jc w:val="left"/>
              <w:rPr>
                <w:rFonts w:ascii="Arial" w:hAnsi="Arial" w:cs="Arial"/>
                <w:b/>
              </w:rPr>
            </w:pPr>
            <w:r w:rsidRPr="001F7C24">
              <w:rPr>
                <w:rFonts w:ascii="Arial" w:hAnsi="Arial" w:cs="Arial"/>
                <w:b/>
                <w:u w:val="single"/>
              </w:rPr>
              <w:t>Dependent Variable</w:t>
            </w:r>
          </w:p>
        </w:tc>
      </w:tr>
      <w:tr w:rsidR="007B049D" w:rsidRPr="001F7C24" w:rsidTr="00144735">
        <w:tc>
          <w:tcPr>
            <w:tcW w:w="3081" w:type="dxa"/>
          </w:tcPr>
          <w:p w:rsidR="007B049D" w:rsidRPr="001F7C24" w:rsidRDefault="007B049D" w:rsidP="00144735">
            <w:pPr>
              <w:ind w:firstLine="0"/>
              <w:jc w:val="left"/>
              <w:rPr>
                <w:rFonts w:ascii="Arial" w:hAnsi="Arial" w:cs="Arial"/>
              </w:rPr>
            </w:pPr>
            <w:r w:rsidRPr="001F7C24">
              <w:rPr>
                <w:rFonts w:ascii="Arial" w:hAnsi="Arial" w:cs="Arial"/>
              </w:rPr>
              <w:t>Adoption of E-Wallet Among Gen Z in Selangor</w:t>
            </w:r>
          </w:p>
        </w:tc>
        <w:tc>
          <w:tcPr>
            <w:tcW w:w="3081" w:type="dxa"/>
          </w:tcPr>
          <w:p w:rsidR="007B049D" w:rsidRPr="001F7C24" w:rsidRDefault="007B049D" w:rsidP="00144735">
            <w:pPr>
              <w:ind w:firstLine="0"/>
              <w:jc w:val="center"/>
              <w:rPr>
                <w:rFonts w:ascii="Arial" w:hAnsi="Arial" w:cs="Arial"/>
              </w:rPr>
            </w:pPr>
            <w:r w:rsidRPr="001F7C24">
              <w:rPr>
                <w:rFonts w:ascii="Arial" w:hAnsi="Arial" w:cs="Arial"/>
              </w:rPr>
              <w:t>EW1, EW2, EW3, EW4, EW5</w:t>
            </w:r>
          </w:p>
        </w:tc>
        <w:tc>
          <w:tcPr>
            <w:tcW w:w="3081" w:type="dxa"/>
          </w:tcPr>
          <w:p w:rsidR="007B049D" w:rsidRPr="001F7C24" w:rsidRDefault="00361C91" w:rsidP="00144735">
            <w:pPr>
              <w:ind w:firstLine="0"/>
              <w:jc w:val="center"/>
              <w:rPr>
                <w:rFonts w:ascii="Arial" w:hAnsi="Arial" w:cs="Arial"/>
              </w:rPr>
            </w:pPr>
            <w:r w:rsidRPr="001F7C24">
              <w:rPr>
                <w:rFonts w:ascii="Arial" w:hAnsi="Arial" w:cs="Arial"/>
              </w:rPr>
              <w:t>0.770</w:t>
            </w:r>
          </w:p>
        </w:tc>
      </w:tr>
      <w:tr w:rsidR="00DA369D" w:rsidRPr="001F7C24" w:rsidTr="00DA369D">
        <w:tc>
          <w:tcPr>
            <w:tcW w:w="9243" w:type="dxa"/>
            <w:gridSpan w:val="3"/>
          </w:tcPr>
          <w:p w:rsidR="00DA369D" w:rsidRPr="001F7C24" w:rsidRDefault="00DA369D" w:rsidP="00DA369D">
            <w:pPr>
              <w:ind w:firstLine="0"/>
              <w:jc w:val="left"/>
              <w:rPr>
                <w:rFonts w:ascii="Arial" w:hAnsi="Arial" w:cs="Arial"/>
                <w:b/>
                <w:u w:val="single"/>
              </w:rPr>
            </w:pPr>
            <w:r w:rsidRPr="001F7C24">
              <w:rPr>
                <w:rFonts w:ascii="Arial" w:hAnsi="Arial" w:cs="Arial"/>
                <w:b/>
                <w:u w:val="single"/>
              </w:rPr>
              <w:t>Independent Variable</w:t>
            </w:r>
          </w:p>
        </w:tc>
      </w:tr>
      <w:tr w:rsidR="007B049D" w:rsidRPr="001F7C24" w:rsidTr="00144735">
        <w:tc>
          <w:tcPr>
            <w:tcW w:w="3081" w:type="dxa"/>
          </w:tcPr>
          <w:p w:rsidR="007B049D" w:rsidRPr="001F7C24" w:rsidRDefault="00DA369D" w:rsidP="00DA369D">
            <w:pPr>
              <w:ind w:firstLine="0"/>
              <w:jc w:val="left"/>
              <w:rPr>
                <w:rFonts w:ascii="Arial" w:hAnsi="Arial" w:cs="Arial"/>
              </w:rPr>
            </w:pPr>
            <w:r w:rsidRPr="001F7C24">
              <w:rPr>
                <w:rFonts w:ascii="Arial" w:hAnsi="Arial" w:cs="Arial"/>
              </w:rPr>
              <w:t>Perceived Ease Of Use</w:t>
            </w:r>
          </w:p>
        </w:tc>
        <w:tc>
          <w:tcPr>
            <w:tcW w:w="3081" w:type="dxa"/>
          </w:tcPr>
          <w:p w:rsidR="007B049D" w:rsidRPr="001F7C24" w:rsidRDefault="00DA369D" w:rsidP="00144735">
            <w:pPr>
              <w:ind w:firstLine="0"/>
              <w:jc w:val="center"/>
              <w:rPr>
                <w:rFonts w:ascii="Arial" w:hAnsi="Arial" w:cs="Arial"/>
              </w:rPr>
            </w:pPr>
            <w:r w:rsidRPr="001F7C24">
              <w:rPr>
                <w:rFonts w:ascii="Arial" w:hAnsi="Arial" w:cs="Arial"/>
              </w:rPr>
              <w:t>PEOU1 - PEOU5</w:t>
            </w:r>
          </w:p>
        </w:tc>
        <w:tc>
          <w:tcPr>
            <w:tcW w:w="3081" w:type="dxa"/>
          </w:tcPr>
          <w:p w:rsidR="007B049D" w:rsidRPr="001F7C24" w:rsidRDefault="00361C91" w:rsidP="007F0A47">
            <w:pPr>
              <w:keepNext/>
              <w:ind w:firstLine="0"/>
              <w:jc w:val="center"/>
              <w:rPr>
                <w:rFonts w:ascii="Arial" w:hAnsi="Arial" w:cs="Arial"/>
              </w:rPr>
            </w:pPr>
            <w:r w:rsidRPr="001F7C24">
              <w:rPr>
                <w:rFonts w:ascii="Arial" w:hAnsi="Arial" w:cs="Arial"/>
              </w:rPr>
              <w:t>0.</w:t>
            </w:r>
            <w:r w:rsidR="00016721">
              <w:rPr>
                <w:rFonts w:ascii="Arial" w:hAnsi="Arial" w:cs="Arial"/>
              </w:rPr>
              <w:t>851</w:t>
            </w:r>
          </w:p>
        </w:tc>
      </w:tr>
      <w:tr w:rsidR="00D2049D" w:rsidRPr="001F7C24" w:rsidTr="00144735">
        <w:tc>
          <w:tcPr>
            <w:tcW w:w="3081" w:type="dxa"/>
          </w:tcPr>
          <w:p w:rsidR="00D2049D" w:rsidRPr="00016721" w:rsidRDefault="00D2049D" w:rsidP="00DA369D">
            <w:pPr>
              <w:ind w:firstLine="0"/>
              <w:jc w:val="left"/>
              <w:rPr>
                <w:rFonts w:ascii="Arial" w:hAnsi="Arial" w:cs="Arial"/>
              </w:rPr>
            </w:pPr>
            <w:r w:rsidRPr="00016721">
              <w:rPr>
                <w:rFonts w:ascii="Arial" w:hAnsi="Arial" w:cs="Arial"/>
              </w:rPr>
              <w:t>Perceived Usefulness</w:t>
            </w:r>
          </w:p>
        </w:tc>
        <w:tc>
          <w:tcPr>
            <w:tcW w:w="3081" w:type="dxa"/>
          </w:tcPr>
          <w:p w:rsidR="00D2049D" w:rsidRPr="00016721" w:rsidRDefault="00D2049D" w:rsidP="00144735">
            <w:pPr>
              <w:ind w:firstLine="0"/>
              <w:jc w:val="center"/>
              <w:rPr>
                <w:rFonts w:ascii="Arial" w:hAnsi="Arial" w:cs="Arial"/>
              </w:rPr>
            </w:pPr>
            <w:r w:rsidRPr="00016721">
              <w:rPr>
                <w:rFonts w:ascii="Arial" w:hAnsi="Arial" w:cs="Arial"/>
              </w:rPr>
              <w:t>PU1 - PU2</w:t>
            </w:r>
          </w:p>
        </w:tc>
        <w:tc>
          <w:tcPr>
            <w:tcW w:w="3081" w:type="dxa"/>
          </w:tcPr>
          <w:p w:rsidR="00D2049D" w:rsidRPr="00016721" w:rsidRDefault="00016721" w:rsidP="007F0A47">
            <w:pPr>
              <w:keepNext/>
              <w:ind w:firstLine="0"/>
              <w:jc w:val="center"/>
              <w:rPr>
                <w:rFonts w:ascii="Arial" w:hAnsi="Arial" w:cs="Arial"/>
              </w:rPr>
            </w:pPr>
            <w:r>
              <w:rPr>
                <w:rFonts w:ascii="Arial" w:hAnsi="Arial" w:cs="Arial"/>
              </w:rPr>
              <w:t>0.773</w:t>
            </w:r>
          </w:p>
        </w:tc>
      </w:tr>
      <w:tr w:rsidR="00D2049D" w:rsidRPr="001F7C24" w:rsidTr="00144735">
        <w:tc>
          <w:tcPr>
            <w:tcW w:w="3081" w:type="dxa"/>
          </w:tcPr>
          <w:p w:rsidR="00D2049D" w:rsidRPr="00016721" w:rsidRDefault="00D2049D" w:rsidP="00D2049D">
            <w:pPr>
              <w:ind w:firstLine="0"/>
              <w:jc w:val="left"/>
              <w:rPr>
                <w:rFonts w:ascii="Arial" w:hAnsi="Arial" w:cs="Arial"/>
              </w:rPr>
            </w:pPr>
            <w:r w:rsidRPr="00016721">
              <w:rPr>
                <w:rFonts w:ascii="Arial" w:hAnsi="Arial" w:cs="Arial"/>
              </w:rPr>
              <w:t>Perceived Security</w:t>
            </w:r>
          </w:p>
        </w:tc>
        <w:tc>
          <w:tcPr>
            <w:tcW w:w="3081" w:type="dxa"/>
          </w:tcPr>
          <w:p w:rsidR="00D2049D" w:rsidRPr="00016721" w:rsidRDefault="00D2049D" w:rsidP="00D2049D">
            <w:pPr>
              <w:ind w:firstLine="0"/>
              <w:jc w:val="center"/>
              <w:rPr>
                <w:rFonts w:ascii="Arial" w:hAnsi="Arial" w:cs="Arial"/>
              </w:rPr>
            </w:pPr>
            <w:r w:rsidRPr="00016721">
              <w:rPr>
                <w:rFonts w:ascii="Arial" w:hAnsi="Arial" w:cs="Arial"/>
              </w:rPr>
              <w:t>PS1 - PS5</w:t>
            </w:r>
          </w:p>
        </w:tc>
        <w:tc>
          <w:tcPr>
            <w:tcW w:w="3081" w:type="dxa"/>
          </w:tcPr>
          <w:p w:rsidR="00D2049D" w:rsidRPr="00016721" w:rsidRDefault="00016721" w:rsidP="007F0A47">
            <w:pPr>
              <w:keepNext/>
              <w:ind w:firstLine="0"/>
              <w:jc w:val="center"/>
              <w:rPr>
                <w:rFonts w:ascii="Arial" w:hAnsi="Arial" w:cs="Arial"/>
              </w:rPr>
            </w:pPr>
            <w:r>
              <w:rPr>
                <w:rFonts w:ascii="Arial" w:hAnsi="Arial" w:cs="Arial"/>
              </w:rPr>
              <w:t>0.893</w:t>
            </w:r>
          </w:p>
        </w:tc>
      </w:tr>
    </w:tbl>
    <w:p w:rsidR="007F0A47" w:rsidRPr="007F0A47" w:rsidRDefault="007F0A47" w:rsidP="007F0A47"/>
    <w:p w:rsidR="00361C91" w:rsidRPr="001F7C24" w:rsidRDefault="00361C91" w:rsidP="00CC2A9C">
      <w:pPr>
        <w:pStyle w:val="BodyText"/>
        <w:rPr>
          <w:szCs w:val="24"/>
        </w:rPr>
      </w:pPr>
      <w:r w:rsidRPr="001F7C24">
        <w:rPr>
          <w:szCs w:val="24"/>
        </w:rPr>
        <w:t xml:space="preserve">Reliability test is carried out after factor analysis was done. This test aims to check on the internal consistency of the variables measurements. Table 4.7 is showing that the result of Cronbach`s alpha coefficient </w:t>
      </w:r>
      <w:r w:rsidRPr="001F7C24">
        <w:rPr>
          <w:color w:val="000000" w:themeColor="text1"/>
          <w:szCs w:val="24"/>
        </w:rPr>
        <w:t>(</w:t>
      </w:r>
      <w:r w:rsidRPr="001F7C24">
        <w:rPr>
          <w:color w:val="000000" w:themeColor="text1"/>
          <w:szCs w:val="24"/>
          <w:shd w:val="clear" w:color="auto" w:fill="FFFFFF"/>
        </w:rPr>
        <w:t>α</w:t>
      </w:r>
      <w:r w:rsidRPr="001F7C24">
        <w:rPr>
          <w:color w:val="000000" w:themeColor="text1"/>
          <w:szCs w:val="24"/>
        </w:rPr>
        <w:t>)</w:t>
      </w:r>
      <w:r w:rsidRPr="001F7C24">
        <w:rPr>
          <w:szCs w:val="24"/>
        </w:rPr>
        <w:t xml:space="preserve"> for dependent variables is 0.770 which is  ‘Sufficient’ while for independent variables, 0.884 which falls under the category of above average. All construct related to this study has surpassed the minimum requirement for reliability test score of 0.60 therefore, the variables used in this study is reliable. </w:t>
      </w:r>
    </w:p>
    <w:p w:rsidR="008E7408" w:rsidRPr="001F7C24" w:rsidRDefault="008E7408" w:rsidP="008E7408">
      <w:pPr>
        <w:rPr>
          <w:rFonts w:ascii="Arial" w:hAnsi="Arial" w:cs="Arial"/>
        </w:rPr>
      </w:pPr>
    </w:p>
    <w:p w:rsidR="00F913E6" w:rsidRPr="00004675" w:rsidRDefault="00F913E6" w:rsidP="00F913E6">
      <w:pPr>
        <w:pStyle w:val="Heading2"/>
        <w:rPr>
          <w:rFonts w:cs="Arial"/>
          <w:lang w:val="en-GB"/>
        </w:rPr>
      </w:pPr>
      <w:bookmarkStart w:id="90" w:name="_Toc16587866"/>
      <w:r w:rsidRPr="001F7C24">
        <w:rPr>
          <w:rFonts w:cs="Arial"/>
          <w:lang w:val="en-GB"/>
        </w:rPr>
        <w:t>Pearson Correlation Analysis</w:t>
      </w:r>
      <w:bookmarkEnd w:id="90"/>
    </w:p>
    <w:p w:rsidR="00F913E6" w:rsidRPr="00004675" w:rsidRDefault="00F913E6" w:rsidP="00004675">
      <w:pPr>
        <w:pStyle w:val="BodyText"/>
        <w:rPr>
          <w:szCs w:val="24"/>
          <w:lang w:val="en-GB"/>
        </w:rPr>
      </w:pPr>
      <w:r w:rsidRPr="001F7C24">
        <w:rPr>
          <w:szCs w:val="24"/>
          <w:lang w:val="en-GB"/>
        </w:rPr>
        <w:t xml:space="preserve">Pearson correlation analysis result is conducted on the data collected and the result is tabulated in table 4.7 below. The purpose of the test is to explain the strength of the variables (independent and dependent variables) as well as to show the relationship between the variables. The notation of Pearson Correlation is (r) value where the value range from -1 to +1, perfect negative to perfect positive. The result may also be 0 which explains no relationship between the variables. P value less than 0.05 indicates the relationship between the variables exist while no relationship for the variables with P value more than 0.05. </w:t>
      </w:r>
    </w:p>
    <w:p w:rsidR="00F913E6" w:rsidRPr="001F7C24" w:rsidRDefault="00F913E6" w:rsidP="00F913E6">
      <w:pPr>
        <w:rPr>
          <w:rFonts w:ascii="Arial" w:hAnsi="Arial" w:cs="Arial"/>
          <w:lang w:val="en-GB"/>
        </w:rPr>
      </w:pPr>
    </w:p>
    <w:p w:rsidR="00F913E6" w:rsidRPr="001F7C24" w:rsidRDefault="00F913E6" w:rsidP="00004675">
      <w:pPr>
        <w:pStyle w:val="Caption"/>
        <w:keepNext/>
        <w:spacing w:after="100" w:line="240" w:lineRule="auto"/>
        <w:ind w:left="-144" w:firstLine="0"/>
        <w:jc w:val="left"/>
        <w:rPr>
          <w:rFonts w:ascii="Arial" w:hAnsi="Arial" w:cs="Arial"/>
        </w:rPr>
      </w:pPr>
      <w:bookmarkStart w:id="91" w:name="_Toc16585242"/>
      <w:r w:rsidRPr="001F7C24">
        <w:rPr>
          <w:rFonts w:ascii="Arial" w:hAnsi="Arial" w:cs="Arial"/>
        </w:rPr>
        <w:lastRenderedPageBreak/>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4</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8</w:t>
      </w:r>
      <w:r w:rsidR="00921A9E">
        <w:rPr>
          <w:rFonts w:ascii="Arial" w:hAnsi="Arial" w:cs="Arial"/>
        </w:rPr>
        <w:fldChar w:fldCharType="end"/>
      </w:r>
      <w:r w:rsidRPr="001F7C24">
        <w:rPr>
          <w:rFonts w:ascii="Arial" w:hAnsi="Arial" w:cs="Arial"/>
        </w:rPr>
        <w:t xml:space="preserve">: Result of Pearson Correlation </w:t>
      </w:r>
      <w:r w:rsidR="00004675" w:rsidRPr="001F7C24">
        <w:rPr>
          <w:rFonts w:ascii="Arial" w:hAnsi="Arial" w:cs="Arial"/>
        </w:rPr>
        <w:t>Analysis</w:t>
      </w:r>
      <w:bookmarkEnd w:id="91"/>
    </w:p>
    <w:tbl>
      <w:tblPr>
        <w:tblStyle w:val="TableGrid"/>
        <w:tblW w:w="0" w:type="auto"/>
        <w:tblLook w:val="04A0"/>
      </w:tblPr>
      <w:tblGrid>
        <w:gridCol w:w="3618"/>
        <w:gridCol w:w="2182"/>
        <w:gridCol w:w="2920"/>
      </w:tblGrid>
      <w:tr w:rsidR="00F913E6" w:rsidRPr="001F7C24" w:rsidTr="00863ACE">
        <w:tc>
          <w:tcPr>
            <w:tcW w:w="3618" w:type="dxa"/>
            <w:vMerge w:val="restart"/>
          </w:tcPr>
          <w:p w:rsidR="00F913E6" w:rsidRPr="001F7C24" w:rsidRDefault="00F913E6" w:rsidP="00F913E6">
            <w:pPr>
              <w:spacing w:before="260"/>
              <w:ind w:firstLine="0"/>
              <w:jc w:val="center"/>
              <w:rPr>
                <w:rFonts w:ascii="Arial" w:hAnsi="Arial" w:cs="Arial"/>
                <w:b/>
                <w:lang w:val="en-GB"/>
              </w:rPr>
            </w:pPr>
            <w:r w:rsidRPr="001F7C24">
              <w:rPr>
                <w:rFonts w:ascii="Arial" w:hAnsi="Arial" w:cs="Arial"/>
                <w:b/>
                <w:lang w:val="en-GB"/>
              </w:rPr>
              <w:t>Variables</w:t>
            </w:r>
          </w:p>
        </w:tc>
        <w:tc>
          <w:tcPr>
            <w:tcW w:w="5102" w:type="dxa"/>
            <w:gridSpan w:val="2"/>
          </w:tcPr>
          <w:p w:rsidR="00F913E6" w:rsidRPr="001F7C24" w:rsidRDefault="00F913E6" w:rsidP="00F913E6">
            <w:pPr>
              <w:ind w:firstLine="0"/>
              <w:jc w:val="center"/>
              <w:rPr>
                <w:rFonts w:ascii="Arial" w:hAnsi="Arial" w:cs="Arial"/>
                <w:b/>
                <w:lang w:val="en-GB"/>
              </w:rPr>
            </w:pPr>
            <w:r w:rsidRPr="001F7C24">
              <w:rPr>
                <w:rFonts w:ascii="Arial" w:hAnsi="Arial" w:cs="Arial"/>
                <w:b/>
                <w:lang w:val="en-GB"/>
              </w:rPr>
              <w:t>Adoption of E-Wallets Among Gen Z in Selangor</w:t>
            </w:r>
          </w:p>
        </w:tc>
      </w:tr>
      <w:tr w:rsidR="00F913E6" w:rsidRPr="001F7C24" w:rsidTr="00863ACE">
        <w:tc>
          <w:tcPr>
            <w:tcW w:w="3618" w:type="dxa"/>
            <w:vMerge/>
          </w:tcPr>
          <w:p w:rsidR="00F913E6" w:rsidRPr="001F7C24" w:rsidRDefault="00F913E6" w:rsidP="00F913E6">
            <w:pPr>
              <w:ind w:firstLine="0"/>
              <w:jc w:val="center"/>
              <w:rPr>
                <w:rFonts w:ascii="Arial" w:hAnsi="Arial" w:cs="Arial"/>
                <w:b/>
                <w:lang w:val="en-GB"/>
              </w:rPr>
            </w:pPr>
          </w:p>
        </w:tc>
        <w:tc>
          <w:tcPr>
            <w:tcW w:w="2182" w:type="dxa"/>
          </w:tcPr>
          <w:p w:rsidR="00F913E6" w:rsidRPr="001F7C24" w:rsidRDefault="00F913E6" w:rsidP="00F913E6">
            <w:pPr>
              <w:ind w:firstLine="0"/>
              <w:jc w:val="center"/>
              <w:rPr>
                <w:rFonts w:ascii="Arial" w:hAnsi="Arial" w:cs="Arial"/>
                <w:b/>
                <w:lang w:val="en-GB"/>
              </w:rPr>
            </w:pPr>
            <w:r w:rsidRPr="001F7C24">
              <w:rPr>
                <w:rFonts w:ascii="Arial" w:hAnsi="Arial" w:cs="Arial"/>
                <w:b/>
                <w:lang w:val="en-GB"/>
              </w:rPr>
              <w:t>Pearson Correlation (r)</w:t>
            </w:r>
          </w:p>
        </w:tc>
        <w:tc>
          <w:tcPr>
            <w:tcW w:w="2920" w:type="dxa"/>
          </w:tcPr>
          <w:p w:rsidR="00F913E6" w:rsidRPr="001F7C24" w:rsidRDefault="00F913E6" w:rsidP="00F913E6">
            <w:pPr>
              <w:ind w:firstLine="0"/>
              <w:jc w:val="center"/>
              <w:rPr>
                <w:rFonts w:ascii="Arial" w:hAnsi="Arial" w:cs="Arial"/>
                <w:b/>
                <w:lang w:val="en-GB"/>
              </w:rPr>
            </w:pPr>
            <w:r w:rsidRPr="001F7C24">
              <w:rPr>
                <w:rFonts w:ascii="Arial" w:hAnsi="Arial" w:cs="Arial"/>
                <w:b/>
                <w:lang w:val="en-GB"/>
              </w:rPr>
              <w:t>Significance (2-tailed)</w:t>
            </w:r>
          </w:p>
        </w:tc>
      </w:tr>
      <w:tr w:rsidR="00F913E6" w:rsidRPr="001F7C24" w:rsidTr="00863ACE">
        <w:tc>
          <w:tcPr>
            <w:tcW w:w="3618" w:type="dxa"/>
          </w:tcPr>
          <w:p w:rsidR="00F913E6" w:rsidRPr="001F7C24" w:rsidRDefault="00F913E6" w:rsidP="00863ACE">
            <w:pPr>
              <w:ind w:firstLine="0"/>
              <w:jc w:val="left"/>
              <w:rPr>
                <w:rFonts w:ascii="Arial" w:hAnsi="Arial" w:cs="Arial"/>
                <w:lang w:val="en-GB"/>
              </w:rPr>
            </w:pPr>
            <w:r w:rsidRPr="001F7C24">
              <w:rPr>
                <w:rFonts w:ascii="Arial" w:hAnsi="Arial" w:cs="Arial"/>
                <w:lang w:val="en-GB"/>
              </w:rPr>
              <w:t>Perceived Ease Of Use (PEOU)</w:t>
            </w:r>
          </w:p>
        </w:tc>
        <w:tc>
          <w:tcPr>
            <w:tcW w:w="2182" w:type="dxa"/>
          </w:tcPr>
          <w:p w:rsidR="00F913E6" w:rsidRPr="001F7C24" w:rsidRDefault="00F913E6" w:rsidP="00F913E6">
            <w:pPr>
              <w:ind w:firstLine="0"/>
              <w:jc w:val="center"/>
              <w:rPr>
                <w:rFonts w:ascii="Arial" w:hAnsi="Arial" w:cs="Arial"/>
                <w:lang w:val="en-GB"/>
              </w:rPr>
            </w:pPr>
            <w:r w:rsidRPr="001F7C24">
              <w:rPr>
                <w:rFonts w:ascii="Arial" w:hAnsi="Arial" w:cs="Arial"/>
                <w:lang w:val="en-GB"/>
              </w:rPr>
              <w:t>0.648</w:t>
            </w:r>
          </w:p>
        </w:tc>
        <w:tc>
          <w:tcPr>
            <w:tcW w:w="2920" w:type="dxa"/>
          </w:tcPr>
          <w:p w:rsidR="00F913E6" w:rsidRPr="001F7C24" w:rsidRDefault="00F913E6" w:rsidP="00F913E6">
            <w:pPr>
              <w:ind w:firstLine="0"/>
              <w:jc w:val="center"/>
              <w:rPr>
                <w:rFonts w:ascii="Arial" w:hAnsi="Arial" w:cs="Arial"/>
                <w:lang w:val="en-GB"/>
              </w:rPr>
            </w:pPr>
            <w:r w:rsidRPr="001F7C24">
              <w:rPr>
                <w:rFonts w:ascii="Arial" w:hAnsi="Arial" w:cs="Arial"/>
                <w:lang w:val="en-GB"/>
              </w:rPr>
              <w:t>0.000</w:t>
            </w:r>
          </w:p>
        </w:tc>
      </w:tr>
      <w:tr w:rsidR="00F913E6" w:rsidRPr="001F7C24" w:rsidTr="00863ACE">
        <w:tc>
          <w:tcPr>
            <w:tcW w:w="3618" w:type="dxa"/>
          </w:tcPr>
          <w:p w:rsidR="00F913E6" w:rsidRPr="001F7C24" w:rsidRDefault="00F913E6" w:rsidP="00F913E6">
            <w:pPr>
              <w:ind w:firstLine="0"/>
              <w:rPr>
                <w:rFonts w:ascii="Arial" w:hAnsi="Arial" w:cs="Arial"/>
                <w:lang w:val="en-GB"/>
              </w:rPr>
            </w:pPr>
            <w:r w:rsidRPr="001F7C24">
              <w:rPr>
                <w:rFonts w:ascii="Arial" w:hAnsi="Arial" w:cs="Arial"/>
                <w:lang w:val="en-GB"/>
              </w:rPr>
              <w:t>Perceived Usefulness (PU)</w:t>
            </w:r>
          </w:p>
        </w:tc>
        <w:tc>
          <w:tcPr>
            <w:tcW w:w="2182" w:type="dxa"/>
          </w:tcPr>
          <w:p w:rsidR="00F913E6" w:rsidRPr="001F7C24" w:rsidRDefault="00F913E6" w:rsidP="00F913E6">
            <w:pPr>
              <w:ind w:firstLine="0"/>
              <w:jc w:val="center"/>
              <w:rPr>
                <w:rFonts w:ascii="Arial" w:hAnsi="Arial" w:cs="Arial"/>
                <w:lang w:val="en-GB"/>
              </w:rPr>
            </w:pPr>
            <w:r w:rsidRPr="001F7C24">
              <w:rPr>
                <w:rFonts w:ascii="Arial" w:hAnsi="Arial" w:cs="Arial"/>
                <w:lang w:val="en-GB"/>
              </w:rPr>
              <w:t>0.60</w:t>
            </w:r>
            <w:r w:rsidR="00DC436E" w:rsidRPr="001F7C24">
              <w:rPr>
                <w:rFonts w:ascii="Arial" w:hAnsi="Arial" w:cs="Arial"/>
                <w:lang w:val="en-GB"/>
              </w:rPr>
              <w:t>5</w:t>
            </w:r>
          </w:p>
        </w:tc>
        <w:tc>
          <w:tcPr>
            <w:tcW w:w="2920" w:type="dxa"/>
          </w:tcPr>
          <w:p w:rsidR="00F913E6" w:rsidRPr="001F7C24" w:rsidRDefault="00F913E6" w:rsidP="00F913E6">
            <w:pPr>
              <w:ind w:firstLine="0"/>
              <w:jc w:val="center"/>
              <w:rPr>
                <w:rFonts w:ascii="Arial" w:hAnsi="Arial" w:cs="Arial"/>
                <w:lang w:val="en-GB"/>
              </w:rPr>
            </w:pPr>
            <w:r w:rsidRPr="001F7C24">
              <w:rPr>
                <w:rFonts w:ascii="Arial" w:hAnsi="Arial" w:cs="Arial"/>
                <w:lang w:val="en-GB"/>
              </w:rPr>
              <w:t>0.000</w:t>
            </w:r>
          </w:p>
        </w:tc>
      </w:tr>
      <w:tr w:rsidR="00F913E6" w:rsidRPr="001F7C24" w:rsidTr="00863ACE">
        <w:tc>
          <w:tcPr>
            <w:tcW w:w="3618" w:type="dxa"/>
          </w:tcPr>
          <w:p w:rsidR="00F913E6" w:rsidRPr="001F7C24" w:rsidRDefault="00F913E6" w:rsidP="00F913E6">
            <w:pPr>
              <w:ind w:firstLine="0"/>
              <w:rPr>
                <w:rFonts w:ascii="Arial" w:hAnsi="Arial" w:cs="Arial"/>
                <w:lang w:val="en-GB"/>
              </w:rPr>
            </w:pPr>
            <w:r w:rsidRPr="001F7C24">
              <w:rPr>
                <w:rFonts w:ascii="Arial" w:hAnsi="Arial" w:cs="Arial"/>
                <w:lang w:val="en-GB"/>
              </w:rPr>
              <w:t>Perceived Security (PS)</w:t>
            </w:r>
          </w:p>
        </w:tc>
        <w:tc>
          <w:tcPr>
            <w:tcW w:w="2182" w:type="dxa"/>
          </w:tcPr>
          <w:p w:rsidR="00F913E6" w:rsidRPr="001F7C24" w:rsidRDefault="00F913E6" w:rsidP="00F913E6">
            <w:pPr>
              <w:ind w:firstLine="0"/>
              <w:jc w:val="center"/>
              <w:rPr>
                <w:rFonts w:ascii="Arial" w:hAnsi="Arial" w:cs="Arial"/>
                <w:lang w:val="en-GB"/>
              </w:rPr>
            </w:pPr>
            <w:r w:rsidRPr="001F7C24">
              <w:rPr>
                <w:rFonts w:ascii="Arial" w:hAnsi="Arial" w:cs="Arial"/>
                <w:lang w:val="en-GB"/>
              </w:rPr>
              <w:t>0.48</w:t>
            </w:r>
            <w:r w:rsidR="00DC436E" w:rsidRPr="001F7C24">
              <w:rPr>
                <w:rFonts w:ascii="Arial" w:hAnsi="Arial" w:cs="Arial"/>
                <w:lang w:val="en-GB"/>
              </w:rPr>
              <w:t>4</w:t>
            </w:r>
          </w:p>
        </w:tc>
        <w:tc>
          <w:tcPr>
            <w:tcW w:w="2920" w:type="dxa"/>
          </w:tcPr>
          <w:p w:rsidR="00F913E6" w:rsidRPr="001F7C24" w:rsidRDefault="00F913E6" w:rsidP="00F913E6">
            <w:pPr>
              <w:ind w:firstLine="0"/>
              <w:jc w:val="center"/>
              <w:rPr>
                <w:rFonts w:ascii="Arial" w:hAnsi="Arial" w:cs="Arial"/>
                <w:lang w:val="en-GB"/>
              </w:rPr>
            </w:pPr>
            <w:r w:rsidRPr="001F7C24">
              <w:rPr>
                <w:rFonts w:ascii="Arial" w:hAnsi="Arial" w:cs="Arial"/>
                <w:lang w:val="en-GB"/>
              </w:rPr>
              <w:t>0.000</w:t>
            </w:r>
          </w:p>
        </w:tc>
      </w:tr>
    </w:tbl>
    <w:p w:rsidR="00F913E6" w:rsidRPr="001F7C24" w:rsidRDefault="00F913E6" w:rsidP="00F913E6">
      <w:pPr>
        <w:rPr>
          <w:rFonts w:ascii="Arial" w:hAnsi="Arial" w:cs="Arial"/>
          <w:lang w:val="en-GB"/>
        </w:rPr>
      </w:pPr>
    </w:p>
    <w:p w:rsidR="005D5CA5" w:rsidRPr="001F7C24" w:rsidRDefault="00D61307" w:rsidP="00CC2A9C">
      <w:pPr>
        <w:pStyle w:val="BodyText"/>
        <w:rPr>
          <w:szCs w:val="24"/>
        </w:rPr>
      </w:pPr>
      <w:r w:rsidRPr="001F7C24">
        <w:rPr>
          <w:szCs w:val="24"/>
        </w:rPr>
        <w:t>Based on  table 4.7, three</w:t>
      </w:r>
      <w:r w:rsidR="00F913E6" w:rsidRPr="001F7C24">
        <w:rPr>
          <w:szCs w:val="24"/>
        </w:rPr>
        <w:t xml:space="preserve"> independent variables</w:t>
      </w:r>
      <w:r w:rsidRPr="001F7C24">
        <w:rPr>
          <w:szCs w:val="24"/>
        </w:rPr>
        <w:t xml:space="preserve"> namely</w:t>
      </w:r>
      <w:r w:rsidR="00F913E6" w:rsidRPr="001F7C24">
        <w:rPr>
          <w:szCs w:val="24"/>
        </w:rPr>
        <w:t>,</w:t>
      </w:r>
      <w:r w:rsidRPr="001F7C24">
        <w:rPr>
          <w:szCs w:val="24"/>
        </w:rPr>
        <w:t xml:space="preserve"> Perceived Ease of Use, Perceived Usefulness and Perceived Security</w:t>
      </w:r>
      <w:r w:rsidR="00F913E6" w:rsidRPr="001F7C24">
        <w:rPr>
          <w:szCs w:val="24"/>
        </w:rPr>
        <w:t xml:space="preserve"> is tested</w:t>
      </w:r>
      <w:r w:rsidRPr="001F7C24">
        <w:rPr>
          <w:szCs w:val="24"/>
        </w:rPr>
        <w:t xml:space="preserve"> against the dependent variable</w:t>
      </w:r>
      <w:r w:rsidR="00F913E6" w:rsidRPr="001F7C24">
        <w:rPr>
          <w:szCs w:val="24"/>
        </w:rPr>
        <w:t>,</w:t>
      </w:r>
      <w:r w:rsidRPr="001F7C24">
        <w:rPr>
          <w:szCs w:val="24"/>
        </w:rPr>
        <w:t xml:space="preserve"> Adoption of Ewallet among Gen Z in Selangor. All variables results in the value of  </w:t>
      </w:r>
      <w:r w:rsidRPr="001F7C24">
        <w:rPr>
          <w:i/>
          <w:szCs w:val="24"/>
        </w:rPr>
        <w:t>P</w:t>
      </w:r>
      <w:r w:rsidRPr="001F7C24">
        <w:rPr>
          <w:szCs w:val="24"/>
        </w:rPr>
        <w:t xml:space="preserve"> = 0.000 (</w:t>
      </w:r>
      <w:r w:rsidRPr="001F7C24">
        <w:rPr>
          <w:i/>
          <w:szCs w:val="24"/>
        </w:rPr>
        <w:t>P</w:t>
      </w:r>
      <w:r w:rsidRPr="001F7C24">
        <w:rPr>
          <w:szCs w:val="24"/>
        </w:rPr>
        <w:t xml:space="preserve">&lt;0.05) which indicates that Perceived Ease of Use, Perceived Usefulness and Perceived Security are statistically significant towards the adoption of e-wallet among gen z in Selangor. The, Pearson Correlation (r) value for Perceived Ease of Use is 0.648 while for Perceived </w:t>
      </w:r>
      <w:r w:rsidR="00E655E8" w:rsidRPr="001F7C24">
        <w:rPr>
          <w:szCs w:val="24"/>
        </w:rPr>
        <w:t>Usefulness</w:t>
      </w:r>
      <w:r w:rsidRPr="001F7C24">
        <w:rPr>
          <w:szCs w:val="24"/>
        </w:rPr>
        <w:t xml:space="preserve"> is 0.603 which signifies a moderate </w:t>
      </w:r>
      <w:r w:rsidR="00CC2A9C" w:rsidRPr="001F7C24">
        <w:rPr>
          <w:szCs w:val="24"/>
        </w:rPr>
        <w:t>correlation</w:t>
      </w:r>
      <w:r w:rsidRPr="001F7C24">
        <w:rPr>
          <w:szCs w:val="24"/>
        </w:rPr>
        <w:t xml:space="preserve"> towards the adoption of ewallets among gen z in Selangor. On the other hand, Perceived Security demonstrate the lowest (r) value for Pearson Correlation among  the three variables</w:t>
      </w:r>
      <w:r w:rsidR="00CC2A9C" w:rsidRPr="001F7C24">
        <w:rPr>
          <w:szCs w:val="24"/>
        </w:rPr>
        <w:t xml:space="preserve"> which is 0.486, a weak correlation towards the dependent variable. </w:t>
      </w:r>
    </w:p>
    <w:p w:rsidR="00CC2A9C" w:rsidRPr="001F7C24" w:rsidRDefault="00CC2A9C" w:rsidP="00CC2A9C">
      <w:pPr>
        <w:pStyle w:val="BodyText"/>
        <w:rPr>
          <w:szCs w:val="24"/>
        </w:rPr>
      </w:pPr>
    </w:p>
    <w:p w:rsidR="00CC2A9C" w:rsidRPr="001F7C24" w:rsidRDefault="00CC2A9C" w:rsidP="00CC2A9C">
      <w:pPr>
        <w:pStyle w:val="Heading2"/>
        <w:rPr>
          <w:rFonts w:cs="Arial"/>
          <w:lang w:val="en-GB"/>
        </w:rPr>
      </w:pPr>
      <w:bookmarkStart w:id="92" w:name="_Toc16587867"/>
      <w:r w:rsidRPr="001F7C24">
        <w:rPr>
          <w:rFonts w:cs="Arial"/>
          <w:lang w:val="en-GB"/>
        </w:rPr>
        <w:t>Multiple Regression Analysis</w:t>
      </w:r>
      <w:bookmarkEnd w:id="92"/>
    </w:p>
    <w:p w:rsidR="00CC2A9C" w:rsidRPr="001F7C24" w:rsidRDefault="00CC2A9C" w:rsidP="00CC2A9C">
      <w:pPr>
        <w:rPr>
          <w:rFonts w:ascii="Arial" w:hAnsi="Arial" w:cs="Arial"/>
          <w:lang w:val="en-GB"/>
        </w:rPr>
      </w:pPr>
    </w:p>
    <w:p w:rsidR="00004675" w:rsidRDefault="00CC2A9C" w:rsidP="00004675">
      <w:pPr>
        <w:pStyle w:val="BodyText"/>
        <w:rPr>
          <w:szCs w:val="24"/>
          <w:lang w:val="en-GB"/>
        </w:rPr>
      </w:pPr>
      <w:r w:rsidRPr="001F7C24">
        <w:rPr>
          <w:szCs w:val="24"/>
          <w:lang w:val="en-GB"/>
        </w:rPr>
        <w:t xml:space="preserve">Although the relationship and strength of the variables can be explained by Pearson Correlation values, the impact on dependent variables when all of the independent variables are combined cannot be explained by the test alone. Hence, multiple linear regression is used to analyze the relationship between multiple independent variable towards an independent variable. In this study, PEOU, PU and PS are applied in the multiple regression since all three variables are found to be correlated with the adoption of e-wallets among gen z in Selangor. </w:t>
      </w:r>
    </w:p>
    <w:p w:rsidR="00004675" w:rsidRDefault="00004675" w:rsidP="00004675">
      <w:pPr>
        <w:pStyle w:val="BodyText"/>
        <w:rPr>
          <w:szCs w:val="24"/>
          <w:lang w:val="en-GB"/>
        </w:rPr>
      </w:pPr>
    </w:p>
    <w:p w:rsidR="00863ACE" w:rsidRDefault="00863ACE" w:rsidP="00004675">
      <w:pPr>
        <w:pStyle w:val="BodyText"/>
        <w:rPr>
          <w:szCs w:val="24"/>
          <w:lang w:val="en-GB"/>
        </w:rPr>
      </w:pPr>
    </w:p>
    <w:p w:rsidR="0046047E" w:rsidRPr="00004675" w:rsidRDefault="0046047E" w:rsidP="00004675">
      <w:pPr>
        <w:pStyle w:val="BodyText"/>
        <w:ind w:left="-144" w:firstLine="0"/>
        <w:rPr>
          <w:szCs w:val="24"/>
          <w:lang w:val="en-GB"/>
        </w:rPr>
      </w:pPr>
      <w:bookmarkStart w:id="93" w:name="_Toc16585243"/>
      <w:r w:rsidRPr="001F7C24">
        <w:lastRenderedPageBreak/>
        <w:t xml:space="preserve">Table </w:t>
      </w:r>
      <w:fldSimple w:instr=" STYLEREF 1 \s ">
        <w:r w:rsidR="001D268A">
          <w:rPr>
            <w:noProof/>
          </w:rPr>
          <w:t>4</w:t>
        </w:r>
      </w:fldSimple>
      <w:r w:rsidR="001D268A">
        <w:t>.</w:t>
      </w:r>
      <w:fldSimple w:instr=" SEQ Table \* ARABIC \s 1 ">
        <w:r w:rsidR="001D268A">
          <w:rPr>
            <w:noProof/>
          </w:rPr>
          <w:t>9</w:t>
        </w:r>
      </w:fldSimple>
      <w:r w:rsidRPr="001F7C24">
        <w:t xml:space="preserve">: </w:t>
      </w:r>
      <w:r w:rsidR="008A7FC1">
        <w:t xml:space="preserve">Beta Coefficient &amp; </w:t>
      </w:r>
      <w:r w:rsidR="00954269">
        <w:t>VIF</w:t>
      </w:r>
      <w:bookmarkEnd w:id="93"/>
    </w:p>
    <w:tbl>
      <w:tblPr>
        <w:tblStyle w:val="TableGrid"/>
        <w:tblW w:w="0" w:type="auto"/>
        <w:tblLook w:val="04A0"/>
      </w:tblPr>
      <w:tblGrid>
        <w:gridCol w:w="3618"/>
        <w:gridCol w:w="2234"/>
        <w:gridCol w:w="2868"/>
      </w:tblGrid>
      <w:tr w:rsidR="00954269" w:rsidRPr="001F7C24" w:rsidTr="00954269">
        <w:trPr>
          <w:trHeight w:val="838"/>
        </w:trPr>
        <w:tc>
          <w:tcPr>
            <w:tcW w:w="3618" w:type="dxa"/>
          </w:tcPr>
          <w:p w:rsidR="00954269" w:rsidRPr="001F7C24" w:rsidRDefault="00954269" w:rsidP="00ED15B7">
            <w:pPr>
              <w:spacing w:beforeLines="100" w:after="100"/>
              <w:ind w:firstLine="0"/>
              <w:jc w:val="center"/>
              <w:rPr>
                <w:rFonts w:ascii="Arial" w:hAnsi="Arial" w:cs="Arial"/>
                <w:b/>
                <w:lang w:val="en-GB"/>
              </w:rPr>
            </w:pPr>
            <w:r w:rsidRPr="001F7C24">
              <w:rPr>
                <w:rFonts w:ascii="Arial" w:hAnsi="Arial" w:cs="Arial"/>
                <w:b/>
                <w:lang w:val="en-GB"/>
              </w:rPr>
              <w:t>Variables</w:t>
            </w:r>
          </w:p>
        </w:tc>
        <w:tc>
          <w:tcPr>
            <w:tcW w:w="2234" w:type="dxa"/>
          </w:tcPr>
          <w:p w:rsidR="00954269" w:rsidRPr="001F7C24" w:rsidRDefault="00954269" w:rsidP="00ED15B7">
            <w:pPr>
              <w:spacing w:beforeLines="100" w:after="100"/>
              <w:ind w:firstLine="0"/>
              <w:jc w:val="center"/>
              <w:rPr>
                <w:rFonts w:ascii="Arial" w:hAnsi="Arial" w:cs="Arial"/>
                <w:b/>
                <w:lang w:val="en-GB"/>
              </w:rPr>
            </w:pPr>
            <w:r w:rsidRPr="001F7C24">
              <w:rPr>
                <w:rFonts w:ascii="Arial" w:hAnsi="Arial" w:cs="Arial"/>
                <w:b/>
                <w:lang w:val="en-GB"/>
              </w:rPr>
              <w:t>Beta Coefficient</w:t>
            </w:r>
          </w:p>
        </w:tc>
        <w:tc>
          <w:tcPr>
            <w:tcW w:w="2868" w:type="dxa"/>
          </w:tcPr>
          <w:p w:rsidR="00954269" w:rsidRPr="001F7C24" w:rsidRDefault="00954269" w:rsidP="00ED15B7">
            <w:pPr>
              <w:spacing w:beforeLines="100" w:after="100"/>
              <w:ind w:firstLine="0"/>
              <w:jc w:val="center"/>
              <w:rPr>
                <w:rFonts w:ascii="Arial" w:hAnsi="Arial" w:cs="Arial"/>
                <w:b/>
                <w:lang w:val="en-GB"/>
              </w:rPr>
            </w:pPr>
            <w:r w:rsidRPr="001F7C24">
              <w:rPr>
                <w:rFonts w:ascii="Arial" w:hAnsi="Arial" w:cs="Arial"/>
                <w:b/>
                <w:lang w:val="en-GB"/>
              </w:rPr>
              <w:t>VIF</w:t>
            </w:r>
          </w:p>
        </w:tc>
      </w:tr>
      <w:tr w:rsidR="00793F8F" w:rsidRPr="001F7C24" w:rsidTr="00954269">
        <w:tc>
          <w:tcPr>
            <w:tcW w:w="3618" w:type="dxa"/>
          </w:tcPr>
          <w:p w:rsidR="00793F8F" w:rsidRPr="001F7C24" w:rsidRDefault="00793F8F" w:rsidP="003E3DC2">
            <w:pPr>
              <w:ind w:firstLine="0"/>
              <w:rPr>
                <w:rFonts w:ascii="Arial" w:hAnsi="Arial" w:cs="Arial"/>
                <w:lang w:val="en-GB"/>
              </w:rPr>
            </w:pPr>
            <w:r w:rsidRPr="001F7C24">
              <w:rPr>
                <w:rFonts w:ascii="Arial" w:hAnsi="Arial" w:cs="Arial"/>
                <w:lang w:val="en-GB"/>
              </w:rPr>
              <w:t>Perceived Ease Of Use (PEOU)</w:t>
            </w:r>
          </w:p>
        </w:tc>
        <w:tc>
          <w:tcPr>
            <w:tcW w:w="2234" w:type="dxa"/>
          </w:tcPr>
          <w:p w:rsidR="00793F8F" w:rsidRPr="001F7C24" w:rsidRDefault="00B162CD" w:rsidP="003E3DC2">
            <w:pPr>
              <w:ind w:firstLine="0"/>
              <w:jc w:val="center"/>
              <w:rPr>
                <w:rFonts w:ascii="Arial" w:hAnsi="Arial" w:cs="Arial"/>
                <w:lang w:val="en-GB"/>
              </w:rPr>
            </w:pPr>
            <w:r w:rsidRPr="001F7C24">
              <w:rPr>
                <w:rFonts w:ascii="Arial" w:hAnsi="Arial" w:cs="Arial"/>
                <w:lang w:val="en-GB"/>
              </w:rPr>
              <w:t>0.385</w:t>
            </w:r>
          </w:p>
        </w:tc>
        <w:tc>
          <w:tcPr>
            <w:tcW w:w="2868" w:type="dxa"/>
          </w:tcPr>
          <w:p w:rsidR="00793F8F" w:rsidRPr="001F7C24" w:rsidRDefault="00793F8F" w:rsidP="003E3DC2">
            <w:pPr>
              <w:ind w:firstLine="0"/>
              <w:jc w:val="center"/>
              <w:rPr>
                <w:rFonts w:ascii="Arial" w:hAnsi="Arial" w:cs="Arial"/>
                <w:lang w:val="en-GB"/>
              </w:rPr>
            </w:pPr>
            <w:r w:rsidRPr="001F7C24">
              <w:rPr>
                <w:rFonts w:ascii="Arial" w:hAnsi="Arial" w:cs="Arial"/>
                <w:lang w:val="en-GB"/>
              </w:rPr>
              <w:t>1.670</w:t>
            </w:r>
          </w:p>
        </w:tc>
      </w:tr>
      <w:tr w:rsidR="00793F8F" w:rsidRPr="001F7C24" w:rsidTr="00954269">
        <w:tc>
          <w:tcPr>
            <w:tcW w:w="3618" w:type="dxa"/>
          </w:tcPr>
          <w:p w:rsidR="00793F8F" w:rsidRPr="001F7C24" w:rsidRDefault="00793F8F" w:rsidP="003E3DC2">
            <w:pPr>
              <w:ind w:firstLine="0"/>
              <w:rPr>
                <w:rFonts w:ascii="Arial" w:hAnsi="Arial" w:cs="Arial"/>
                <w:lang w:val="en-GB"/>
              </w:rPr>
            </w:pPr>
            <w:r w:rsidRPr="001F7C24">
              <w:rPr>
                <w:rFonts w:ascii="Arial" w:hAnsi="Arial" w:cs="Arial"/>
                <w:lang w:val="en-GB"/>
              </w:rPr>
              <w:t>Perceived Usefulness (PU)</w:t>
            </w:r>
          </w:p>
        </w:tc>
        <w:tc>
          <w:tcPr>
            <w:tcW w:w="2234" w:type="dxa"/>
          </w:tcPr>
          <w:p w:rsidR="00793F8F" w:rsidRPr="001F7C24" w:rsidRDefault="00B162CD" w:rsidP="003E3DC2">
            <w:pPr>
              <w:ind w:firstLine="0"/>
              <w:jc w:val="center"/>
              <w:rPr>
                <w:rFonts w:ascii="Arial" w:hAnsi="Arial" w:cs="Arial"/>
                <w:lang w:val="en-GB"/>
              </w:rPr>
            </w:pPr>
            <w:r w:rsidRPr="001F7C24">
              <w:rPr>
                <w:rFonts w:ascii="Arial" w:hAnsi="Arial" w:cs="Arial"/>
                <w:lang w:val="en-GB"/>
              </w:rPr>
              <w:t>0.287</w:t>
            </w:r>
          </w:p>
        </w:tc>
        <w:tc>
          <w:tcPr>
            <w:tcW w:w="2868" w:type="dxa"/>
          </w:tcPr>
          <w:p w:rsidR="00793F8F" w:rsidRPr="001F7C24" w:rsidRDefault="00793F8F" w:rsidP="003E3DC2">
            <w:pPr>
              <w:ind w:firstLine="0"/>
              <w:jc w:val="center"/>
              <w:rPr>
                <w:rFonts w:ascii="Arial" w:hAnsi="Arial" w:cs="Arial"/>
                <w:lang w:val="en-GB"/>
              </w:rPr>
            </w:pPr>
            <w:r w:rsidRPr="001F7C24">
              <w:rPr>
                <w:rFonts w:ascii="Arial" w:hAnsi="Arial" w:cs="Arial"/>
                <w:lang w:val="en-GB"/>
              </w:rPr>
              <w:t>1.643</w:t>
            </w:r>
          </w:p>
        </w:tc>
      </w:tr>
      <w:tr w:rsidR="00793F8F" w:rsidRPr="001F7C24" w:rsidTr="00954269">
        <w:tc>
          <w:tcPr>
            <w:tcW w:w="3618" w:type="dxa"/>
          </w:tcPr>
          <w:p w:rsidR="00793F8F" w:rsidRPr="001F7C24" w:rsidRDefault="00793F8F" w:rsidP="003E3DC2">
            <w:pPr>
              <w:ind w:firstLine="0"/>
              <w:rPr>
                <w:rFonts w:ascii="Arial" w:hAnsi="Arial" w:cs="Arial"/>
                <w:lang w:val="en-GB"/>
              </w:rPr>
            </w:pPr>
            <w:r w:rsidRPr="001F7C24">
              <w:rPr>
                <w:rFonts w:ascii="Arial" w:hAnsi="Arial" w:cs="Arial"/>
                <w:lang w:val="en-GB"/>
              </w:rPr>
              <w:t>Perceived Security (PS)</w:t>
            </w:r>
          </w:p>
        </w:tc>
        <w:tc>
          <w:tcPr>
            <w:tcW w:w="2234" w:type="dxa"/>
          </w:tcPr>
          <w:p w:rsidR="00793F8F" w:rsidRPr="001F7C24" w:rsidRDefault="00B162CD" w:rsidP="003E3DC2">
            <w:pPr>
              <w:ind w:firstLine="0"/>
              <w:jc w:val="center"/>
              <w:rPr>
                <w:rFonts w:ascii="Arial" w:hAnsi="Arial" w:cs="Arial"/>
                <w:lang w:val="en-GB"/>
              </w:rPr>
            </w:pPr>
            <w:r w:rsidRPr="001F7C24">
              <w:rPr>
                <w:rFonts w:ascii="Arial" w:hAnsi="Arial" w:cs="Arial"/>
                <w:lang w:val="en-GB"/>
              </w:rPr>
              <w:t>0.226</w:t>
            </w:r>
          </w:p>
        </w:tc>
        <w:tc>
          <w:tcPr>
            <w:tcW w:w="2868" w:type="dxa"/>
          </w:tcPr>
          <w:p w:rsidR="00793F8F" w:rsidRPr="001F7C24" w:rsidRDefault="00793F8F" w:rsidP="00377808">
            <w:pPr>
              <w:keepNext/>
              <w:ind w:firstLine="0"/>
              <w:jc w:val="center"/>
              <w:rPr>
                <w:rFonts w:ascii="Arial" w:hAnsi="Arial" w:cs="Arial"/>
                <w:lang w:val="en-GB"/>
              </w:rPr>
            </w:pPr>
            <w:r w:rsidRPr="001F7C24">
              <w:rPr>
                <w:rFonts w:ascii="Arial" w:hAnsi="Arial" w:cs="Arial"/>
                <w:lang w:val="en-GB"/>
              </w:rPr>
              <w:t>1.224</w:t>
            </w:r>
          </w:p>
        </w:tc>
      </w:tr>
    </w:tbl>
    <w:p w:rsidR="0046047E" w:rsidRPr="001F7C24" w:rsidRDefault="0046047E" w:rsidP="008E7408">
      <w:pPr>
        <w:rPr>
          <w:rFonts w:ascii="Arial" w:hAnsi="Arial" w:cs="Arial"/>
        </w:rPr>
      </w:pPr>
    </w:p>
    <w:p w:rsidR="00377808" w:rsidRPr="001F7C24" w:rsidRDefault="00377808" w:rsidP="0046047E">
      <w:pPr>
        <w:pStyle w:val="BodyText"/>
        <w:rPr>
          <w:noProof/>
          <w:szCs w:val="24"/>
        </w:rPr>
      </w:pPr>
      <w:r w:rsidRPr="001F7C24">
        <w:rPr>
          <w:szCs w:val="24"/>
        </w:rPr>
        <w:t>In order to perform multiple linear regression, few assumptions need to be check and verified in SPSS before proceeding with the actual result of</w:t>
      </w:r>
      <w:r w:rsidR="0046047E" w:rsidRPr="001F7C24">
        <w:rPr>
          <w:szCs w:val="24"/>
        </w:rPr>
        <w:t xml:space="preserve"> the multiple linear regression. Interrelated and independent characteristic of the variables in the model is defined as collinearity</w:t>
      </w:r>
      <w:r w:rsidR="008A7FC1">
        <w:rPr>
          <w:szCs w:val="24"/>
        </w:rPr>
        <w:t xml:space="preserve"> </w:t>
      </w:r>
      <w:r w:rsidR="00921A9E" w:rsidRPr="001F7C24">
        <w:rPr>
          <w:szCs w:val="24"/>
        </w:rPr>
        <w:fldChar w:fldCharType="begin"/>
      </w:r>
      <w:r w:rsidR="0046047E" w:rsidRPr="001F7C24">
        <w:rPr>
          <w:szCs w:val="24"/>
        </w:rPr>
        <w:instrText xml:space="preserve"> ADDIN EN.CITE &lt;EndNote&gt;&lt;Cite&gt;&lt;Author&gt;Zikmund&lt;/Author&gt;&lt;Year&gt;2013&lt;/Year&gt;&lt;RecNum&gt;160&lt;/RecNum&gt;&lt;DisplayText&gt;(Zikmund&lt;style face="italic"&gt; et al.&lt;/style&gt;, 2013)&lt;/DisplayText&gt;&lt;record&gt;&lt;rec-number&gt;160&lt;/rec-number&gt;&lt;foreign-keys&gt;&lt;key app="EN" db-id="0a5r0ws2sr2xxyepe0dxrxpmtvs2sr0davsv" timestamp="1562071380"&gt;160&lt;/key&gt;&lt;/foreign-keys&gt;&lt;ref-type name="Book"&gt;6&lt;/ref-type&gt;&lt;contributors&gt;&lt;authors&gt;&lt;author&gt;Zikmund, William G&lt;/author&gt;&lt;author&gt;Babin, Barry J&lt;/author&gt;&lt;author&gt;Carr, Jon C&lt;/author&gt;&lt;author&gt;Griffin, Mitch&lt;/author&gt;&lt;/authors&gt;&lt;/contributors&gt;&lt;titles&gt;&lt;title&gt;Business research methods&lt;/title&gt;&lt;/titles&gt;&lt;dates&gt;&lt;year&gt;2013&lt;/year&gt;&lt;/dates&gt;&lt;publisher&gt;Cengage Learning&lt;/publisher&gt;&lt;isbn&gt;1285401182&lt;/isbn&gt;&lt;urls&gt;&lt;/urls&gt;&lt;/record&gt;&lt;/Cite&gt;&lt;/EndNote&gt;</w:instrText>
      </w:r>
      <w:r w:rsidR="00921A9E" w:rsidRPr="001F7C24">
        <w:rPr>
          <w:szCs w:val="24"/>
        </w:rPr>
        <w:fldChar w:fldCharType="separate"/>
      </w:r>
      <w:r w:rsidR="0046047E" w:rsidRPr="001F7C24">
        <w:rPr>
          <w:noProof/>
          <w:szCs w:val="24"/>
        </w:rPr>
        <w:t>(Zikmund</w:t>
      </w:r>
      <w:r w:rsidR="0046047E" w:rsidRPr="001F7C24">
        <w:rPr>
          <w:i/>
          <w:noProof/>
          <w:szCs w:val="24"/>
        </w:rPr>
        <w:t xml:space="preserve"> et al.</w:t>
      </w:r>
      <w:r w:rsidR="0046047E" w:rsidRPr="001F7C24">
        <w:rPr>
          <w:noProof/>
          <w:szCs w:val="24"/>
        </w:rPr>
        <w:t>, 2013)</w:t>
      </w:r>
      <w:r w:rsidR="00921A9E" w:rsidRPr="001F7C24">
        <w:rPr>
          <w:szCs w:val="24"/>
        </w:rPr>
        <w:fldChar w:fldCharType="end"/>
      </w:r>
      <w:r w:rsidR="0046047E" w:rsidRPr="001F7C24">
        <w:rPr>
          <w:szCs w:val="24"/>
        </w:rPr>
        <w:t>. Table 4.8 explains the assumptions check on the variables used in this study namely PEOU, PU and PS. From the test conducted, VIF for each variables is less than 10 where PEOU = 1.670, PU = 1.643 and PS = 1.224. Zikmund</w:t>
      </w:r>
      <w:r w:rsidR="008A7FC1">
        <w:rPr>
          <w:szCs w:val="24"/>
        </w:rPr>
        <w:t xml:space="preserve"> </w:t>
      </w:r>
      <w:r w:rsidR="0046047E" w:rsidRPr="001F7C24">
        <w:rPr>
          <w:i/>
          <w:noProof/>
          <w:szCs w:val="24"/>
        </w:rPr>
        <w:t xml:space="preserve">et al. </w:t>
      </w:r>
      <w:r w:rsidR="0046047E" w:rsidRPr="001F7C24">
        <w:rPr>
          <w:noProof/>
          <w:szCs w:val="24"/>
        </w:rPr>
        <w:t xml:space="preserve">(2013) suggests that any VIF value more than 5 is indicating issues with multicollinearity. Hence, the variables in this study does not exceed the maximum value of VIF therefore the assumption for multicollinearity is accepted. </w:t>
      </w:r>
    </w:p>
    <w:p w:rsidR="008A7FC1" w:rsidRDefault="008A7FC1" w:rsidP="007E4F47">
      <w:pPr>
        <w:pStyle w:val="BodyText"/>
        <w:rPr>
          <w:noProof/>
          <w:szCs w:val="24"/>
        </w:rPr>
      </w:pPr>
    </w:p>
    <w:p w:rsidR="0046047E" w:rsidRDefault="0046047E" w:rsidP="007E4F47">
      <w:pPr>
        <w:pStyle w:val="BodyText"/>
        <w:rPr>
          <w:noProof/>
          <w:szCs w:val="24"/>
        </w:rPr>
      </w:pPr>
      <w:r w:rsidRPr="001F7C24">
        <w:rPr>
          <w:noProof/>
          <w:szCs w:val="24"/>
        </w:rPr>
        <w:t>From Tabl</w:t>
      </w:r>
      <w:r w:rsidR="007E4F47" w:rsidRPr="001F7C24">
        <w:rPr>
          <w:noProof/>
          <w:szCs w:val="24"/>
        </w:rPr>
        <w:t>e</w:t>
      </w:r>
      <w:r w:rsidRPr="001F7C24">
        <w:rPr>
          <w:noProof/>
          <w:szCs w:val="24"/>
        </w:rPr>
        <w:t xml:space="preserve"> 4.9, the model summary, the value of R is 0.729 which indicates a moderate linear relationship </w:t>
      </w:r>
      <w:r w:rsidR="003D64EE" w:rsidRPr="001F7C24">
        <w:rPr>
          <w:noProof/>
          <w:szCs w:val="24"/>
        </w:rPr>
        <w:t xml:space="preserve">between the independent and dependent variable. The R Square, coefficient of determination, is 0.532 which indicates that 53.2% of changes in the level of “Adoption of E-Wallets Among Gen Z </w:t>
      </w:r>
      <w:r w:rsidR="007E4F47" w:rsidRPr="001F7C24">
        <w:rPr>
          <w:noProof/>
          <w:szCs w:val="24"/>
        </w:rPr>
        <w:t>in Selangor” can be explained by the variation in Perceived Ease of Use, Perceived Use</w:t>
      </w:r>
      <w:r w:rsidR="008A7FC1">
        <w:rPr>
          <w:noProof/>
          <w:szCs w:val="24"/>
        </w:rPr>
        <w:t>fulness and Perceived Security where the strength of each variables were 0.385, 0.287 and 0.226 respectively</w:t>
      </w:r>
      <w:r w:rsidR="001024E0">
        <w:rPr>
          <w:noProof/>
          <w:szCs w:val="24"/>
        </w:rPr>
        <w:t>.</w:t>
      </w:r>
      <w:r w:rsidR="00621E42">
        <w:rPr>
          <w:noProof/>
          <w:szCs w:val="24"/>
        </w:rPr>
        <w:t xml:space="preserve"> The summary are as follows;</w:t>
      </w:r>
    </w:p>
    <w:p w:rsidR="001024E0" w:rsidRDefault="001024E0" w:rsidP="007E4F47">
      <w:pPr>
        <w:pStyle w:val="BodyText"/>
        <w:rPr>
          <w:noProof/>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68"/>
        <w:gridCol w:w="450"/>
        <w:gridCol w:w="4202"/>
      </w:tblGrid>
      <w:tr w:rsidR="001024E0" w:rsidTr="001024E0">
        <w:tc>
          <w:tcPr>
            <w:tcW w:w="4068" w:type="dxa"/>
          </w:tcPr>
          <w:p w:rsidR="001024E0" w:rsidRPr="00863ACE" w:rsidRDefault="001024E0" w:rsidP="001024E0">
            <w:pPr>
              <w:pStyle w:val="BodyText"/>
              <w:ind w:firstLine="0"/>
              <w:jc w:val="left"/>
              <w:rPr>
                <w:b/>
                <w:noProof/>
                <w:szCs w:val="24"/>
              </w:rPr>
            </w:pPr>
            <w:r w:rsidRPr="00863ACE">
              <w:rPr>
                <w:b/>
                <w:noProof/>
                <w:szCs w:val="24"/>
              </w:rPr>
              <w:t xml:space="preserve">Adoption of E-Wallet Among Gen Z in Selangor </w:t>
            </w:r>
          </w:p>
          <w:p w:rsidR="001024E0" w:rsidRDefault="001024E0" w:rsidP="001024E0">
            <w:pPr>
              <w:pStyle w:val="BodyText"/>
              <w:ind w:firstLine="0"/>
              <w:jc w:val="left"/>
              <w:rPr>
                <w:noProof/>
                <w:szCs w:val="24"/>
              </w:rPr>
            </w:pPr>
          </w:p>
        </w:tc>
        <w:tc>
          <w:tcPr>
            <w:tcW w:w="450" w:type="dxa"/>
          </w:tcPr>
          <w:p w:rsidR="001024E0" w:rsidRDefault="001024E0" w:rsidP="001024E0">
            <w:pPr>
              <w:pStyle w:val="BodyText"/>
              <w:ind w:firstLine="0"/>
              <w:jc w:val="left"/>
              <w:rPr>
                <w:noProof/>
                <w:szCs w:val="24"/>
              </w:rPr>
            </w:pPr>
            <w:r>
              <w:rPr>
                <w:noProof/>
                <w:szCs w:val="24"/>
              </w:rPr>
              <w:t>=</w:t>
            </w:r>
          </w:p>
        </w:tc>
        <w:tc>
          <w:tcPr>
            <w:tcW w:w="4202" w:type="dxa"/>
          </w:tcPr>
          <w:p w:rsidR="001024E0" w:rsidRDefault="001024E0" w:rsidP="001024E0">
            <w:pPr>
              <w:pStyle w:val="BodyText"/>
              <w:ind w:firstLine="0"/>
              <w:jc w:val="left"/>
              <w:rPr>
                <w:noProof/>
                <w:szCs w:val="24"/>
              </w:rPr>
            </w:pPr>
            <w:r>
              <w:rPr>
                <w:noProof/>
                <w:szCs w:val="24"/>
              </w:rPr>
              <w:t>0.711CONSTANT + 0.385PEOU + 0.287PU + 0.226PS</w:t>
            </w:r>
          </w:p>
        </w:tc>
      </w:tr>
    </w:tbl>
    <w:p w:rsidR="00004675" w:rsidRDefault="00004675" w:rsidP="00377808">
      <w:pPr>
        <w:widowControl w:val="0"/>
        <w:autoSpaceDE w:val="0"/>
        <w:autoSpaceDN w:val="0"/>
        <w:adjustRightInd w:val="0"/>
        <w:spacing w:line="240" w:lineRule="auto"/>
        <w:ind w:firstLine="0"/>
        <w:jc w:val="left"/>
        <w:rPr>
          <w:rFonts w:ascii="Arial" w:eastAsiaTheme="minorHAnsi" w:hAnsi="Arial" w:cs="Arial"/>
        </w:rPr>
      </w:pPr>
    </w:p>
    <w:p w:rsidR="00004675" w:rsidRPr="001F7C24" w:rsidRDefault="00004675" w:rsidP="00377808">
      <w:pPr>
        <w:widowControl w:val="0"/>
        <w:autoSpaceDE w:val="0"/>
        <w:autoSpaceDN w:val="0"/>
        <w:adjustRightInd w:val="0"/>
        <w:spacing w:line="240" w:lineRule="auto"/>
        <w:ind w:firstLine="0"/>
        <w:jc w:val="left"/>
        <w:rPr>
          <w:rFonts w:ascii="Arial" w:eastAsiaTheme="minorHAnsi" w:hAnsi="Arial" w:cs="Arial"/>
        </w:rPr>
      </w:pPr>
    </w:p>
    <w:p w:rsidR="0046047E" w:rsidRPr="001F7C24" w:rsidRDefault="0046047E" w:rsidP="00004675">
      <w:pPr>
        <w:pStyle w:val="Caption"/>
        <w:keepNext/>
        <w:spacing w:after="100" w:line="240" w:lineRule="auto"/>
        <w:ind w:left="-144" w:firstLine="0"/>
        <w:jc w:val="left"/>
        <w:rPr>
          <w:rFonts w:ascii="Arial" w:hAnsi="Arial" w:cs="Arial"/>
        </w:rPr>
      </w:pPr>
      <w:bookmarkStart w:id="94" w:name="_Toc16585244"/>
      <w:r w:rsidRPr="001F7C24">
        <w:rPr>
          <w:rFonts w:ascii="Arial" w:hAnsi="Arial" w:cs="Arial"/>
        </w:rPr>
        <w:lastRenderedPageBreak/>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4</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10</w:t>
      </w:r>
      <w:r w:rsidR="00921A9E">
        <w:rPr>
          <w:rFonts w:ascii="Arial" w:hAnsi="Arial" w:cs="Arial"/>
        </w:rPr>
        <w:fldChar w:fldCharType="end"/>
      </w:r>
      <w:r w:rsidRPr="001F7C24">
        <w:rPr>
          <w:rFonts w:ascii="Arial" w:hAnsi="Arial" w:cs="Arial"/>
        </w:rPr>
        <w:t>: Model Summary</w:t>
      </w:r>
      <w:bookmarkEnd w:id="94"/>
    </w:p>
    <w:tbl>
      <w:tblPr>
        <w:tblW w:w="9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021"/>
        <w:gridCol w:w="1272"/>
        <w:gridCol w:w="1350"/>
        <w:gridCol w:w="1824"/>
        <w:gridCol w:w="1824"/>
        <w:gridCol w:w="1826"/>
      </w:tblGrid>
      <w:tr w:rsidR="00377808" w:rsidRPr="001F7C24" w:rsidTr="00377808">
        <w:trPr>
          <w:cantSplit/>
          <w:trHeight w:val="405"/>
        </w:trPr>
        <w:tc>
          <w:tcPr>
            <w:tcW w:w="9117" w:type="dxa"/>
            <w:gridSpan w:val="6"/>
            <w:tcBorders>
              <w:top w:val="nil"/>
              <w:left w:val="nil"/>
              <w:bottom w:val="nil"/>
              <w:right w:val="nil"/>
            </w:tcBorders>
            <w:shd w:val="clear" w:color="auto" w:fill="FFFFFF"/>
            <w:vAlign w:val="center"/>
          </w:tcPr>
          <w:p w:rsidR="00377808" w:rsidRPr="001F7C24" w:rsidRDefault="00377808" w:rsidP="00377808">
            <w:pPr>
              <w:widowControl w:val="0"/>
              <w:autoSpaceDE w:val="0"/>
              <w:autoSpaceDN w:val="0"/>
              <w:adjustRightInd w:val="0"/>
              <w:spacing w:line="320" w:lineRule="atLeast"/>
              <w:ind w:left="60" w:right="60" w:firstLine="0"/>
              <w:jc w:val="center"/>
              <w:rPr>
                <w:rFonts w:ascii="Arial" w:eastAsiaTheme="minorHAnsi" w:hAnsi="Arial" w:cs="Arial"/>
                <w:color w:val="000000"/>
              </w:rPr>
            </w:pPr>
            <w:r w:rsidRPr="001F7C24">
              <w:rPr>
                <w:rFonts w:ascii="Arial" w:eastAsiaTheme="minorHAnsi" w:hAnsi="Arial" w:cs="Arial"/>
                <w:b/>
                <w:bCs/>
                <w:color w:val="000000"/>
              </w:rPr>
              <w:t>Model Summary</w:t>
            </w:r>
            <w:r w:rsidRPr="001F7C24">
              <w:rPr>
                <w:rFonts w:ascii="Arial" w:eastAsiaTheme="minorHAnsi" w:hAnsi="Arial" w:cs="Arial"/>
                <w:b/>
                <w:bCs/>
                <w:color w:val="000000"/>
                <w:vertAlign w:val="superscript"/>
              </w:rPr>
              <w:t>b</w:t>
            </w:r>
          </w:p>
        </w:tc>
      </w:tr>
      <w:tr w:rsidR="00377808" w:rsidRPr="001F7C24" w:rsidTr="0046047E">
        <w:trPr>
          <w:cantSplit/>
          <w:trHeight w:val="1185"/>
        </w:trPr>
        <w:tc>
          <w:tcPr>
            <w:tcW w:w="1021"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377808" w:rsidRPr="001F7C24" w:rsidRDefault="00377808" w:rsidP="00377808">
            <w:pPr>
              <w:widowControl w:val="0"/>
              <w:autoSpaceDE w:val="0"/>
              <w:autoSpaceDN w:val="0"/>
              <w:adjustRightInd w:val="0"/>
              <w:spacing w:line="320" w:lineRule="atLeast"/>
              <w:ind w:left="60" w:right="60" w:firstLine="0"/>
              <w:jc w:val="left"/>
              <w:rPr>
                <w:rFonts w:ascii="Arial" w:eastAsiaTheme="minorHAnsi" w:hAnsi="Arial" w:cs="Arial"/>
                <w:color w:val="000000"/>
              </w:rPr>
            </w:pPr>
            <w:r w:rsidRPr="001F7C24">
              <w:rPr>
                <w:rFonts w:ascii="Arial" w:eastAsiaTheme="minorHAnsi" w:hAnsi="Arial" w:cs="Arial"/>
                <w:color w:val="000000"/>
              </w:rPr>
              <w:t>Model</w:t>
            </w:r>
          </w:p>
        </w:tc>
        <w:tc>
          <w:tcPr>
            <w:tcW w:w="1272" w:type="dxa"/>
            <w:tcBorders>
              <w:top w:val="single" w:sz="16" w:space="0" w:color="000000"/>
              <w:left w:val="single" w:sz="16" w:space="0" w:color="000000"/>
              <w:bottom w:val="single" w:sz="16" w:space="0" w:color="000000"/>
            </w:tcBorders>
            <w:shd w:val="clear" w:color="auto" w:fill="FFFFFF"/>
            <w:vAlign w:val="bottom"/>
          </w:tcPr>
          <w:p w:rsidR="00377808" w:rsidRPr="001F7C24" w:rsidRDefault="00377808" w:rsidP="00377808">
            <w:pPr>
              <w:widowControl w:val="0"/>
              <w:autoSpaceDE w:val="0"/>
              <w:autoSpaceDN w:val="0"/>
              <w:adjustRightInd w:val="0"/>
              <w:spacing w:line="320" w:lineRule="atLeast"/>
              <w:ind w:left="60" w:right="60" w:firstLine="0"/>
              <w:jc w:val="center"/>
              <w:rPr>
                <w:rFonts w:ascii="Arial" w:eastAsiaTheme="minorHAnsi" w:hAnsi="Arial" w:cs="Arial"/>
                <w:color w:val="000000"/>
              </w:rPr>
            </w:pPr>
            <w:r w:rsidRPr="001F7C24">
              <w:rPr>
                <w:rFonts w:ascii="Arial" w:eastAsiaTheme="minorHAnsi" w:hAnsi="Arial" w:cs="Arial"/>
                <w:color w:val="000000"/>
              </w:rPr>
              <w:t>R</w:t>
            </w:r>
          </w:p>
        </w:tc>
        <w:tc>
          <w:tcPr>
            <w:tcW w:w="1350" w:type="dxa"/>
            <w:tcBorders>
              <w:top w:val="single" w:sz="16" w:space="0" w:color="000000"/>
              <w:bottom w:val="single" w:sz="16" w:space="0" w:color="000000"/>
            </w:tcBorders>
            <w:shd w:val="clear" w:color="auto" w:fill="FFFFFF"/>
            <w:vAlign w:val="bottom"/>
          </w:tcPr>
          <w:p w:rsidR="00377808" w:rsidRPr="001F7C24" w:rsidRDefault="00377808" w:rsidP="00377808">
            <w:pPr>
              <w:widowControl w:val="0"/>
              <w:autoSpaceDE w:val="0"/>
              <w:autoSpaceDN w:val="0"/>
              <w:adjustRightInd w:val="0"/>
              <w:spacing w:line="320" w:lineRule="atLeast"/>
              <w:ind w:left="60" w:right="60" w:firstLine="0"/>
              <w:jc w:val="center"/>
              <w:rPr>
                <w:rFonts w:ascii="Arial" w:eastAsiaTheme="minorHAnsi" w:hAnsi="Arial" w:cs="Arial"/>
                <w:color w:val="000000"/>
              </w:rPr>
            </w:pPr>
            <w:r w:rsidRPr="001F7C24">
              <w:rPr>
                <w:rFonts w:ascii="Arial" w:eastAsiaTheme="minorHAnsi" w:hAnsi="Arial" w:cs="Arial"/>
                <w:color w:val="000000"/>
              </w:rPr>
              <w:t>R Square</w:t>
            </w:r>
          </w:p>
        </w:tc>
        <w:tc>
          <w:tcPr>
            <w:tcW w:w="1824" w:type="dxa"/>
            <w:tcBorders>
              <w:top w:val="single" w:sz="16" w:space="0" w:color="000000"/>
              <w:bottom w:val="single" w:sz="16" w:space="0" w:color="000000"/>
            </w:tcBorders>
            <w:shd w:val="clear" w:color="auto" w:fill="FFFFFF"/>
            <w:vAlign w:val="bottom"/>
          </w:tcPr>
          <w:p w:rsidR="00377808" w:rsidRPr="001F7C24" w:rsidRDefault="00377808" w:rsidP="00377808">
            <w:pPr>
              <w:widowControl w:val="0"/>
              <w:autoSpaceDE w:val="0"/>
              <w:autoSpaceDN w:val="0"/>
              <w:adjustRightInd w:val="0"/>
              <w:spacing w:line="320" w:lineRule="atLeast"/>
              <w:ind w:left="60" w:right="60" w:firstLine="0"/>
              <w:jc w:val="center"/>
              <w:rPr>
                <w:rFonts w:ascii="Arial" w:eastAsiaTheme="minorHAnsi" w:hAnsi="Arial" w:cs="Arial"/>
                <w:color w:val="000000"/>
              </w:rPr>
            </w:pPr>
            <w:r w:rsidRPr="001F7C24">
              <w:rPr>
                <w:rFonts w:ascii="Arial" w:eastAsiaTheme="minorHAnsi" w:hAnsi="Arial" w:cs="Arial"/>
                <w:color w:val="000000"/>
              </w:rPr>
              <w:t>Adjusted R Square</w:t>
            </w:r>
          </w:p>
        </w:tc>
        <w:tc>
          <w:tcPr>
            <w:tcW w:w="1824" w:type="dxa"/>
            <w:tcBorders>
              <w:top w:val="single" w:sz="16" w:space="0" w:color="000000"/>
              <w:bottom w:val="single" w:sz="16" w:space="0" w:color="000000"/>
            </w:tcBorders>
            <w:shd w:val="clear" w:color="auto" w:fill="FFFFFF"/>
            <w:vAlign w:val="bottom"/>
          </w:tcPr>
          <w:p w:rsidR="00377808" w:rsidRPr="001F7C24" w:rsidRDefault="00377808" w:rsidP="00377808">
            <w:pPr>
              <w:widowControl w:val="0"/>
              <w:autoSpaceDE w:val="0"/>
              <w:autoSpaceDN w:val="0"/>
              <w:adjustRightInd w:val="0"/>
              <w:spacing w:line="320" w:lineRule="atLeast"/>
              <w:ind w:left="60" w:right="60" w:firstLine="0"/>
              <w:jc w:val="center"/>
              <w:rPr>
                <w:rFonts w:ascii="Arial" w:eastAsiaTheme="minorHAnsi" w:hAnsi="Arial" w:cs="Arial"/>
                <w:color w:val="000000"/>
              </w:rPr>
            </w:pPr>
            <w:r w:rsidRPr="001F7C24">
              <w:rPr>
                <w:rFonts w:ascii="Arial" w:eastAsiaTheme="minorHAnsi" w:hAnsi="Arial" w:cs="Arial"/>
                <w:color w:val="000000"/>
              </w:rPr>
              <w:t>Std. Error of the Estimate</w:t>
            </w:r>
          </w:p>
        </w:tc>
        <w:tc>
          <w:tcPr>
            <w:tcW w:w="1826" w:type="dxa"/>
            <w:tcBorders>
              <w:top w:val="single" w:sz="16" w:space="0" w:color="000000"/>
              <w:bottom w:val="single" w:sz="16" w:space="0" w:color="000000"/>
              <w:right w:val="single" w:sz="16" w:space="0" w:color="000000"/>
            </w:tcBorders>
            <w:shd w:val="clear" w:color="auto" w:fill="FFFFFF"/>
            <w:vAlign w:val="bottom"/>
          </w:tcPr>
          <w:p w:rsidR="00377808" w:rsidRPr="001F7C24" w:rsidRDefault="00377808" w:rsidP="00377808">
            <w:pPr>
              <w:widowControl w:val="0"/>
              <w:autoSpaceDE w:val="0"/>
              <w:autoSpaceDN w:val="0"/>
              <w:adjustRightInd w:val="0"/>
              <w:spacing w:line="320" w:lineRule="atLeast"/>
              <w:ind w:left="60" w:right="60" w:firstLine="0"/>
              <w:jc w:val="center"/>
              <w:rPr>
                <w:rFonts w:ascii="Arial" w:eastAsiaTheme="minorHAnsi" w:hAnsi="Arial" w:cs="Arial"/>
                <w:color w:val="000000"/>
              </w:rPr>
            </w:pPr>
            <w:r w:rsidRPr="001F7C24">
              <w:rPr>
                <w:rFonts w:ascii="Arial" w:eastAsiaTheme="minorHAnsi" w:hAnsi="Arial" w:cs="Arial"/>
                <w:color w:val="000000"/>
              </w:rPr>
              <w:t>Durbin-Watson</w:t>
            </w:r>
          </w:p>
        </w:tc>
      </w:tr>
      <w:tr w:rsidR="00377808" w:rsidRPr="001F7C24" w:rsidTr="0046047E">
        <w:trPr>
          <w:cantSplit/>
          <w:trHeight w:val="405"/>
        </w:trPr>
        <w:tc>
          <w:tcPr>
            <w:tcW w:w="1021" w:type="dxa"/>
            <w:tcBorders>
              <w:top w:val="single" w:sz="16" w:space="0" w:color="000000"/>
              <w:left w:val="single" w:sz="16" w:space="0" w:color="000000"/>
              <w:bottom w:val="single" w:sz="16" w:space="0" w:color="000000"/>
              <w:right w:val="single" w:sz="16" w:space="0" w:color="000000"/>
            </w:tcBorders>
            <w:shd w:val="clear" w:color="auto" w:fill="FFFFFF"/>
          </w:tcPr>
          <w:p w:rsidR="00377808" w:rsidRPr="001F7C24" w:rsidRDefault="00377808" w:rsidP="00377808">
            <w:pPr>
              <w:widowControl w:val="0"/>
              <w:autoSpaceDE w:val="0"/>
              <w:autoSpaceDN w:val="0"/>
              <w:adjustRightInd w:val="0"/>
              <w:spacing w:line="320" w:lineRule="atLeast"/>
              <w:ind w:left="60" w:right="60" w:firstLine="0"/>
              <w:jc w:val="left"/>
              <w:rPr>
                <w:rFonts w:ascii="Arial" w:eastAsiaTheme="minorHAnsi" w:hAnsi="Arial" w:cs="Arial"/>
                <w:color w:val="000000"/>
              </w:rPr>
            </w:pPr>
            <w:r w:rsidRPr="001F7C24">
              <w:rPr>
                <w:rFonts w:ascii="Arial" w:eastAsiaTheme="minorHAnsi" w:hAnsi="Arial" w:cs="Arial"/>
                <w:color w:val="000000"/>
              </w:rPr>
              <w:t>1</w:t>
            </w:r>
          </w:p>
        </w:tc>
        <w:tc>
          <w:tcPr>
            <w:tcW w:w="1272" w:type="dxa"/>
            <w:tcBorders>
              <w:top w:val="single" w:sz="16" w:space="0" w:color="000000"/>
              <w:left w:val="single" w:sz="16" w:space="0" w:color="000000"/>
              <w:bottom w:val="single" w:sz="16" w:space="0" w:color="000000"/>
            </w:tcBorders>
            <w:shd w:val="clear" w:color="auto" w:fill="FFFFFF"/>
            <w:vAlign w:val="center"/>
          </w:tcPr>
          <w:p w:rsidR="00377808" w:rsidRPr="001F7C24" w:rsidRDefault="00377808" w:rsidP="00377808">
            <w:pPr>
              <w:widowControl w:val="0"/>
              <w:autoSpaceDE w:val="0"/>
              <w:autoSpaceDN w:val="0"/>
              <w:adjustRightInd w:val="0"/>
              <w:spacing w:line="320" w:lineRule="atLeast"/>
              <w:ind w:left="60" w:right="60" w:firstLine="0"/>
              <w:jc w:val="right"/>
              <w:rPr>
                <w:rFonts w:ascii="Arial" w:eastAsiaTheme="minorHAnsi" w:hAnsi="Arial" w:cs="Arial"/>
                <w:color w:val="000000"/>
              </w:rPr>
            </w:pPr>
            <w:r w:rsidRPr="001F7C24">
              <w:rPr>
                <w:rFonts w:ascii="Arial" w:eastAsiaTheme="minorHAnsi" w:hAnsi="Arial" w:cs="Arial"/>
                <w:color w:val="000000"/>
              </w:rPr>
              <w:t>.729</w:t>
            </w:r>
            <w:r w:rsidRPr="001F7C24">
              <w:rPr>
                <w:rFonts w:ascii="Arial" w:eastAsiaTheme="minorHAnsi" w:hAnsi="Arial" w:cs="Arial"/>
                <w:color w:val="000000"/>
                <w:vertAlign w:val="superscript"/>
              </w:rPr>
              <w:t>a</w:t>
            </w:r>
          </w:p>
        </w:tc>
        <w:tc>
          <w:tcPr>
            <w:tcW w:w="1350" w:type="dxa"/>
            <w:tcBorders>
              <w:top w:val="single" w:sz="16" w:space="0" w:color="000000"/>
              <w:bottom w:val="single" w:sz="16" w:space="0" w:color="000000"/>
            </w:tcBorders>
            <w:shd w:val="clear" w:color="auto" w:fill="FFFFFF"/>
            <w:vAlign w:val="center"/>
          </w:tcPr>
          <w:p w:rsidR="00377808" w:rsidRPr="001F7C24" w:rsidRDefault="00377808" w:rsidP="00377808">
            <w:pPr>
              <w:widowControl w:val="0"/>
              <w:autoSpaceDE w:val="0"/>
              <w:autoSpaceDN w:val="0"/>
              <w:adjustRightInd w:val="0"/>
              <w:spacing w:line="320" w:lineRule="atLeast"/>
              <w:ind w:left="60" w:right="60" w:firstLine="0"/>
              <w:jc w:val="right"/>
              <w:rPr>
                <w:rFonts w:ascii="Arial" w:eastAsiaTheme="minorHAnsi" w:hAnsi="Arial" w:cs="Arial"/>
                <w:color w:val="000000"/>
              </w:rPr>
            </w:pPr>
            <w:r w:rsidRPr="001F7C24">
              <w:rPr>
                <w:rFonts w:ascii="Arial" w:eastAsiaTheme="minorHAnsi" w:hAnsi="Arial" w:cs="Arial"/>
                <w:color w:val="000000"/>
              </w:rPr>
              <w:t>.532</w:t>
            </w:r>
          </w:p>
        </w:tc>
        <w:tc>
          <w:tcPr>
            <w:tcW w:w="1824" w:type="dxa"/>
            <w:tcBorders>
              <w:top w:val="single" w:sz="16" w:space="0" w:color="000000"/>
              <w:bottom w:val="single" w:sz="16" w:space="0" w:color="000000"/>
            </w:tcBorders>
            <w:shd w:val="clear" w:color="auto" w:fill="FFFFFF"/>
            <w:vAlign w:val="center"/>
          </w:tcPr>
          <w:p w:rsidR="00377808" w:rsidRPr="001F7C24" w:rsidRDefault="00377808" w:rsidP="00377808">
            <w:pPr>
              <w:widowControl w:val="0"/>
              <w:autoSpaceDE w:val="0"/>
              <w:autoSpaceDN w:val="0"/>
              <w:adjustRightInd w:val="0"/>
              <w:spacing w:line="320" w:lineRule="atLeast"/>
              <w:ind w:left="60" w:right="60" w:firstLine="0"/>
              <w:jc w:val="right"/>
              <w:rPr>
                <w:rFonts w:ascii="Arial" w:eastAsiaTheme="minorHAnsi" w:hAnsi="Arial" w:cs="Arial"/>
                <w:color w:val="000000"/>
              </w:rPr>
            </w:pPr>
            <w:r w:rsidRPr="001F7C24">
              <w:rPr>
                <w:rFonts w:ascii="Arial" w:eastAsiaTheme="minorHAnsi" w:hAnsi="Arial" w:cs="Arial"/>
                <w:color w:val="000000"/>
              </w:rPr>
              <w:t>.525</w:t>
            </w:r>
          </w:p>
        </w:tc>
        <w:tc>
          <w:tcPr>
            <w:tcW w:w="1824" w:type="dxa"/>
            <w:tcBorders>
              <w:top w:val="single" w:sz="16" w:space="0" w:color="000000"/>
              <w:bottom w:val="single" w:sz="16" w:space="0" w:color="000000"/>
            </w:tcBorders>
            <w:shd w:val="clear" w:color="auto" w:fill="FFFFFF"/>
            <w:vAlign w:val="center"/>
          </w:tcPr>
          <w:p w:rsidR="00377808" w:rsidRPr="001F7C24" w:rsidRDefault="00377808" w:rsidP="00377808">
            <w:pPr>
              <w:widowControl w:val="0"/>
              <w:autoSpaceDE w:val="0"/>
              <w:autoSpaceDN w:val="0"/>
              <w:adjustRightInd w:val="0"/>
              <w:spacing w:line="320" w:lineRule="atLeast"/>
              <w:ind w:left="60" w:right="60" w:firstLine="0"/>
              <w:jc w:val="right"/>
              <w:rPr>
                <w:rFonts w:ascii="Arial" w:eastAsiaTheme="minorHAnsi" w:hAnsi="Arial" w:cs="Arial"/>
                <w:color w:val="000000"/>
              </w:rPr>
            </w:pPr>
            <w:r w:rsidRPr="001F7C24">
              <w:rPr>
                <w:rFonts w:ascii="Arial" w:eastAsiaTheme="minorHAnsi" w:hAnsi="Arial" w:cs="Arial"/>
                <w:color w:val="000000"/>
              </w:rPr>
              <w:t>.45994</w:t>
            </w:r>
          </w:p>
        </w:tc>
        <w:tc>
          <w:tcPr>
            <w:tcW w:w="1826" w:type="dxa"/>
            <w:tcBorders>
              <w:top w:val="single" w:sz="16" w:space="0" w:color="000000"/>
              <w:bottom w:val="single" w:sz="16" w:space="0" w:color="000000"/>
              <w:right w:val="single" w:sz="16" w:space="0" w:color="000000"/>
            </w:tcBorders>
            <w:shd w:val="clear" w:color="auto" w:fill="FFFFFF"/>
            <w:vAlign w:val="center"/>
          </w:tcPr>
          <w:p w:rsidR="00377808" w:rsidRPr="001F7C24" w:rsidRDefault="00377808" w:rsidP="00377808">
            <w:pPr>
              <w:widowControl w:val="0"/>
              <w:autoSpaceDE w:val="0"/>
              <w:autoSpaceDN w:val="0"/>
              <w:adjustRightInd w:val="0"/>
              <w:spacing w:line="320" w:lineRule="atLeast"/>
              <w:ind w:left="60" w:right="60" w:firstLine="0"/>
              <w:jc w:val="right"/>
              <w:rPr>
                <w:rFonts w:ascii="Arial" w:eastAsiaTheme="minorHAnsi" w:hAnsi="Arial" w:cs="Arial"/>
                <w:color w:val="000000"/>
              </w:rPr>
            </w:pPr>
            <w:r w:rsidRPr="001F7C24">
              <w:rPr>
                <w:rFonts w:ascii="Arial" w:eastAsiaTheme="minorHAnsi" w:hAnsi="Arial" w:cs="Arial"/>
                <w:color w:val="000000"/>
              </w:rPr>
              <w:t>1.821</w:t>
            </w:r>
          </w:p>
        </w:tc>
      </w:tr>
      <w:tr w:rsidR="00377808" w:rsidRPr="001F7C24" w:rsidTr="00377808">
        <w:trPr>
          <w:cantSplit/>
          <w:trHeight w:val="343"/>
        </w:trPr>
        <w:tc>
          <w:tcPr>
            <w:tcW w:w="9117" w:type="dxa"/>
            <w:gridSpan w:val="6"/>
            <w:tcBorders>
              <w:top w:val="nil"/>
              <w:left w:val="nil"/>
              <w:bottom w:val="nil"/>
              <w:right w:val="nil"/>
            </w:tcBorders>
            <w:shd w:val="clear" w:color="auto" w:fill="FFFFFF"/>
          </w:tcPr>
          <w:p w:rsidR="00377808" w:rsidRPr="001F7C24" w:rsidRDefault="00377808" w:rsidP="00377808">
            <w:pPr>
              <w:widowControl w:val="0"/>
              <w:autoSpaceDE w:val="0"/>
              <w:autoSpaceDN w:val="0"/>
              <w:adjustRightInd w:val="0"/>
              <w:spacing w:line="320" w:lineRule="atLeast"/>
              <w:ind w:left="60" w:right="60" w:firstLine="0"/>
              <w:jc w:val="left"/>
              <w:rPr>
                <w:rFonts w:ascii="Arial" w:eastAsiaTheme="minorHAnsi" w:hAnsi="Arial" w:cs="Arial"/>
                <w:color w:val="000000"/>
              </w:rPr>
            </w:pPr>
            <w:r w:rsidRPr="001F7C24">
              <w:rPr>
                <w:rFonts w:ascii="Arial" w:eastAsiaTheme="minorHAnsi" w:hAnsi="Arial" w:cs="Arial"/>
                <w:color w:val="000000"/>
              </w:rPr>
              <w:t>a. Predictors: (Constant), MEAN_PS, NEWMEAN_PU, MEAN_PEOU</w:t>
            </w:r>
          </w:p>
        </w:tc>
      </w:tr>
      <w:tr w:rsidR="00377808" w:rsidRPr="001F7C24" w:rsidTr="00377808">
        <w:trPr>
          <w:cantSplit/>
          <w:trHeight w:val="389"/>
        </w:trPr>
        <w:tc>
          <w:tcPr>
            <w:tcW w:w="9117" w:type="dxa"/>
            <w:gridSpan w:val="6"/>
            <w:tcBorders>
              <w:top w:val="nil"/>
              <w:left w:val="nil"/>
              <w:bottom w:val="nil"/>
              <w:right w:val="nil"/>
            </w:tcBorders>
            <w:shd w:val="clear" w:color="auto" w:fill="FFFFFF"/>
          </w:tcPr>
          <w:p w:rsidR="00377808" w:rsidRPr="001F7C24" w:rsidRDefault="00377808" w:rsidP="00377808">
            <w:pPr>
              <w:widowControl w:val="0"/>
              <w:autoSpaceDE w:val="0"/>
              <w:autoSpaceDN w:val="0"/>
              <w:adjustRightInd w:val="0"/>
              <w:spacing w:line="320" w:lineRule="atLeast"/>
              <w:ind w:left="60" w:right="60" w:firstLine="0"/>
              <w:jc w:val="left"/>
              <w:rPr>
                <w:rFonts w:ascii="Arial" w:eastAsiaTheme="minorHAnsi" w:hAnsi="Arial" w:cs="Arial"/>
                <w:color w:val="000000"/>
              </w:rPr>
            </w:pPr>
            <w:r w:rsidRPr="001F7C24">
              <w:rPr>
                <w:rFonts w:ascii="Arial" w:eastAsiaTheme="minorHAnsi" w:hAnsi="Arial" w:cs="Arial"/>
                <w:color w:val="000000"/>
              </w:rPr>
              <w:t>b. Dependent Variable: MEAN_EW</w:t>
            </w:r>
          </w:p>
        </w:tc>
      </w:tr>
    </w:tbl>
    <w:p w:rsidR="00377808" w:rsidRPr="001F7C24" w:rsidRDefault="00377808" w:rsidP="00377808">
      <w:pPr>
        <w:widowControl w:val="0"/>
        <w:autoSpaceDE w:val="0"/>
        <w:autoSpaceDN w:val="0"/>
        <w:adjustRightInd w:val="0"/>
        <w:spacing w:line="400" w:lineRule="atLeast"/>
        <w:ind w:firstLine="0"/>
        <w:jc w:val="left"/>
        <w:rPr>
          <w:rFonts w:ascii="Arial" w:eastAsiaTheme="minorHAnsi" w:hAnsi="Arial" w:cs="Arial"/>
        </w:rPr>
      </w:pPr>
    </w:p>
    <w:p w:rsidR="003E3DC2" w:rsidRPr="001F7C24" w:rsidRDefault="007E4F47" w:rsidP="007E4F47">
      <w:pPr>
        <w:pStyle w:val="Heading3"/>
        <w:rPr>
          <w:rFonts w:cs="Arial"/>
        </w:rPr>
      </w:pPr>
      <w:bookmarkStart w:id="95" w:name="_Toc16587868"/>
      <w:r w:rsidRPr="001F7C24">
        <w:rPr>
          <w:rFonts w:cs="Arial"/>
        </w:rPr>
        <w:t>Summary of ANOVA</w:t>
      </w:r>
      <w:bookmarkEnd w:id="95"/>
    </w:p>
    <w:p w:rsidR="007E4F47" w:rsidRPr="001F7C24" w:rsidRDefault="007E4F47" w:rsidP="007E4F47">
      <w:pPr>
        <w:rPr>
          <w:rFonts w:ascii="Arial" w:hAnsi="Arial" w:cs="Arial"/>
        </w:rPr>
      </w:pPr>
    </w:p>
    <w:p w:rsidR="007E4F47" w:rsidRPr="001F7C24" w:rsidRDefault="007E4F47" w:rsidP="001E52F9">
      <w:pPr>
        <w:pStyle w:val="BodyText"/>
        <w:rPr>
          <w:szCs w:val="24"/>
        </w:rPr>
      </w:pPr>
      <w:r w:rsidRPr="001F7C24">
        <w:rPr>
          <w:szCs w:val="24"/>
        </w:rPr>
        <w:t xml:space="preserve">ANOVA in the regression analysis is used to find out the validity of the model or the predictability of the model itself. In table 4.10 below, from the analysis, the significant value, P, is 0.000 </w:t>
      </w:r>
      <w:r w:rsidR="00DD4C47" w:rsidRPr="001F7C24">
        <w:rPr>
          <w:szCs w:val="24"/>
        </w:rPr>
        <w:t>(P&lt;0.05) which indicates that there exist a</w:t>
      </w:r>
      <w:r w:rsidRPr="001F7C24">
        <w:rPr>
          <w:szCs w:val="24"/>
        </w:rPr>
        <w:t xml:space="preserve"> relationship between the independent variable and dependent variable. </w:t>
      </w:r>
    </w:p>
    <w:p w:rsidR="007E4F47" w:rsidRPr="001F7C24" w:rsidRDefault="007E4F47" w:rsidP="007E4F47">
      <w:pPr>
        <w:widowControl w:val="0"/>
        <w:autoSpaceDE w:val="0"/>
        <w:autoSpaceDN w:val="0"/>
        <w:adjustRightInd w:val="0"/>
        <w:spacing w:line="240" w:lineRule="auto"/>
        <w:ind w:firstLine="0"/>
        <w:jc w:val="left"/>
        <w:rPr>
          <w:rFonts w:ascii="Arial" w:eastAsiaTheme="minorHAnsi" w:hAnsi="Arial" w:cs="Arial"/>
        </w:rPr>
      </w:pPr>
    </w:p>
    <w:p w:rsidR="007E4F47" w:rsidRPr="001F7C24" w:rsidRDefault="007E4F47" w:rsidP="00004675">
      <w:pPr>
        <w:pStyle w:val="Caption"/>
        <w:keepNext/>
        <w:spacing w:after="100" w:line="240" w:lineRule="auto"/>
        <w:ind w:left="-144" w:firstLine="0"/>
        <w:jc w:val="left"/>
        <w:rPr>
          <w:rFonts w:ascii="Arial" w:hAnsi="Arial" w:cs="Arial"/>
        </w:rPr>
      </w:pPr>
      <w:bookmarkStart w:id="96" w:name="_Toc16585245"/>
      <w:r w:rsidRPr="001F7C24">
        <w:rPr>
          <w:rFonts w:ascii="Arial" w:hAnsi="Arial" w:cs="Arial"/>
        </w:rPr>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4</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11</w:t>
      </w:r>
      <w:r w:rsidR="00921A9E">
        <w:rPr>
          <w:rFonts w:ascii="Arial" w:hAnsi="Arial" w:cs="Arial"/>
        </w:rPr>
        <w:fldChar w:fldCharType="end"/>
      </w:r>
      <w:r w:rsidRPr="001F7C24">
        <w:rPr>
          <w:rFonts w:ascii="Arial" w:hAnsi="Arial" w:cs="Arial"/>
        </w:rPr>
        <w:t>: Summary of ANOVA</w:t>
      </w:r>
      <w:bookmarkEnd w:id="96"/>
    </w:p>
    <w:tbl>
      <w:tblPr>
        <w:tblW w:w="8785" w:type="dxa"/>
        <w:jc w:val="center"/>
        <w:tblInd w:w="-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75"/>
        <w:gridCol w:w="1598"/>
        <w:gridCol w:w="1125"/>
        <w:gridCol w:w="1025"/>
        <w:gridCol w:w="1438"/>
        <w:gridCol w:w="1025"/>
        <w:gridCol w:w="1599"/>
      </w:tblGrid>
      <w:tr w:rsidR="007E4F47" w:rsidRPr="001F7C24" w:rsidTr="007E4F47">
        <w:trPr>
          <w:cantSplit/>
          <w:jc w:val="center"/>
        </w:trPr>
        <w:tc>
          <w:tcPr>
            <w:tcW w:w="8785" w:type="dxa"/>
            <w:gridSpan w:val="7"/>
            <w:tcBorders>
              <w:top w:val="nil"/>
              <w:left w:val="nil"/>
              <w:bottom w:val="nil"/>
              <w:right w:val="nil"/>
            </w:tcBorders>
            <w:shd w:val="clear" w:color="auto" w:fill="FFFFFF"/>
            <w:vAlign w:val="center"/>
          </w:tcPr>
          <w:p w:rsidR="007E4F47" w:rsidRPr="001F7C24" w:rsidRDefault="007E4F47" w:rsidP="007E4F47">
            <w:pPr>
              <w:widowControl w:val="0"/>
              <w:autoSpaceDE w:val="0"/>
              <w:autoSpaceDN w:val="0"/>
              <w:adjustRightInd w:val="0"/>
              <w:spacing w:line="320" w:lineRule="atLeast"/>
              <w:ind w:left="60" w:right="60" w:firstLine="0"/>
              <w:jc w:val="center"/>
              <w:rPr>
                <w:rFonts w:ascii="Arial" w:eastAsiaTheme="minorHAnsi" w:hAnsi="Arial" w:cs="Arial"/>
                <w:color w:val="000000"/>
              </w:rPr>
            </w:pPr>
            <w:r w:rsidRPr="001F7C24">
              <w:rPr>
                <w:rFonts w:ascii="Arial" w:eastAsiaTheme="minorHAnsi" w:hAnsi="Arial" w:cs="Arial"/>
                <w:b/>
                <w:bCs/>
                <w:color w:val="000000"/>
              </w:rPr>
              <w:t>ANOVA</w:t>
            </w:r>
            <w:r w:rsidRPr="001F7C24">
              <w:rPr>
                <w:rFonts w:ascii="Arial" w:eastAsiaTheme="minorHAnsi" w:hAnsi="Arial" w:cs="Arial"/>
                <w:b/>
                <w:bCs/>
                <w:color w:val="000000"/>
                <w:vertAlign w:val="superscript"/>
              </w:rPr>
              <w:t>a</w:t>
            </w:r>
          </w:p>
        </w:tc>
      </w:tr>
      <w:tr w:rsidR="007E4F47" w:rsidRPr="001F7C24" w:rsidTr="007E4F47">
        <w:trPr>
          <w:cantSplit/>
          <w:jc w:val="center"/>
        </w:trPr>
        <w:tc>
          <w:tcPr>
            <w:tcW w:w="2573" w:type="dxa"/>
            <w:gridSpan w:val="2"/>
            <w:tcBorders>
              <w:top w:val="single" w:sz="16" w:space="0" w:color="000000"/>
              <w:left w:val="single" w:sz="16" w:space="0" w:color="000000"/>
              <w:bottom w:val="single" w:sz="16" w:space="0" w:color="000000"/>
              <w:right w:val="nil"/>
            </w:tcBorders>
            <w:shd w:val="clear" w:color="auto" w:fill="FFFFFF"/>
            <w:vAlign w:val="bottom"/>
          </w:tcPr>
          <w:p w:rsidR="007E4F47" w:rsidRPr="001F7C24" w:rsidRDefault="007E4F47" w:rsidP="007E4F47">
            <w:pPr>
              <w:widowControl w:val="0"/>
              <w:autoSpaceDE w:val="0"/>
              <w:autoSpaceDN w:val="0"/>
              <w:adjustRightInd w:val="0"/>
              <w:spacing w:line="320" w:lineRule="atLeast"/>
              <w:ind w:left="60" w:right="60" w:firstLine="0"/>
              <w:jc w:val="left"/>
              <w:rPr>
                <w:rFonts w:ascii="Arial" w:eastAsiaTheme="minorHAnsi" w:hAnsi="Arial" w:cs="Arial"/>
                <w:color w:val="000000"/>
              </w:rPr>
            </w:pPr>
            <w:r w:rsidRPr="001F7C24">
              <w:rPr>
                <w:rFonts w:ascii="Arial" w:eastAsiaTheme="minorHAnsi" w:hAnsi="Arial" w:cs="Arial"/>
                <w:color w:val="000000"/>
              </w:rPr>
              <w:t>Model</w:t>
            </w:r>
          </w:p>
        </w:tc>
        <w:tc>
          <w:tcPr>
            <w:tcW w:w="1125" w:type="dxa"/>
            <w:tcBorders>
              <w:top w:val="single" w:sz="16" w:space="0" w:color="000000"/>
              <w:left w:val="single" w:sz="16" w:space="0" w:color="000000"/>
              <w:bottom w:val="single" w:sz="16" w:space="0" w:color="000000"/>
            </w:tcBorders>
            <w:shd w:val="clear" w:color="auto" w:fill="FFFFFF"/>
            <w:vAlign w:val="bottom"/>
          </w:tcPr>
          <w:p w:rsidR="007E4F47" w:rsidRPr="001F7C24" w:rsidRDefault="007E4F47" w:rsidP="007E4F47">
            <w:pPr>
              <w:widowControl w:val="0"/>
              <w:autoSpaceDE w:val="0"/>
              <w:autoSpaceDN w:val="0"/>
              <w:adjustRightInd w:val="0"/>
              <w:spacing w:line="320" w:lineRule="atLeast"/>
              <w:ind w:left="60" w:right="60" w:firstLine="0"/>
              <w:jc w:val="center"/>
              <w:rPr>
                <w:rFonts w:ascii="Arial" w:eastAsiaTheme="minorHAnsi" w:hAnsi="Arial" w:cs="Arial"/>
                <w:color w:val="000000"/>
              </w:rPr>
            </w:pPr>
            <w:r w:rsidRPr="001F7C24">
              <w:rPr>
                <w:rFonts w:ascii="Arial" w:eastAsiaTheme="minorHAnsi" w:hAnsi="Arial" w:cs="Arial"/>
                <w:color w:val="000000"/>
              </w:rPr>
              <w:t>Sum of Squares</w:t>
            </w:r>
          </w:p>
        </w:tc>
        <w:tc>
          <w:tcPr>
            <w:tcW w:w="1025" w:type="dxa"/>
            <w:tcBorders>
              <w:top w:val="single" w:sz="16" w:space="0" w:color="000000"/>
              <w:bottom w:val="single" w:sz="16" w:space="0" w:color="000000"/>
            </w:tcBorders>
            <w:shd w:val="clear" w:color="auto" w:fill="FFFFFF"/>
            <w:vAlign w:val="bottom"/>
          </w:tcPr>
          <w:p w:rsidR="007E4F47" w:rsidRPr="001F7C24" w:rsidRDefault="007E4F47" w:rsidP="007E4F47">
            <w:pPr>
              <w:widowControl w:val="0"/>
              <w:autoSpaceDE w:val="0"/>
              <w:autoSpaceDN w:val="0"/>
              <w:adjustRightInd w:val="0"/>
              <w:spacing w:line="320" w:lineRule="atLeast"/>
              <w:ind w:left="60" w:right="60" w:firstLine="0"/>
              <w:jc w:val="center"/>
              <w:rPr>
                <w:rFonts w:ascii="Arial" w:eastAsiaTheme="minorHAnsi" w:hAnsi="Arial" w:cs="Arial"/>
                <w:color w:val="000000"/>
              </w:rPr>
            </w:pPr>
            <w:r w:rsidRPr="001F7C24">
              <w:rPr>
                <w:rFonts w:ascii="Arial" w:eastAsiaTheme="minorHAnsi" w:hAnsi="Arial" w:cs="Arial"/>
                <w:color w:val="000000"/>
              </w:rPr>
              <w:t>df</w:t>
            </w:r>
          </w:p>
        </w:tc>
        <w:tc>
          <w:tcPr>
            <w:tcW w:w="1438" w:type="dxa"/>
            <w:tcBorders>
              <w:top w:val="single" w:sz="16" w:space="0" w:color="000000"/>
              <w:bottom w:val="single" w:sz="16" w:space="0" w:color="000000"/>
            </w:tcBorders>
            <w:shd w:val="clear" w:color="auto" w:fill="FFFFFF"/>
            <w:vAlign w:val="bottom"/>
          </w:tcPr>
          <w:p w:rsidR="007E4F47" w:rsidRPr="001F7C24" w:rsidRDefault="007E4F47" w:rsidP="007E4F47">
            <w:pPr>
              <w:widowControl w:val="0"/>
              <w:autoSpaceDE w:val="0"/>
              <w:autoSpaceDN w:val="0"/>
              <w:adjustRightInd w:val="0"/>
              <w:spacing w:line="320" w:lineRule="atLeast"/>
              <w:ind w:left="60" w:right="60" w:firstLine="0"/>
              <w:jc w:val="center"/>
              <w:rPr>
                <w:rFonts w:ascii="Arial" w:eastAsiaTheme="minorHAnsi" w:hAnsi="Arial" w:cs="Arial"/>
                <w:color w:val="000000"/>
              </w:rPr>
            </w:pPr>
            <w:r w:rsidRPr="001F7C24">
              <w:rPr>
                <w:rFonts w:ascii="Arial" w:eastAsiaTheme="minorHAnsi" w:hAnsi="Arial" w:cs="Arial"/>
                <w:color w:val="000000"/>
              </w:rPr>
              <w:t>Mean Square</w:t>
            </w:r>
          </w:p>
        </w:tc>
        <w:tc>
          <w:tcPr>
            <w:tcW w:w="1025" w:type="dxa"/>
            <w:tcBorders>
              <w:top w:val="single" w:sz="16" w:space="0" w:color="000000"/>
              <w:bottom w:val="single" w:sz="16" w:space="0" w:color="000000"/>
            </w:tcBorders>
            <w:shd w:val="clear" w:color="auto" w:fill="FFFFFF"/>
            <w:vAlign w:val="bottom"/>
          </w:tcPr>
          <w:p w:rsidR="007E4F47" w:rsidRPr="001F7C24" w:rsidRDefault="007E4F47" w:rsidP="007E4F47">
            <w:pPr>
              <w:widowControl w:val="0"/>
              <w:autoSpaceDE w:val="0"/>
              <w:autoSpaceDN w:val="0"/>
              <w:adjustRightInd w:val="0"/>
              <w:spacing w:line="320" w:lineRule="atLeast"/>
              <w:ind w:left="60" w:right="60" w:firstLine="0"/>
              <w:jc w:val="center"/>
              <w:rPr>
                <w:rFonts w:ascii="Arial" w:eastAsiaTheme="minorHAnsi" w:hAnsi="Arial" w:cs="Arial"/>
                <w:color w:val="000000"/>
              </w:rPr>
            </w:pPr>
            <w:r w:rsidRPr="001F7C24">
              <w:rPr>
                <w:rFonts w:ascii="Arial" w:eastAsiaTheme="minorHAnsi" w:hAnsi="Arial" w:cs="Arial"/>
                <w:color w:val="000000"/>
              </w:rPr>
              <w:t>F</w:t>
            </w:r>
          </w:p>
        </w:tc>
        <w:tc>
          <w:tcPr>
            <w:tcW w:w="1599" w:type="dxa"/>
            <w:tcBorders>
              <w:top w:val="single" w:sz="16" w:space="0" w:color="000000"/>
              <w:bottom w:val="single" w:sz="16" w:space="0" w:color="000000"/>
              <w:right w:val="single" w:sz="16" w:space="0" w:color="000000"/>
            </w:tcBorders>
            <w:shd w:val="clear" w:color="auto" w:fill="FFFFFF"/>
            <w:vAlign w:val="bottom"/>
          </w:tcPr>
          <w:p w:rsidR="007E4F47" w:rsidRPr="001F7C24" w:rsidRDefault="007E4F47" w:rsidP="007E4F47">
            <w:pPr>
              <w:widowControl w:val="0"/>
              <w:autoSpaceDE w:val="0"/>
              <w:autoSpaceDN w:val="0"/>
              <w:adjustRightInd w:val="0"/>
              <w:spacing w:line="320" w:lineRule="atLeast"/>
              <w:ind w:left="60" w:right="60" w:firstLine="0"/>
              <w:jc w:val="center"/>
              <w:rPr>
                <w:rFonts w:ascii="Arial" w:eastAsiaTheme="minorHAnsi" w:hAnsi="Arial" w:cs="Arial"/>
                <w:color w:val="000000"/>
              </w:rPr>
            </w:pPr>
            <w:r w:rsidRPr="001F7C24">
              <w:rPr>
                <w:rFonts w:ascii="Arial" w:eastAsiaTheme="minorHAnsi" w:hAnsi="Arial" w:cs="Arial"/>
                <w:color w:val="000000"/>
              </w:rPr>
              <w:t>Sig.</w:t>
            </w:r>
          </w:p>
        </w:tc>
      </w:tr>
      <w:tr w:rsidR="007E4F47" w:rsidRPr="001F7C24" w:rsidTr="007E4F47">
        <w:trPr>
          <w:cantSplit/>
          <w:jc w:val="center"/>
        </w:trPr>
        <w:tc>
          <w:tcPr>
            <w:tcW w:w="975" w:type="dxa"/>
            <w:vMerge w:val="restart"/>
            <w:tcBorders>
              <w:top w:val="single" w:sz="16" w:space="0" w:color="000000"/>
              <w:left w:val="single" w:sz="16" w:space="0" w:color="000000"/>
              <w:bottom w:val="single" w:sz="16" w:space="0" w:color="000000"/>
              <w:right w:val="nil"/>
            </w:tcBorders>
            <w:shd w:val="clear" w:color="auto" w:fill="FFFFFF"/>
          </w:tcPr>
          <w:p w:rsidR="007E4F47" w:rsidRPr="001F7C24" w:rsidRDefault="007E4F47" w:rsidP="007E4F47">
            <w:pPr>
              <w:widowControl w:val="0"/>
              <w:autoSpaceDE w:val="0"/>
              <w:autoSpaceDN w:val="0"/>
              <w:adjustRightInd w:val="0"/>
              <w:spacing w:line="320" w:lineRule="atLeast"/>
              <w:ind w:left="60" w:right="60" w:firstLine="0"/>
              <w:jc w:val="left"/>
              <w:rPr>
                <w:rFonts w:ascii="Arial" w:eastAsiaTheme="minorHAnsi" w:hAnsi="Arial" w:cs="Arial"/>
                <w:color w:val="000000"/>
              </w:rPr>
            </w:pPr>
            <w:r w:rsidRPr="001F7C24">
              <w:rPr>
                <w:rFonts w:ascii="Arial" w:eastAsiaTheme="minorHAnsi" w:hAnsi="Arial" w:cs="Arial"/>
                <w:color w:val="000000"/>
              </w:rPr>
              <w:t>1</w:t>
            </w:r>
          </w:p>
        </w:tc>
        <w:tc>
          <w:tcPr>
            <w:tcW w:w="1598" w:type="dxa"/>
            <w:tcBorders>
              <w:top w:val="single" w:sz="16" w:space="0" w:color="000000"/>
              <w:left w:val="nil"/>
              <w:bottom w:val="nil"/>
              <w:right w:val="single" w:sz="16" w:space="0" w:color="000000"/>
            </w:tcBorders>
            <w:shd w:val="clear" w:color="auto" w:fill="FFFFFF"/>
          </w:tcPr>
          <w:p w:rsidR="007E4F47" w:rsidRPr="001F7C24" w:rsidRDefault="007E4F47" w:rsidP="007E4F47">
            <w:pPr>
              <w:widowControl w:val="0"/>
              <w:autoSpaceDE w:val="0"/>
              <w:autoSpaceDN w:val="0"/>
              <w:adjustRightInd w:val="0"/>
              <w:spacing w:line="320" w:lineRule="atLeast"/>
              <w:ind w:left="60" w:right="60" w:firstLine="0"/>
              <w:jc w:val="left"/>
              <w:rPr>
                <w:rFonts w:ascii="Arial" w:eastAsiaTheme="minorHAnsi" w:hAnsi="Arial" w:cs="Arial"/>
                <w:color w:val="000000"/>
              </w:rPr>
            </w:pPr>
            <w:r w:rsidRPr="001F7C24">
              <w:rPr>
                <w:rFonts w:ascii="Arial" w:eastAsiaTheme="minorHAnsi" w:hAnsi="Arial" w:cs="Arial"/>
                <w:color w:val="000000"/>
              </w:rPr>
              <w:t>Regression</w:t>
            </w:r>
          </w:p>
        </w:tc>
        <w:tc>
          <w:tcPr>
            <w:tcW w:w="1125" w:type="dxa"/>
            <w:tcBorders>
              <w:top w:val="single" w:sz="16" w:space="0" w:color="000000"/>
              <w:left w:val="single" w:sz="16" w:space="0" w:color="000000"/>
              <w:bottom w:val="nil"/>
            </w:tcBorders>
            <w:shd w:val="clear" w:color="auto" w:fill="FFFFFF"/>
            <w:vAlign w:val="center"/>
          </w:tcPr>
          <w:p w:rsidR="007E4F47" w:rsidRPr="001F7C24" w:rsidRDefault="007E4F47" w:rsidP="007E4F47">
            <w:pPr>
              <w:widowControl w:val="0"/>
              <w:autoSpaceDE w:val="0"/>
              <w:autoSpaceDN w:val="0"/>
              <w:adjustRightInd w:val="0"/>
              <w:spacing w:line="320" w:lineRule="atLeast"/>
              <w:ind w:left="60" w:right="60" w:firstLine="0"/>
              <w:jc w:val="right"/>
              <w:rPr>
                <w:rFonts w:ascii="Arial" w:eastAsiaTheme="minorHAnsi" w:hAnsi="Arial" w:cs="Arial"/>
                <w:color w:val="000000"/>
              </w:rPr>
            </w:pPr>
            <w:r w:rsidRPr="001F7C24">
              <w:rPr>
                <w:rFonts w:ascii="Arial" w:eastAsiaTheme="minorHAnsi" w:hAnsi="Arial" w:cs="Arial"/>
                <w:color w:val="000000"/>
              </w:rPr>
              <w:t>47.879</w:t>
            </w:r>
          </w:p>
        </w:tc>
        <w:tc>
          <w:tcPr>
            <w:tcW w:w="1025" w:type="dxa"/>
            <w:tcBorders>
              <w:top w:val="single" w:sz="16" w:space="0" w:color="000000"/>
              <w:bottom w:val="nil"/>
            </w:tcBorders>
            <w:shd w:val="clear" w:color="auto" w:fill="FFFFFF"/>
            <w:vAlign w:val="center"/>
          </w:tcPr>
          <w:p w:rsidR="007E4F47" w:rsidRPr="001F7C24" w:rsidRDefault="007E4F47" w:rsidP="007E4F47">
            <w:pPr>
              <w:widowControl w:val="0"/>
              <w:autoSpaceDE w:val="0"/>
              <w:autoSpaceDN w:val="0"/>
              <w:adjustRightInd w:val="0"/>
              <w:spacing w:line="320" w:lineRule="atLeast"/>
              <w:ind w:left="60" w:right="60" w:firstLine="0"/>
              <w:jc w:val="right"/>
              <w:rPr>
                <w:rFonts w:ascii="Arial" w:eastAsiaTheme="minorHAnsi" w:hAnsi="Arial" w:cs="Arial"/>
                <w:color w:val="000000"/>
              </w:rPr>
            </w:pPr>
            <w:r w:rsidRPr="001F7C24">
              <w:rPr>
                <w:rFonts w:ascii="Arial" w:eastAsiaTheme="minorHAnsi" w:hAnsi="Arial" w:cs="Arial"/>
                <w:color w:val="000000"/>
              </w:rPr>
              <w:t>3</w:t>
            </w:r>
          </w:p>
        </w:tc>
        <w:tc>
          <w:tcPr>
            <w:tcW w:w="1438" w:type="dxa"/>
            <w:tcBorders>
              <w:top w:val="single" w:sz="16" w:space="0" w:color="000000"/>
              <w:bottom w:val="nil"/>
            </w:tcBorders>
            <w:shd w:val="clear" w:color="auto" w:fill="FFFFFF"/>
            <w:vAlign w:val="center"/>
          </w:tcPr>
          <w:p w:rsidR="007E4F47" w:rsidRPr="001F7C24" w:rsidRDefault="007E4F47" w:rsidP="007E4F47">
            <w:pPr>
              <w:widowControl w:val="0"/>
              <w:autoSpaceDE w:val="0"/>
              <w:autoSpaceDN w:val="0"/>
              <w:adjustRightInd w:val="0"/>
              <w:spacing w:line="320" w:lineRule="atLeast"/>
              <w:ind w:left="60" w:right="60" w:firstLine="0"/>
              <w:jc w:val="right"/>
              <w:rPr>
                <w:rFonts w:ascii="Arial" w:eastAsiaTheme="minorHAnsi" w:hAnsi="Arial" w:cs="Arial"/>
                <w:color w:val="000000"/>
              </w:rPr>
            </w:pPr>
            <w:r w:rsidRPr="001F7C24">
              <w:rPr>
                <w:rFonts w:ascii="Arial" w:eastAsiaTheme="minorHAnsi" w:hAnsi="Arial" w:cs="Arial"/>
                <w:color w:val="000000"/>
              </w:rPr>
              <w:t>15.960</w:t>
            </w:r>
          </w:p>
        </w:tc>
        <w:tc>
          <w:tcPr>
            <w:tcW w:w="1025" w:type="dxa"/>
            <w:tcBorders>
              <w:top w:val="single" w:sz="16" w:space="0" w:color="000000"/>
              <w:bottom w:val="nil"/>
            </w:tcBorders>
            <w:shd w:val="clear" w:color="auto" w:fill="FFFFFF"/>
            <w:vAlign w:val="center"/>
          </w:tcPr>
          <w:p w:rsidR="007E4F47" w:rsidRPr="001F7C24" w:rsidRDefault="007E4F47" w:rsidP="007E4F47">
            <w:pPr>
              <w:widowControl w:val="0"/>
              <w:autoSpaceDE w:val="0"/>
              <w:autoSpaceDN w:val="0"/>
              <w:adjustRightInd w:val="0"/>
              <w:spacing w:line="320" w:lineRule="atLeast"/>
              <w:ind w:left="60" w:right="60" w:firstLine="0"/>
              <w:jc w:val="right"/>
              <w:rPr>
                <w:rFonts w:ascii="Arial" w:eastAsiaTheme="minorHAnsi" w:hAnsi="Arial" w:cs="Arial"/>
                <w:color w:val="000000"/>
              </w:rPr>
            </w:pPr>
            <w:r w:rsidRPr="001F7C24">
              <w:rPr>
                <w:rFonts w:ascii="Arial" w:eastAsiaTheme="minorHAnsi" w:hAnsi="Arial" w:cs="Arial"/>
                <w:color w:val="000000"/>
              </w:rPr>
              <w:t>75.445</w:t>
            </w:r>
          </w:p>
        </w:tc>
        <w:tc>
          <w:tcPr>
            <w:tcW w:w="1599" w:type="dxa"/>
            <w:tcBorders>
              <w:top w:val="single" w:sz="16" w:space="0" w:color="000000"/>
              <w:bottom w:val="nil"/>
              <w:right w:val="single" w:sz="16" w:space="0" w:color="000000"/>
            </w:tcBorders>
            <w:shd w:val="clear" w:color="auto" w:fill="FFFFFF"/>
            <w:vAlign w:val="center"/>
          </w:tcPr>
          <w:p w:rsidR="007E4F47" w:rsidRPr="001F7C24" w:rsidRDefault="007E4F47" w:rsidP="007E4F47">
            <w:pPr>
              <w:widowControl w:val="0"/>
              <w:autoSpaceDE w:val="0"/>
              <w:autoSpaceDN w:val="0"/>
              <w:adjustRightInd w:val="0"/>
              <w:spacing w:line="320" w:lineRule="atLeast"/>
              <w:ind w:left="60" w:right="60" w:firstLine="0"/>
              <w:jc w:val="right"/>
              <w:rPr>
                <w:rFonts w:ascii="Arial" w:eastAsiaTheme="minorHAnsi" w:hAnsi="Arial" w:cs="Arial"/>
                <w:color w:val="000000"/>
              </w:rPr>
            </w:pPr>
            <w:r w:rsidRPr="001F7C24">
              <w:rPr>
                <w:rFonts w:ascii="Arial" w:eastAsiaTheme="minorHAnsi" w:hAnsi="Arial" w:cs="Arial"/>
                <w:color w:val="000000"/>
              </w:rPr>
              <w:t>.000</w:t>
            </w:r>
            <w:r w:rsidRPr="001F7C24">
              <w:rPr>
                <w:rFonts w:ascii="Arial" w:eastAsiaTheme="minorHAnsi" w:hAnsi="Arial" w:cs="Arial"/>
                <w:color w:val="000000"/>
                <w:vertAlign w:val="superscript"/>
              </w:rPr>
              <w:t>b</w:t>
            </w:r>
          </w:p>
        </w:tc>
      </w:tr>
      <w:tr w:rsidR="007E4F47" w:rsidRPr="001F7C24" w:rsidTr="007E4F47">
        <w:trPr>
          <w:cantSplit/>
          <w:jc w:val="center"/>
        </w:trPr>
        <w:tc>
          <w:tcPr>
            <w:tcW w:w="975" w:type="dxa"/>
            <w:vMerge/>
            <w:tcBorders>
              <w:top w:val="single" w:sz="16" w:space="0" w:color="000000"/>
              <w:left w:val="single" w:sz="16" w:space="0" w:color="000000"/>
              <w:bottom w:val="single" w:sz="16" w:space="0" w:color="000000"/>
              <w:right w:val="nil"/>
            </w:tcBorders>
            <w:shd w:val="clear" w:color="auto" w:fill="FFFFFF"/>
          </w:tcPr>
          <w:p w:rsidR="007E4F47" w:rsidRPr="001F7C24" w:rsidRDefault="007E4F47" w:rsidP="007E4F47">
            <w:pPr>
              <w:widowControl w:val="0"/>
              <w:autoSpaceDE w:val="0"/>
              <w:autoSpaceDN w:val="0"/>
              <w:adjustRightInd w:val="0"/>
              <w:spacing w:line="240" w:lineRule="auto"/>
              <w:ind w:firstLine="0"/>
              <w:jc w:val="left"/>
              <w:rPr>
                <w:rFonts w:ascii="Arial" w:eastAsiaTheme="minorHAnsi" w:hAnsi="Arial" w:cs="Arial"/>
                <w:color w:val="000000"/>
              </w:rPr>
            </w:pPr>
          </w:p>
        </w:tc>
        <w:tc>
          <w:tcPr>
            <w:tcW w:w="1598" w:type="dxa"/>
            <w:tcBorders>
              <w:top w:val="nil"/>
              <w:left w:val="nil"/>
              <w:bottom w:val="nil"/>
              <w:right w:val="single" w:sz="16" w:space="0" w:color="000000"/>
            </w:tcBorders>
            <w:shd w:val="clear" w:color="auto" w:fill="FFFFFF"/>
          </w:tcPr>
          <w:p w:rsidR="007E4F47" w:rsidRPr="001F7C24" w:rsidRDefault="007E4F47" w:rsidP="007E4F47">
            <w:pPr>
              <w:widowControl w:val="0"/>
              <w:autoSpaceDE w:val="0"/>
              <w:autoSpaceDN w:val="0"/>
              <w:adjustRightInd w:val="0"/>
              <w:spacing w:line="320" w:lineRule="atLeast"/>
              <w:ind w:left="60" w:right="60" w:firstLine="0"/>
              <w:jc w:val="left"/>
              <w:rPr>
                <w:rFonts w:ascii="Arial" w:eastAsiaTheme="minorHAnsi" w:hAnsi="Arial" w:cs="Arial"/>
                <w:color w:val="000000"/>
              </w:rPr>
            </w:pPr>
            <w:r w:rsidRPr="001F7C24">
              <w:rPr>
                <w:rFonts w:ascii="Arial" w:eastAsiaTheme="minorHAnsi" w:hAnsi="Arial" w:cs="Arial"/>
                <w:color w:val="000000"/>
              </w:rPr>
              <w:t>Residual</w:t>
            </w:r>
          </w:p>
        </w:tc>
        <w:tc>
          <w:tcPr>
            <w:tcW w:w="1125" w:type="dxa"/>
            <w:tcBorders>
              <w:top w:val="nil"/>
              <w:left w:val="single" w:sz="16" w:space="0" w:color="000000"/>
              <w:bottom w:val="nil"/>
            </w:tcBorders>
            <w:shd w:val="clear" w:color="auto" w:fill="FFFFFF"/>
            <w:vAlign w:val="center"/>
          </w:tcPr>
          <w:p w:rsidR="007E4F47" w:rsidRPr="001F7C24" w:rsidRDefault="007E4F47" w:rsidP="007E4F47">
            <w:pPr>
              <w:widowControl w:val="0"/>
              <w:autoSpaceDE w:val="0"/>
              <w:autoSpaceDN w:val="0"/>
              <w:adjustRightInd w:val="0"/>
              <w:spacing w:line="320" w:lineRule="atLeast"/>
              <w:ind w:left="60" w:right="60" w:firstLine="0"/>
              <w:jc w:val="right"/>
              <w:rPr>
                <w:rFonts w:ascii="Arial" w:eastAsiaTheme="minorHAnsi" w:hAnsi="Arial" w:cs="Arial"/>
                <w:color w:val="000000"/>
              </w:rPr>
            </w:pPr>
            <w:r w:rsidRPr="001F7C24">
              <w:rPr>
                <w:rFonts w:ascii="Arial" w:eastAsiaTheme="minorHAnsi" w:hAnsi="Arial" w:cs="Arial"/>
                <w:color w:val="000000"/>
              </w:rPr>
              <w:t>42.097</w:t>
            </w:r>
          </w:p>
        </w:tc>
        <w:tc>
          <w:tcPr>
            <w:tcW w:w="1025" w:type="dxa"/>
            <w:tcBorders>
              <w:top w:val="nil"/>
              <w:bottom w:val="nil"/>
            </w:tcBorders>
            <w:shd w:val="clear" w:color="auto" w:fill="FFFFFF"/>
            <w:vAlign w:val="center"/>
          </w:tcPr>
          <w:p w:rsidR="007E4F47" w:rsidRPr="001F7C24" w:rsidRDefault="007E4F47" w:rsidP="007E4F47">
            <w:pPr>
              <w:widowControl w:val="0"/>
              <w:autoSpaceDE w:val="0"/>
              <w:autoSpaceDN w:val="0"/>
              <w:adjustRightInd w:val="0"/>
              <w:spacing w:line="320" w:lineRule="atLeast"/>
              <w:ind w:left="60" w:right="60" w:firstLine="0"/>
              <w:jc w:val="right"/>
              <w:rPr>
                <w:rFonts w:ascii="Arial" w:eastAsiaTheme="minorHAnsi" w:hAnsi="Arial" w:cs="Arial"/>
                <w:color w:val="000000"/>
              </w:rPr>
            </w:pPr>
            <w:r w:rsidRPr="001F7C24">
              <w:rPr>
                <w:rFonts w:ascii="Arial" w:eastAsiaTheme="minorHAnsi" w:hAnsi="Arial" w:cs="Arial"/>
                <w:color w:val="000000"/>
              </w:rPr>
              <w:t>199</w:t>
            </w:r>
          </w:p>
        </w:tc>
        <w:tc>
          <w:tcPr>
            <w:tcW w:w="1438" w:type="dxa"/>
            <w:tcBorders>
              <w:top w:val="nil"/>
              <w:bottom w:val="nil"/>
            </w:tcBorders>
            <w:shd w:val="clear" w:color="auto" w:fill="FFFFFF"/>
            <w:vAlign w:val="center"/>
          </w:tcPr>
          <w:p w:rsidR="007E4F47" w:rsidRPr="001F7C24" w:rsidRDefault="007E4F47" w:rsidP="007E4F47">
            <w:pPr>
              <w:widowControl w:val="0"/>
              <w:autoSpaceDE w:val="0"/>
              <w:autoSpaceDN w:val="0"/>
              <w:adjustRightInd w:val="0"/>
              <w:spacing w:line="320" w:lineRule="atLeast"/>
              <w:ind w:left="60" w:right="60" w:firstLine="0"/>
              <w:jc w:val="right"/>
              <w:rPr>
                <w:rFonts w:ascii="Arial" w:eastAsiaTheme="minorHAnsi" w:hAnsi="Arial" w:cs="Arial"/>
                <w:color w:val="000000"/>
              </w:rPr>
            </w:pPr>
            <w:r w:rsidRPr="001F7C24">
              <w:rPr>
                <w:rFonts w:ascii="Arial" w:eastAsiaTheme="minorHAnsi" w:hAnsi="Arial" w:cs="Arial"/>
                <w:color w:val="000000"/>
              </w:rPr>
              <w:t>.212</w:t>
            </w:r>
          </w:p>
        </w:tc>
        <w:tc>
          <w:tcPr>
            <w:tcW w:w="1025" w:type="dxa"/>
            <w:tcBorders>
              <w:top w:val="nil"/>
              <w:bottom w:val="nil"/>
            </w:tcBorders>
            <w:shd w:val="clear" w:color="auto" w:fill="FFFFFF"/>
            <w:vAlign w:val="center"/>
          </w:tcPr>
          <w:p w:rsidR="007E4F47" w:rsidRPr="001F7C24" w:rsidRDefault="007E4F47" w:rsidP="007E4F47">
            <w:pPr>
              <w:widowControl w:val="0"/>
              <w:autoSpaceDE w:val="0"/>
              <w:autoSpaceDN w:val="0"/>
              <w:adjustRightInd w:val="0"/>
              <w:spacing w:line="240" w:lineRule="auto"/>
              <w:ind w:firstLine="0"/>
              <w:jc w:val="left"/>
              <w:rPr>
                <w:rFonts w:ascii="Arial" w:eastAsiaTheme="minorHAnsi" w:hAnsi="Arial" w:cs="Arial"/>
              </w:rPr>
            </w:pPr>
          </w:p>
        </w:tc>
        <w:tc>
          <w:tcPr>
            <w:tcW w:w="1599" w:type="dxa"/>
            <w:tcBorders>
              <w:top w:val="nil"/>
              <w:bottom w:val="nil"/>
              <w:right w:val="single" w:sz="16" w:space="0" w:color="000000"/>
            </w:tcBorders>
            <w:shd w:val="clear" w:color="auto" w:fill="FFFFFF"/>
            <w:vAlign w:val="center"/>
          </w:tcPr>
          <w:p w:rsidR="007E4F47" w:rsidRPr="001F7C24" w:rsidRDefault="007E4F47" w:rsidP="007E4F47">
            <w:pPr>
              <w:widowControl w:val="0"/>
              <w:autoSpaceDE w:val="0"/>
              <w:autoSpaceDN w:val="0"/>
              <w:adjustRightInd w:val="0"/>
              <w:spacing w:line="240" w:lineRule="auto"/>
              <w:ind w:firstLine="0"/>
              <w:jc w:val="left"/>
              <w:rPr>
                <w:rFonts w:ascii="Arial" w:eastAsiaTheme="minorHAnsi" w:hAnsi="Arial" w:cs="Arial"/>
              </w:rPr>
            </w:pPr>
          </w:p>
        </w:tc>
      </w:tr>
      <w:tr w:rsidR="007E4F47" w:rsidRPr="001F7C24" w:rsidTr="007E4F47">
        <w:trPr>
          <w:cantSplit/>
          <w:jc w:val="center"/>
        </w:trPr>
        <w:tc>
          <w:tcPr>
            <w:tcW w:w="975" w:type="dxa"/>
            <w:vMerge/>
            <w:tcBorders>
              <w:top w:val="single" w:sz="16" w:space="0" w:color="000000"/>
              <w:left w:val="single" w:sz="16" w:space="0" w:color="000000"/>
              <w:bottom w:val="single" w:sz="16" w:space="0" w:color="000000"/>
              <w:right w:val="nil"/>
            </w:tcBorders>
            <w:shd w:val="clear" w:color="auto" w:fill="FFFFFF"/>
          </w:tcPr>
          <w:p w:rsidR="007E4F47" w:rsidRPr="001F7C24" w:rsidRDefault="007E4F47" w:rsidP="007E4F47">
            <w:pPr>
              <w:widowControl w:val="0"/>
              <w:autoSpaceDE w:val="0"/>
              <w:autoSpaceDN w:val="0"/>
              <w:adjustRightInd w:val="0"/>
              <w:spacing w:line="240" w:lineRule="auto"/>
              <w:ind w:firstLine="0"/>
              <w:jc w:val="left"/>
              <w:rPr>
                <w:rFonts w:ascii="Arial" w:eastAsiaTheme="minorHAnsi" w:hAnsi="Arial" w:cs="Arial"/>
              </w:rPr>
            </w:pPr>
          </w:p>
        </w:tc>
        <w:tc>
          <w:tcPr>
            <w:tcW w:w="1598" w:type="dxa"/>
            <w:tcBorders>
              <w:top w:val="nil"/>
              <w:left w:val="nil"/>
              <w:bottom w:val="single" w:sz="16" w:space="0" w:color="000000"/>
              <w:right w:val="single" w:sz="16" w:space="0" w:color="000000"/>
            </w:tcBorders>
            <w:shd w:val="clear" w:color="auto" w:fill="FFFFFF"/>
          </w:tcPr>
          <w:p w:rsidR="007E4F47" w:rsidRPr="001F7C24" w:rsidRDefault="007E4F47" w:rsidP="007E4F47">
            <w:pPr>
              <w:widowControl w:val="0"/>
              <w:autoSpaceDE w:val="0"/>
              <w:autoSpaceDN w:val="0"/>
              <w:adjustRightInd w:val="0"/>
              <w:spacing w:line="320" w:lineRule="atLeast"/>
              <w:ind w:left="60" w:right="60" w:firstLine="0"/>
              <w:jc w:val="left"/>
              <w:rPr>
                <w:rFonts w:ascii="Arial" w:eastAsiaTheme="minorHAnsi" w:hAnsi="Arial" w:cs="Arial"/>
                <w:color w:val="000000"/>
              </w:rPr>
            </w:pPr>
            <w:r w:rsidRPr="001F7C24">
              <w:rPr>
                <w:rFonts w:ascii="Arial" w:eastAsiaTheme="minorHAnsi" w:hAnsi="Arial" w:cs="Arial"/>
                <w:color w:val="000000"/>
              </w:rPr>
              <w:t>Total</w:t>
            </w:r>
          </w:p>
        </w:tc>
        <w:tc>
          <w:tcPr>
            <w:tcW w:w="1125" w:type="dxa"/>
            <w:tcBorders>
              <w:top w:val="nil"/>
              <w:left w:val="single" w:sz="16" w:space="0" w:color="000000"/>
              <w:bottom w:val="single" w:sz="16" w:space="0" w:color="000000"/>
            </w:tcBorders>
            <w:shd w:val="clear" w:color="auto" w:fill="FFFFFF"/>
            <w:vAlign w:val="center"/>
          </w:tcPr>
          <w:p w:rsidR="007E4F47" w:rsidRPr="001F7C24" w:rsidRDefault="007E4F47" w:rsidP="007E4F47">
            <w:pPr>
              <w:widowControl w:val="0"/>
              <w:autoSpaceDE w:val="0"/>
              <w:autoSpaceDN w:val="0"/>
              <w:adjustRightInd w:val="0"/>
              <w:spacing w:line="320" w:lineRule="atLeast"/>
              <w:ind w:left="60" w:right="60" w:firstLine="0"/>
              <w:jc w:val="right"/>
              <w:rPr>
                <w:rFonts w:ascii="Arial" w:eastAsiaTheme="minorHAnsi" w:hAnsi="Arial" w:cs="Arial"/>
                <w:color w:val="000000"/>
              </w:rPr>
            </w:pPr>
            <w:r w:rsidRPr="001F7C24">
              <w:rPr>
                <w:rFonts w:ascii="Arial" w:eastAsiaTheme="minorHAnsi" w:hAnsi="Arial" w:cs="Arial"/>
                <w:color w:val="000000"/>
              </w:rPr>
              <w:t>89.976</w:t>
            </w:r>
          </w:p>
        </w:tc>
        <w:tc>
          <w:tcPr>
            <w:tcW w:w="1025" w:type="dxa"/>
            <w:tcBorders>
              <w:top w:val="nil"/>
              <w:bottom w:val="single" w:sz="16" w:space="0" w:color="000000"/>
            </w:tcBorders>
            <w:shd w:val="clear" w:color="auto" w:fill="FFFFFF"/>
            <w:vAlign w:val="center"/>
          </w:tcPr>
          <w:p w:rsidR="007E4F47" w:rsidRPr="001F7C24" w:rsidRDefault="007E4F47" w:rsidP="007E4F47">
            <w:pPr>
              <w:widowControl w:val="0"/>
              <w:autoSpaceDE w:val="0"/>
              <w:autoSpaceDN w:val="0"/>
              <w:adjustRightInd w:val="0"/>
              <w:spacing w:line="320" w:lineRule="atLeast"/>
              <w:ind w:left="60" w:right="60" w:firstLine="0"/>
              <w:jc w:val="right"/>
              <w:rPr>
                <w:rFonts w:ascii="Arial" w:eastAsiaTheme="minorHAnsi" w:hAnsi="Arial" w:cs="Arial"/>
                <w:color w:val="000000"/>
              </w:rPr>
            </w:pPr>
            <w:r w:rsidRPr="001F7C24">
              <w:rPr>
                <w:rFonts w:ascii="Arial" w:eastAsiaTheme="minorHAnsi" w:hAnsi="Arial" w:cs="Arial"/>
                <w:color w:val="000000"/>
              </w:rPr>
              <w:t>202</w:t>
            </w:r>
          </w:p>
        </w:tc>
        <w:tc>
          <w:tcPr>
            <w:tcW w:w="1438" w:type="dxa"/>
            <w:tcBorders>
              <w:top w:val="nil"/>
              <w:bottom w:val="single" w:sz="16" w:space="0" w:color="000000"/>
            </w:tcBorders>
            <w:shd w:val="clear" w:color="auto" w:fill="FFFFFF"/>
            <w:vAlign w:val="center"/>
          </w:tcPr>
          <w:p w:rsidR="007E4F47" w:rsidRPr="001F7C24" w:rsidRDefault="007E4F47" w:rsidP="007E4F47">
            <w:pPr>
              <w:widowControl w:val="0"/>
              <w:autoSpaceDE w:val="0"/>
              <w:autoSpaceDN w:val="0"/>
              <w:adjustRightInd w:val="0"/>
              <w:spacing w:line="240" w:lineRule="auto"/>
              <w:ind w:firstLine="0"/>
              <w:jc w:val="left"/>
              <w:rPr>
                <w:rFonts w:ascii="Arial" w:eastAsiaTheme="minorHAnsi" w:hAnsi="Arial" w:cs="Arial"/>
              </w:rPr>
            </w:pPr>
          </w:p>
        </w:tc>
        <w:tc>
          <w:tcPr>
            <w:tcW w:w="1025" w:type="dxa"/>
            <w:tcBorders>
              <w:top w:val="nil"/>
              <w:bottom w:val="single" w:sz="16" w:space="0" w:color="000000"/>
            </w:tcBorders>
            <w:shd w:val="clear" w:color="auto" w:fill="FFFFFF"/>
            <w:vAlign w:val="center"/>
          </w:tcPr>
          <w:p w:rsidR="007E4F47" w:rsidRPr="001F7C24" w:rsidRDefault="007E4F47" w:rsidP="007E4F47">
            <w:pPr>
              <w:widowControl w:val="0"/>
              <w:autoSpaceDE w:val="0"/>
              <w:autoSpaceDN w:val="0"/>
              <w:adjustRightInd w:val="0"/>
              <w:spacing w:line="240" w:lineRule="auto"/>
              <w:ind w:firstLine="0"/>
              <w:jc w:val="left"/>
              <w:rPr>
                <w:rFonts w:ascii="Arial" w:eastAsiaTheme="minorHAnsi" w:hAnsi="Arial" w:cs="Arial"/>
              </w:rPr>
            </w:pPr>
          </w:p>
        </w:tc>
        <w:tc>
          <w:tcPr>
            <w:tcW w:w="1599" w:type="dxa"/>
            <w:tcBorders>
              <w:top w:val="nil"/>
              <w:bottom w:val="single" w:sz="16" w:space="0" w:color="000000"/>
              <w:right w:val="single" w:sz="16" w:space="0" w:color="000000"/>
            </w:tcBorders>
            <w:shd w:val="clear" w:color="auto" w:fill="FFFFFF"/>
            <w:vAlign w:val="center"/>
          </w:tcPr>
          <w:p w:rsidR="007E4F47" w:rsidRPr="001F7C24" w:rsidRDefault="007E4F47" w:rsidP="007E4F47">
            <w:pPr>
              <w:widowControl w:val="0"/>
              <w:autoSpaceDE w:val="0"/>
              <w:autoSpaceDN w:val="0"/>
              <w:adjustRightInd w:val="0"/>
              <w:spacing w:line="240" w:lineRule="auto"/>
              <w:ind w:firstLine="0"/>
              <w:jc w:val="left"/>
              <w:rPr>
                <w:rFonts w:ascii="Arial" w:eastAsiaTheme="minorHAnsi" w:hAnsi="Arial" w:cs="Arial"/>
              </w:rPr>
            </w:pPr>
          </w:p>
        </w:tc>
      </w:tr>
      <w:tr w:rsidR="007E4F47" w:rsidRPr="001F7C24" w:rsidTr="007E4F47">
        <w:trPr>
          <w:cantSplit/>
          <w:jc w:val="center"/>
        </w:trPr>
        <w:tc>
          <w:tcPr>
            <w:tcW w:w="8785" w:type="dxa"/>
            <w:gridSpan w:val="7"/>
            <w:tcBorders>
              <w:top w:val="nil"/>
              <w:left w:val="nil"/>
              <w:bottom w:val="nil"/>
              <w:right w:val="nil"/>
            </w:tcBorders>
            <w:shd w:val="clear" w:color="auto" w:fill="FFFFFF"/>
          </w:tcPr>
          <w:p w:rsidR="007E4F47" w:rsidRPr="001F7C24" w:rsidRDefault="007E4F47" w:rsidP="007E4F47">
            <w:pPr>
              <w:widowControl w:val="0"/>
              <w:autoSpaceDE w:val="0"/>
              <w:autoSpaceDN w:val="0"/>
              <w:adjustRightInd w:val="0"/>
              <w:spacing w:line="320" w:lineRule="atLeast"/>
              <w:ind w:left="60" w:right="60" w:firstLine="0"/>
              <w:jc w:val="left"/>
              <w:rPr>
                <w:rFonts w:ascii="Arial" w:eastAsiaTheme="minorHAnsi" w:hAnsi="Arial" w:cs="Arial"/>
                <w:color w:val="000000"/>
              </w:rPr>
            </w:pPr>
            <w:r w:rsidRPr="001F7C24">
              <w:rPr>
                <w:rFonts w:ascii="Arial" w:eastAsiaTheme="minorHAnsi" w:hAnsi="Arial" w:cs="Arial"/>
                <w:color w:val="000000"/>
              </w:rPr>
              <w:t>a. Dependent Variable: MEAN_EW</w:t>
            </w:r>
          </w:p>
        </w:tc>
      </w:tr>
      <w:tr w:rsidR="007E4F47" w:rsidRPr="001F7C24" w:rsidTr="007E4F47">
        <w:trPr>
          <w:cantSplit/>
          <w:jc w:val="center"/>
        </w:trPr>
        <w:tc>
          <w:tcPr>
            <w:tcW w:w="8785" w:type="dxa"/>
            <w:gridSpan w:val="7"/>
            <w:tcBorders>
              <w:top w:val="nil"/>
              <w:left w:val="nil"/>
              <w:bottom w:val="nil"/>
              <w:right w:val="nil"/>
            </w:tcBorders>
            <w:shd w:val="clear" w:color="auto" w:fill="FFFFFF"/>
          </w:tcPr>
          <w:p w:rsidR="007E4F47" w:rsidRPr="001F7C24" w:rsidRDefault="007E4F47" w:rsidP="007E4F47">
            <w:pPr>
              <w:widowControl w:val="0"/>
              <w:autoSpaceDE w:val="0"/>
              <w:autoSpaceDN w:val="0"/>
              <w:adjustRightInd w:val="0"/>
              <w:spacing w:line="320" w:lineRule="atLeast"/>
              <w:ind w:left="60" w:right="60" w:firstLine="0"/>
              <w:jc w:val="left"/>
              <w:rPr>
                <w:rFonts w:ascii="Arial" w:eastAsiaTheme="minorHAnsi" w:hAnsi="Arial" w:cs="Arial"/>
                <w:color w:val="000000"/>
              </w:rPr>
            </w:pPr>
            <w:r w:rsidRPr="001F7C24">
              <w:rPr>
                <w:rFonts w:ascii="Arial" w:eastAsiaTheme="minorHAnsi" w:hAnsi="Arial" w:cs="Arial"/>
                <w:color w:val="000000"/>
              </w:rPr>
              <w:t>b. Predictors: (Constant), MEAN_PS, NEWMEAN_PU, MEAN_PEOU</w:t>
            </w:r>
          </w:p>
        </w:tc>
      </w:tr>
    </w:tbl>
    <w:p w:rsidR="007E4F47" w:rsidRPr="001F7C24" w:rsidRDefault="007E4F47" w:rsidP="007E4F47">
      <w:pPr>
        <w:widowControl w:val="0"/>
        <w:autoSpaceDE w:val="0"/>
        <w:autoSpaceDN w:val="0"/>
        <w:adjustRightInd w:val="0"/>
        <w:spacing w:line="400" w:lineRule="atLeast"/>
        <w:ind w:firstLine="0"/>
        <w:jc w:val="left"/>
        <w:rPr>
          <w:rFonts w:ascii="Arial" w:eastAsiaTheme="minorHAnsi" w:hAnsi="Arial" w:cs="Arial"/>
        </w:rPr>
      </w:pPr>
    </w:p>
    <w:p w:rsidR="007E4F47" w:rsidRPr="001F7C24" w:rsidRDefault="001E52F9" w:rsidP="001E52F9">
      <w:pPr>
        <w:pStyle w:val="Heading2"/>
        <w:rPr>
          <w:rFonts w:cs="Arial"/>
        </w:rPr>
      </w:pPr>
      <w:bookmarkStart w:id="97" w:name="_Toc16587869"/>
      <w:r w:rsidRPr="001F7C24">
        <w:rPr>
          <w:rFonts w:cs="Arial"/>
        </w:rPr>
        <w:t>Hypothesis Testing</w:t>
      </w:r>
      <w:bookmarkEnd w:id="97"/>
    </w:p>
    <w:p w:rsidR="001E52F9" w:rsidRDefault="001E52F9" w:rsidP="00361104">
      <w:pPr>
        <w:pStyle w:val="BodyText"/>
        <w:rPr>
          <w:szCs w:val="24"/>
        </w:rPr>
      </w:pPr>
      <w:r w:rsidRPr="001F7C24">
        <w:rPr>
          <w:szCs w:val="24"/>
        </w:rPr>
        <w:t xml:space="preserve">All hypothesis that was developed earlier as stated in chapter 2 is tested after obtaining the results from the analysis. The dependent and independent variable in the study were developed into a theoretical </w:t>
      </w:r>
      <w:r w:rsidR="00361104" w:rsidRPr="001F7C24">
        <w:rPr>
          <w:szCs w:val="24"/>
        </w:rPr>
        <w:t>model, which</w:t>
      </w:r>
      <w:r w:rsidRPr="001F7C24">
        <w:rPr>
          <w:szCs w:val="24"/>
        </w:rPr>
        <w:t xml:space="preserve"> was then served as the basis of the developed hypothesis. </w:t>
      </w:r>
      <w:r w:rsidR="00361104" w:rsidRPr="001F7C24">
        <w:rPr>
          <w:szCs w:val="24"/>
        </w:rPr>
        <w:t>The result obtained are as follows;</w:t>
      </w:r>
    </w:p>
    <w:p w:rsidR="00004675" w:rsidRPr="001F7C24" w:rsidRDefault="00004675" w:rsidP="00361104">
      <w:pPr>
        <w:pStyle w:val="BodyText"/>
        <w:rPr>
          <w:szCs w:val="24"/>
        </w:rPr>
      </w:pPr>
    </w:p>
    <w:p w:rsidR="00361104" w:rsidRPr="001F7C24" w:rsidRDefault="00361104" w:rsidP="00361104">
      <w:pPr>
        <w:widowControl w:val="0"/>
        <w:autoSpaceDE w:val="0"/>
        <w:autoSpaceDN w:val="0"/>
        <w:adjustRightInd w:val="0"/>
        <w:spacing w:line="240" w:lineRule="auto"/>
        <w:ind w:firstLine="0"/>
        <w:jc w:val="left"/>
        <w:rPr>
          <w:rFonts w:ascii="Arial" w:eastAsiaTheme="minorHAnsi" w:hAnsi="Arial" w:cs="Arial"/>
        </w:rPr>
      </w:pPr>
    </w:p>
    <w:p w:rsidR="00361104" w:rsidRPr="001F7C24" w:rsidRDefault="00361104" w:rsidP="00004675">
      <w:pPr>
        <w:pStyle w:val="Caption"/>
        <w:keepNext/>
        <w:spacing w:after="100" w:line="240" w:lineRule="auto"/>
        <w:ind w:firstLine="0"/>
        <w:jc w:val="left"/>
        <w:rPr>
          <w:rFonts w:ascii="Arial" w:hAnsi="Arial" w:cs="Arial"/>
        </w:rPr>
      </w:pPr>
      <w:bookmarkStart w:id="98" w:name="_Toc16585246"/>
      <w:r w:rsidRPr="001F7C24">
        <w:rPr>
          <w:rFonts w:ascii="Arial" w:hAnsi="Arial" w:cs="Arial"/>
        </w:rPr>
        <w:lastRenderedPageBreak/>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4</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12</w:t>
      </w:r>
      <w:r w:rsidR="00921A9E">
        <w:rPr>
          <w:rFonts w:ascii="Arial" w:hAnsi="Arial" w:cs="Arial"/>
        </w:rPr>
        <w:fldChar w:fldCharType="end"/>
      </w:r>
      <w:r w:rsidRPr="001F7C24">
        <w:rPr>
          <w:rFonts w:ascii="Arial" w:hAnsi="Arial" w:cs="Arial"/>
        </w:rPr>
        <w:t>: Pearson Correlation Result</w:t>
      </w:r>
      <w:bookmarkEnd w:id="98"/>
    </w:p>
    <w:tbl>
      <w:tblPr>
        <w:tblW w:w="9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820"/>
        <w:gridCol w:w="3097"/>
        <w:gridCol w:w="983"/>
        <w:gridCol w:w="983"/>
        <w:gridCol w:w="1124"/>
        <w:gridCol w:w="1124"/>
      </w:tblGrid>
      <w:tr w:rsidR="00361104" w:rsidRPr="001F7C24" w:rsidTr="00323AF5">
        <w:trPr>
          <w:cantSplit/>
          <w:trHeight w:val="289"/>
        </w:trPr>
        <w:tc>
          <w:tcPr>
            <w:tcW w:w="9130" w:type="dxa"/>
            <w:gridSpan w:val="6"/>
            <w:tcBorders>
              <w:top w:val="nil"/>
              <w:left w:val="nil"/>
              <w:bottom w:val="nil"/>
              <w:right w:val="nil"/>
            </w:tcBorders>
            <w:shd w:val="clear" w:color="auto" w:fill="FFFFFF"/>
            <w:vAlign w:val="center"/>
          </w:tcPr>
          <w:p w:rsidR="00361104" w:rsidRPr="001F7C24" w:rsidRDefault="00361104" w:rsidP="00361104">
            <w:pPr>
              <w:widowControl w:val="0"/>
              <w:autoSpaceDE w:val="0"/>
              <w:autoSpaceDN w:val="0"/>
              <w:adjustRightInd w:val="0"/>
              <w:spacing w:line="320" w:lineRule="atLeast"/>
              <w:ind w:left="60" w:right="60" w:firstLine="0"/>
              <w:jc w:val="center"/>
              <w:rPr>
                <w:rFonts w:ascii="Arial" w:eastAsiaTheme="minorHAnsi" w:hAnsi="Arial" w:cs="Arial"/>
                <w:color w:val="000000"/>
              </w:rPr>
            </w:pPr>
            <w:r w:rsidRPr="001F7C24">
              <w:rPr>
                <w:rFonts w:ascii="Arial" w:eastAsiaTheme="minorHAnsi" w:hAnsi="Arial" w:cs="Arial"/>
                <w:b/>
                <w:bCs/>
                <w:color w:val="000000"/>
              </w:rPr>
              <w:t>Correlations</w:t>
            </w:r>
          </w:p>
        </w:tc>
      </w:tr>
      <w:tr w:rsidR="00361104" w:rsidRPr="001F7C24" w:rsidTr="00323AF5">
        <w:trPr>
          <w:cantSplit/>
          <w:trHeight w:val="594"/>
        </w:trPr>
        <w:tc>
          <w:tcPr>
            <w:tcW w:w="4917" w:type="dxa"/>
            <w:gridSpan w:val="2"/>
            <w:tcBorders>
              <w:top w:val="single" w:sz="16" w:space="0" w:color="000000"/>
              <w:left w:val="single" w:sz="16" w:space="0" w:color="000000"/>
              <w:bottom w:val="single" w:sz="16" w:space="0" w:color="000000"/>
              <w:right w:val="nil"/>
            </w:tcBorders>
            <w:shd w:val="clear" w:color="auto" w:fill="FFFFFF"/>
            <w:vAlign w:val="bottom"/>
          </w:tcPr>
          <w:p w:rsidR="00361104" w:rsidRPr="00323AF5" w:rsidRDefault="00361104" w:rsidP="00323AF5">
            <w:pPr>
              <w:widowControl w:val="0"/>
              <w:autoSpaceDE w:val="0"/>
              <w:autoSpaceDN w:val="0"/>
              <w:adjustRightInd w:val="0"/>
              <w:spacing w:line="240" w:lineRule="auto"/>
              <w:ind w:firstLine="0"/>
              <w:jc w:val="left"/>
              <w:rPr>
                <w:rFonts w:ascii="Arial" w:eastAsiaTheme="minorHAnsi" w:hAnsi="Arial" w:cs="Arial"/>
                <w:sz w:val="20"/>
                <w:szCs w:val="20"/>
              </w:rPr>
            </w:pPr>
          </w:p>
        </w:tc>
        <w:tc>
          <w:tcPr>
            <w:tcW w:w="983" w:type="dxa"/>
            <w:tcBorders>
              <w:top w:val="single" w:sz="16" w:space="0" w:color="000000"/>
              <w:left w:val="single" w:sz="16" w:space="0" w:color="000000"/>
              <w:bottom w:val="single" w:sz="16" w:space="0" w:color="000000"/>
            </w:tcBorders>
            <w:shd w:val="clear" w:color="auto" w:fill="FFFFFF"/>
            <w:vAlign w:val="bottom"/>
          </w:tcPr>
          <w:p w:rsidR="00361104" w:rsidRPr="00323AF5" w:rsidRDefault="00361104" w:rsidP="00323AF5">
            <w:pPr>
              <w:widowControl w:val="0"/>
              <w:autoSpaceDE w:val="0"/>
              <w:autoSpaceDN w:val="0"/>
              <w:adjustRightInd w:val="0"/>
              <w:spacing w:line="240" w:lineRule="auto"/>
              <w:ind w:left="60" w:right="60" w:firstLine="0"/>
              <w:jc w:val="center"/>
              <w:rPr>
                <w:rFonts w:ascii="Arial" w:eastAsiaTheme="minorHAnsi" w:hAnsi="Arial" w:cs="Arial"/>
                <w:color w:val="000000"/>
                <w:sz w:val="20"/>
                <w:szCs w:val="20"/>
              </w:rPr>
            </w:pPr>
            <w:r w:rsidRPr="00323AF5">
              <w:rPr>
                <w:rFonts w:ascii="Arial" w:eastAsiaTheme="minorHAnsi" w:hAnsi="Arial" w:cs="Arial"/>
                <w:color w:val="000000"/>
                <w:sz w:val="20"/>
                <w:szCs w:val="20"/>
              </w:rPr>
              <w:t>MEAN_EW</w:t>
            </w:r>
          </w:p>
        </w:tc>
        <w:tc>
          <w:tcPr>
            <w:tcW w:w="983" w:type="dxa"/>
            <w:tcBorders>
              <w:top w:val="single" w:sz="16" w:space="0" w:color="000000"/>
              <w:bottom w:val="single" w:sz="16" w:space="0" w:color="000000"/>
            </w:tcBorders>
            <w:shd w:val="clear" w:color="auto" w:fill="FFFFFF"/>
            <w:vAlign w:val="bottom"/>
          </w:tcPr>
          <w:p w:rsidR="00361104" w:rsidRPr="00323AF5" w:rsidRDefault="00361104" w:rsidP="00323AF5">
            <w:pPr>
              <w:widowControl w:val="0"/>
              <w:autoSpaceDE w:val="0"/>
              <w:autoSpaceDN w:val="0"/>
              <w:adjustRightInd w:val="0"/>
              <w:spacing w:line="240" w:lineRule="auto"/>
              <w:ind w:left="60" w:right="60" w:firstLine="0"/>
              <w:jc w:val="center"/>
              <w:rPr>
                <w:rFonts w:ascii="Arial" w:eastAsiaTheme="minorHAnsi" w:hAnsi="Arial" w:cs="Arial"/>
                <w:color w:val="000000"/>
                <w:sz w:val="20"/>
                <w:szCs w:val="20"/>
              </w:rPr>
            </w:pPr>
            <w:r w:rsidRPr="00323AF5">
              <w:rPr>
                <w:rFonts w:ascii="Arial" w:eastAsiaTheme="minorHAnsi" w:hAnsi="Arial" w:cs="Arial"/>
                <w:color w:val="000000"/>
                <w:sz w:val="20"/>
                <w:szCs w:val="20"/>
              </w:rPr>
              <w:t>MEAN_PEOU</w:t>
            </w:r>
          </w:p>
        </w:tc>
        <w:tc>
          <w:tcPr>
            <w:tcW w:w="1124" w:type="dxa"/>
            <w:tcBorders>
              <w:top w:val="single" w:sz="16" w:space="0" w:color="000000"/>
              <w:bottom w:val="single" w:sz="16" w:space="0" w:color="000000"/>
            </w:tcBorders>
            <w:shd w:val="clear" w:color="auto" w:fill="FFFFFF"/>
            <w:vAlign w:val="bottom"/>
          </w:tcPr>
          <w:p w:rsidR="00361104" w:rsidRPr="00323AF5" w:rsidRDefault="00361104" w:rsidP="00323AF5">
            <w:pPr>
              <w:widowControl w:val="0"/>
              <w:autoSpaceDE w:val="0"/>
              <w:autoSpaceDN w:val="0"/>
              <w:adjustRightInd w:val="0"/>
              <w:spacing w:line="240" w:lineRule="auto"/>
              <w:ind w:left="60" w:right="60" w:firstLine="0"/>
              <w:jc w:val="center"/>
              <w:rPr>
                <w:rFonts w:ascii="Arial" w:eastAsiaTheme="minorHAnsi" w:hAnsi="Arial" w:cs="Arial"/>
                <w:color w:val="000000"/>
                <w:sz w:val="20"/>
                <w:szCs w:val="20"/>
              </w:rPr>
            </w:pPr>
            <w:r w:rsidRPr="00323AF5">
              <w:rPr>
                <w:rFonts w:ascii="Arial" w:eastAsiaTheme="minorHAnsi" w:hAnsi="Arial" w:cs="Arial"/>
                <w:color w:val="000000"/>
                <w:sz w:val="20"/>
                <w:szCs w:val="20"/>
              </w:rPr>
              <w:t>NEWMEAN_PU</w:t>
            </w:r>
          </w:p>
        </w:tc>
        <w:tc>
          <w:tcPr>
            <w:tcW w:w="1124" w:type="dxa"/>
            <w:tcBorders>
              <w:top w:val="single" w:sz="16" w:space="0" w:color="000000"/>
              <w:bottom w:val="single" w:sz="16" w:space="0" w:color="000000"/>
              <w:right w:val="single" w:sz="16" w:space="0" w:color="000000"/>
            </w:tcBorders>
            <w:shd w:val="clear" w:color="auto" w:fill="FFFFFF"/>
            <w:vAlign w:val="bottom"/>
          </w:tcPr>
          <w:p w:rsidR="00361104" w:rsidRPr="00323AF5" w:rsidRDefault="00361104" w:rsidP="00323AF5">
            <w:pPr>
              <w:widowControl w:val="0"/>
              <w:autoSpaceDE w:val="0"/>
              <w:autoSpaceDN w:val="0"/>
              <w:adjustRightInd w:val="0"/>
              <w:spacing w:line="240" w:lineRule="auto"/>
              <w:ind w:left="60" w:right="60" w:firstLine="0"/>
              <w:jc w:val="center"/>
              <w:rPr>
                <w:rFonts w:ascii="Arial" w:eastAsiaTheme="minorHAnsi" w:hAnsi="Arial" w:cs="Arial"/>
                <w:color w:val="000000"/>
                <w:sz w:val="20"/>
                <w:szCs w:val="20"/>
              </w:rPr>
            </w:pPr>
            <w:r w:rsidRPr="00323AF5">
              <w:rPr>
                <w:rFonts w:ascii="Arial" w:eastAsiaTheme="minorHAnsi" w:hAnsi="Arial" w:cs="Arial"/>
                <w:color w:val="000000"/>
                <w:sz w:val="20"/>
                <w:szCs w:val="20"/>
              </w:rPr>
              <w:t>MEAN_PS</w:t>
            </w:r>
          </w:p>
        </w:tc>
      </w:tr>
      <w:tr w:rsidR="00361104" w:rsidRPr="001F7C24" w:rsidTr="00323AF5">
        <w:trPr>
          <w:cantSplit/>
          <w:trHeight w:val="289"/>
        </w:trPr>
        <w:tc>
          <w:tcPr>
            <w:tcW w:w="1820" w:type="dxa"/>
            <w:vMerge w:val="restart"/>
            <w:tcBorders>
              <w:top w:val="single" w:sz="16" w:space="0" w:color="000000"/>
              <w:left w:val="single" w:sz="16" w:space="0" w:color="000000"/>
              <w:right w:val="nil"/>
            </w:tcBorders>
            <w:shd w:val="clear" w:color="auto" w:fill="FFFFFF"/>
          </w:tcPr>
          <w:p w:rsidR="00361104" w:rsidRPr="00323AF5" w:rsidRDefault="00361104" w:rsidP="00323AF5">
            <w:pPr>
              <w:widowControl w:val="0"/>
              <w:autoSpaceDE w:val="0"/>
              <w:autoSpaceDN w:val="0"/>
              <w:adjustRightInd w:val="0"/>
              <w:spacing w:line="240" w:lineRule="auto"/>
              <w:ind w:left="60" w:right="60" w:firstLine="0"/>
              <w:jc w:val="left"/>
              <w:rPr>
                <w:rFonts w:ascii="Arial" w:eastAsiaTheme="minorHAnsi" w:hAnsi="Arial" w:cs="Arial"/>
                <w:color w:val="000000"/>
                <w:sz w:val="20"/>
                <w:szCs w:val="20"/>
              </w:rPr>
            </w:pPr>
            <w:r w:rsidRPr="00323AF5">
              <w:rPr>
                <w:rFonts w:ascii="Arial" w:eastAsiaTheme="minorHAnsi" w:hAnsi="Arial" w:cs="Arial"/>
                <w:color w:val="000000"/>
                <w:sz w:val="20"/>
                <w:szCs w:val="20"/>
              </w:rPr>
              <w:t>Pearson Correlation</w:t>
            </w:r>
          </w:p>
        </w:tc>
        <w:tc>
          <w:tcPr>
            <w:tcW w:w="3097" w:type="dxa"/>
            <w:tcBorders>
              <w:top w:val="single" w:sz="16" w:space="0" w:color="000000"/>
              <w:left w:val="nil"/>
              <w:bottom w:val="nil"/>
              <w:right w:val="single" w:sz="16" w:space="0" w:color="000000"/>
            </w:tcBorders>
            <w:shd w:val="clear" w:color="auto" w:fill="FFFFFF"/>
          </w:tcPr>
          <w:p w:rsidR="00361104" w:rsidRPr="00323AF5" w:rsidRDefault="00361104" w:rsidP="00323AF5">
            <w:pPr>
              <w:widowControl w:val="0"/>
              <w:autoSpaceDE w:val="0"/>
              <w:autoSpaceDN w:val="0"/>
              <w:adjustRightInd w:val="0"/>
              <w:spacing w:line="240" w:lineRule="auto"/>
              <w:ind w:left="60" w:right="60" w:firstLine="0"/>
              <w:jc w:val="left"/>
              <w:rPr>
                <w:rFonts w:ascii="Arial" w:eastAsiaTheme="minorHAnsi" w:hAnsi="Arial" w:cs="Arial"/>
                <w:color w:val="000000"/>
                <w:sz w:val="20"/>
                <w:szCs w:val="20"/>
              </w:rPr>
            </w:pPr>
            <w:r w:rsidRPr="00323AF5">
              <w:rPr>
                <w:rFonts w:ascii="Arial" w:eastAsiaTheme="minorHAnsi" w:hAnsi="Arial" w:cs="Arial"/>
                <w:color w:val="000000"/>
                <w:sz w:val="20"/>
                <w:szCs w:val="20"/>
              </w:rPr>
              <w:t>MEAN_EW</w:t>
            </w:r>
          </w:p>
        </w:tc>
        <w:tc>
          <w:tcPr>
            <w:tcW w:w="983" w:type="dxa"/>
            <w:tcBorders>
              <w:top w:val="single" w:sz="16" w:space="0" w:color="000000"/>
              <w:left w:val="single" w:sz="16" w:space="0" w:color="000000"/>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1.000</w:t>
            </w:r>
          </w:p>
        </w:tc>
        <w:tc>
          <w:tcPr>
            <w:tcW w:w="983" w:type="dxa"/>
            <w:tcBorders>
              <w:top w:val="single" w:sz="16" w:space="0" w:color="000000"/>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.648</w:t>
            </w:r>
          </w:p>
        </w:tc>
        <w:tc>
          <w:tcPr>
            <w:tcW w:w="1124" w:type="dxa"/>
            <w:tcBorders>
              <w:top w:val="single" w:sz="16" w:space="0" w:color="000000"/>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.605</w:t>
            </w:r>
          </w:p>
        </w:tc>
        <w:tc>
          <w:tcPr>
            <w:tcW w:w="1124" w:type="dxa"/>
            <w:tcBorders>
              <w:top w:val="single" w:sz="16" w:space="0" w:color="000000"/>
              <w:bottom w:val="nil"/>
              <w:right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.484</w:t>
            </w:r>
          </w:p>
        </w:tc>
      </w:tr>
      <w:tr w:rsidR="00361104" w:rsidRPr="001F7C24" w:rsidTr="00323AF5">
        <w:trPr>
          <w:cantSplit/>
          <w:trHeight w:val="131"/>
        </w:trPr>
        <w:tc>
          <w:tcPr>
            <w:tcW w:w="1820" w:type="dxa"/>
            <w:vMerge/>
            <w:tcBorders>
              <w:top w:val="single" w:sz="16" w:space="0" w:color="000000"/>
              <w:left w:val="single" w:sz="16" w:space="0" w:color="000000"/>
              <w:right w:val="nil"/>
            </w:tcBorders>
            <w:shd w:val="clear" w:color="auto" w:fill="FFFFFF"/>
          </w:tcPr>
          <w:p w:rsidR="00361104" w:rsidRPr="00323AF5" w:rsidRDefault="00361104" w:rsidP="00323AF5">
            <w:pPr>
              <w:widowControl w:val="0"/>
              <w:autoSpaceDE w:val="0"/>
              <w:autoSpaceDN w:val="0"/>
              <w:adjustRightInd w:val="0"/>
              <w:spacing w:line="240" w:lineRule="auto"/>
              <w:ind w:firstLine="0"/>
              <w:jc w:val="left"/>
              <w:rPr>
                <w:rFonts w:ascii="Arial" w:eastAsiaTheme="minorHAnsi" w:hAnsi="Arial" w:cs="Arial"/>
                <w:color w:val="000000"/>
                <w:sz w:val="20"/>
                <w:szCs w:val="20"/>
              </w:rPr>
            </w:pPr>
          </w:p>
        </w:tc>
        <w:tc>
          <w:tcPr>
            <w:tcW w:w="3097" w:type="dxa"/>
            <w:tcBorders>
              <w:top w:val="nil"/>
              <w:left w:val="nil"/>
              <w:bottom w:val="nil"/>
              <w:right w:val="single" w:sz="16" w:space="0" w:color="000000"/>
            </w:tcBorders>
            <w:shd w:val="clear" w:color="auto" w:fill="FFFFFF"/>
          </w:tcPr>
          <w:p w:rsidR="00361104" w:rsidRPr="00323AF5" w:rsidRDefault="00361104" w:rsidP="00323AF5">
            <w:pPr>
              <w:widowControl w:val="0"/>
              <w:autoSpaceDE w:val="0"/>
              <w:autoSpaceDN w:val="0"/>
              <w:adjustRightInd w:val="0"/>
              <w:spacing w:line="240" w:lineRule="auto"/>
              <w:ind w:left="60" w:right="60" w:firstLine="0"/>
              <w:jc w:val="left"/>
              <w:rPr>
                <w:rFonts w:ascii="Arial" w:eastAsiaTheme="minorHAnsi" w:hAnsi="Arial" w:cs="Arial"/>
                <w:color w:val="000000"/>
                <w:sz w:val="20"/>
                <w:szCs w:val="20"/>
              </w:rPr>
            </w:pPr>
            <w:r w:rsidRPr="00323AF5">
              <w:rPr>
                <w:rFonts w:ascii="Arial" w:eastAsiaTheme="minorHAnsi" w:hAnsi="Arial" w:cs="Arial"/>
                <w:color w:val="000000"/>
                <w:sz w:val="20"/>
                <w:szCs w:val="20"/>
              </w:rPr>
              <w:t>MEAN_PEOU</w:t>
            </w:r>
          </w:p>
        </w:tc>
        <w:tc>
          <w:tcPr>
            <w:tcW w:w="983" w:type="dxa"/>
            <w:tcBorders>
              <w:top w:val="nil"/>
              <w:left w:val="single" w:sz="16" w:space="0" w:color="000000"/>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.648</w:t>
            </w:r>
          </w:p>
        </w:tc>
        <w:tc>
          <w:tcPr>
            <w:tcW w:w="983"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1.000</w:t>
            </w:r>
          </w:p>
        </w:tc>
        <w:tc>
          <w:tcPr>
            <w:tcW w:w="1124"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.608</w:t>
            </w:r>
          </w:p>
        </w:tc>
        <w:tc>
          <w:tcPr>
            <w:tcW w:w="1124" w:type="dxa"/>
            <w:tcBorders>
              <w:top w:val="nil"/>
              <w:bottom w:val="nil"/>
              <w:right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.392</w:t>
            </w:r>
          </w:p>
        </w:tc>
      </w:tr>
      <w:tr w:rsidR="00361104" w:rsidRPr="001F7C24" w:rsidTr="00323AF5">
        <w:trPr>
          <w:cantSplit/>
          <w:trHeight w:val="131"/>
        </w:trPr>
        <w:tc>
          <w:tcPr>
            <w:tcW w:w="1820" w:type="dxa"/>
            <w:vMerge/>
            <w:tcBorders>
              <w:top w:val="single" w:sz="16" w:space="0" w:color="000000"/>
              <w:left w:val="single" w:sz="16" w:space="0" w:color="000000"/>
              <w:right w:val="nil"/>
            </w:tcBorders>
            <w:shd w:val="clear" w:color="auto" w:fill="FFFFFF"/>
          </w:tcPr>
          <w:p w:rsidR="00361104" w:rsidRPr="00323AF5" w:rsidRDefault="00361104" w:rsidP="00323AF5">
            <w:pPr>
              <w:widowControl w:val="0"/>
              <w:autoSpaceDE w:val="0"/>
              <w:autoSpaceDN w:val="0"/>
              <w:adjustRightInd w:val="0"/>
              <w:spacing w:line="240" w:lineRule="auto"/>
              <w:ind w:firstLine="0"/>
              <w:jc w:val="left"/>
              <w:rPr>
                <w:rFonts w:ascii="Arial" w:eastAsiaTheme="minorHAnsi" w:hAnsi="Arial" w:cs="Arial"/>
                <w:color w:val="000000"/>
                <w:sz w:val="20"/>
                <w:szCs w:val="20"/>
              </w:rPr>
            </w:pPr>
          </w:p>
        </w:tc>
        <w:tc>
          <w:tcPr>
            <w:tcW w:w="3097" w:type="dxa"/>
            <w:tcBorders>
              <w:top w:val="nil"/>
              <w:left w:val="nil"/>
              <w:bottom w:val="nil"/>
              <w:right w:val="single" w:sz="16" w:space="0" w:color="000000"/>
            </w:tcBorders>
            <w:shd w:val="clear" w:color="auto" w:fill="FFFFFF"/>
          </w:tcPr>
          <w:p w:rsidR="00361104" w:rsidRPr="00323AF5" w:rsidRDefault="00361104" w:rsidP="00323AF5">
            <w:pPr>
              <w:widowControl w:val="0"/>
              <w:autoSpaceDE w:val="0"/>
              <w:autoSpaceDN w:val="0"/>
              <w:adjustRightInd w:val="0"/>
              <w:spacing w:line="240" w:lineRule="auto"/>
              <w:ind w:left="60" w:right="60" w:firstLine="0"/>
              <w:jc w:val="left"/>
              <w:rPr>
                <w:rFonts w:ascii="Arial" w:eastAsiaTheme="minorHAnsi" w:hAnsi="Arial" w:cs="Arial"/>
                <w:color w:val="000000"/>
                <w:sz w:val="20"/>
                <w:szCs w:val="20"/>
              </w:rPr>
            </w:pPr>
            <w:r w:rsidRPr="00323AF5">
              <w:rPr>
                <w:rFonts w:ascii="Arial" w:eastAsiaTheme="minorHAnsi" w:hAnsi="Arial" w:cs="Arial"/>
                <w:color w:val="000000"/>
                <w:sz w:val="20"/>
                <w:szCs w:val="20"/>
              </w:rPr>
              <w:t>NEWMEAN_PU</w:t>
            </w:r>
          </w:p>
        </w:tc>
        <w:tc>
          <w:tcPr>
            <w:tcW w:w="983" w:type="dxa"/>
            <w:tcBorders>
              <w:top w:val="nil"/>
              <w:left w:val="single" w:sz="16" w:space="0" w:color="000000"/>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.605</w:t>
            </w:r>
          </w:p>
        </w:tc>
        <w:tc>
          <w:tcPr>
            <w:tcW w:w="983"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.608</w:t>
            </w:r>
          </w:p>
        </w:tc>
        <w:tc>
          <w:tcPr>
            <w:tcW w:w="1124"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1.000</w:t>
            </w:r>
          </w:p>
        </w:tc>
        <w:tc>
          <w:tcPr>
            <w:tcW w:w="1124" w:type="dxa"/>
            <w:tcBorders>
              <w:top w:val="nil"/>
              <w:bottom w:val="nil"/>
              <w:right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.374</w:t>
            </w:r>
          </w:p>
        </w:tc>
      </w:tr>
      <w:tr w:rsidR="00361104" w:rsidRPr="001F7C24" w:rsidTr="00323AF5">
        <w:trPr>
          <w:cantSplit/>
          <w:trHeight w:val="131"/>
        </w:trPr>
        <w:tc>
          <w:tcPr>
            <w:tcW w:w="1820" w:type="dxa"/>
            <w:vMerge/>
            <w:tcBorders>
              <w:top w:val="single" w:sz="16" w:space="0" w:color="000000"/>
              <w:left w:val="single" w:sz="16" w:space="0" w:color="000000"/>
              <w:right w:val="nil"/>
            </w:tcBorders>
            <w:shd w:val="clear" w:color="auto" w:fill="FFFFFF"/>
          </w:tcPr>
          <w:p w:rsidR="00361104" w:rsidRPr="00323AF5" w:rsidRDefault="00361104" w:rsidP="00323AF5">
            <w:pPr>
              <w:widowControl w:val="0"/>
              <w:autoSpaceDE w:val="0"/>
              <w:autoSpaceDN w:val="0"/>
              <w:adjustRightInd w:val="0"/>
              <w:spacing w:line="240" w:lineRule="auto"/>
              <w:ind w:firstLine="0"/>
              <w:jc w:val="left"/>
              <w:rPr>
                <w:rFonts w:ascii="Arial" w:eastAsiaTheme="minorHAnsi" w:hAnsi="Arial" w:cs="Arial"/>
                <w:color w:val="000000"/>
                <w:sz w:val="20"/>
                <w:szCs w:val="20"/>
              </w:rPr>
            </w:pPr>
          </w:p>
        </w:tc>
        <w:tc>
          <w:tcPr>
            <w:tcW w:w="3097" w:type="dxa"/>
            <w:tcBorders>
              <w:top w:val="nil"/>
              <w:left w:val="nil"/>
              <w:right w:val="single" w:sz="16" w:space="0" w:color="000000"/>
            </w:tcBorders>
            <w:shd w:val="clear" w:color="auto" w:fill="FFFFFF"/>
          </w:tcPr>
          <w:p w:rsidR="00361104" w:rsidRPr="00323AF5" w:rsidRDefault="00361104" w:rsidP="00323AF5">
            <w:pPr>
              <w:widowControl w:val="0"/>
              <w:autoSpaceDE w:val="0"/>
              <w:autoSpaceDN w:val="0"/>
              <w:adjustRightInd w:val="0"/>
              <w:spacing w:line="240" w:lineRule="auto"/>
              <w:ind w:left="60" w:right="60" w:firstLine="0"/>
              <w:jc w:val="left"/>
              <w:rPr>
                <w:rFonts w:ascii="Arial" w:eastAsiaTheme="minorHAnsi" w:hAnsi="Arial" w:cs="Arial"/>
                <w:color w:val="000000"/>
                <w:sz w:val="20"/>
                <w:szCs w:val="20"/>
              </w:rPr>
            </w:pPr>
            <w:r w:rsidRPr="00323AF5">
              <w:rPr>
                <w:rFonts w:ascii="Arial" w:eastAsiaTheme="minorHAnsi" w:hAnsi="Arial" w:cs="Arial"/>
                <w:color w:val="000000"/>
                <w:sz w:val="20"/>
                <w:szCs w:val="20"/>
              </w:rPr>
              <w:t>MEAN_PS</w:t>
            </w:r>
          </w:p>
        </w:tc>
        <w:tc>
          <w:tcPr>
            <w:tcW w:w="983" w:type="dxa"/>
            <w:tcBorders>
              <w:top w:val="nil"/>
              <w:left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.484</w:t>
            </w:r>
          </w:p>
        </w:tc>
        <w:tc>
          <w:tcPr>
            <w:tcW w:w="983" w:type="dxa"/>
            <w:tcBorders>
              <w:top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.392</w:t>
            </w:r>
          </w:p>
        </w:tc>
        <w:tc>
          <w:tcPr>
            <w:tcW w:w="1124" w:type="dxa"/>
            <w:tcBorders>
              <w:top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.374</w:t>
            </w:r>
          </w:p>
        </w:tc>
        <w:tc>
          <w:tcPr>
            <w:tcW w:w="1124" w:type="dxa"/>
            <w:tcBorders>
              <w:top w:val="nil"/>
              <w:right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1.000</w:t>
            </w:r>
          </w:p>
        </w:tc>
      </w:tr>
      <w:tr w:rsidR="00361104" w:rsidRPr="001F7C24" w:rsidTr="00323AF5">
        <w:trPr>
          <w:cantSplit/>
          <w:trHeight w:val="289"/>
        </w:trPr>
        <w:tc>
          <w:tcPr>
            <w:tcW w:w="1820" w:type="dxa"/>
            <w:vMerge w:val="restart"/>
            <w:tcBorders>
              <w:top w:val="nil"/>
              <w:left w:val="single" w:sz="16" w:space="0" w:color="000000"/>
              <w:right w:val="nil"/>
            </w:tcBorders>
            <w:shd w:val="clear" w:color="auto" w:fill="FFFFFF"/>
          </w:tcPr>
          <w:p w:rsidR="00361104" w:rsidRPr="00323AF5" w:rsidRDefault="00361104" w:rsidP="00323AF5">
            <w:pPr>
              <w:widowControl w:val="0"/>
              <w:autoSpaceDE w:val="0"/>
              <w:autoSpaceDN w:val="0"/>
              <w:adjustRightInd w:val="0"/>
              <w:spacing w:line="240" w:lineRule="auto"/>
              <w:ind w:left="60" w:right="60" w:firstLine="0"/>
              <w:jc w:val="left"/>
              <w:rPr>
                <w:rFonts w:ascii="Arial" w:eastAsiaTheme="minorHAnsi" w:hAnsi="Arial" w:cs="Arial"/>
                <w:color w:val="000000"/>
                <w:sz w:val="20"/>
                <w:szCs w:val="20"/>
              </w:rPr>
            </w:pPr>
            <w:r w:rsidRPr="00323AF5">
              <w:rPr>
                <w:rFonts w:ascii="Arial" w:eastAsiaTheme="minorHAnsi" w:hAnsi="Arial" w:cs="Arial"/>
                <w:color w:val="000000"/>
                <w:sz w:val="20"/>
                <w:szCs w:val="20"/>
              </w:rPr>
              <w:t>Sig. (1-tailed)</w:t>
            </w:r>
          </w:p>
        </w:tc>
        <w:tc>
          <w:tcPr>
            <w:tcW w:w="3097" w:type="dxa"/>
            <w:tcBorders>
              <w:top w:val="nil"/>
              <w:left w:val="nil"/>
              <w:bottom w:val="nil"/>
              <w:right w:val="single" w:sz="16" w:space="0" w:color="000000"/>
            </w:tcBorders>
            <w:shd w:val="clear" w:color="auto" w:fill="FFFFFF"/>
          </w:tcPr>
          <w:p w:rsidR="00361104" w:rsidRPr="00323AF5" w:rsidRDefault="00361104" w:rsidP="00323AF5">
            <w:pPr>
              <w:widowControl w:val="0"/>
              <w:autoSpaceDE w:val="0"/>
              <w:autoSpaceDN w:val="0"/>
              <w:adjustRightInd w:val="0"/>
              <w:spacing w:line="240" w:lineRule="auto"/>
              <w:ind w:left="60" w:right="60" w:firstLine="0"/>
              <w:jc w:val="left"/>
              <w:rPr>
                <w:rFonts w:ascii="Arial" w:eastAsiaTheme="minorHAnsi" w:hAnsi="Arial" w:cs="Arial"/>
                <w:color w:val="000000"/>
                <w:sz w:val="20"/>
                <w:szCs w:val="20"/>
              </w:rPr>
            </w:pPr>
            <w:r w:rsidRPr="00323AF5">
              <w:rPr>
                <w:rFonts w:ascii="Arial" w:eastAsiaTheme="minorHAnsi" w:hAnsi="Arial" w:cs="Arial"/>
                <w:color w:val="000000"/>
                <w:sz w:val="20"/>
                <w:szCs w:val="20"/>
              </w:rPr>
              <w:t>MEAN_EW</w:t>
            </w:r>
          </w:p>
        </w:tc>
        <w:tc>
          <w:tcPr>
            <w:tcW w:w="983" w:type="dxa"/>
            <w:tcBorders>
              <w:top w:val="nil"/>
              <w:left w:val="single" w:sz="16" w:space="0" w:color="000000"/>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w:t>
            </w:r>
          </w:p>
        </w:tc>
        <w:tc>
          <w:tcPr>
            <w:tcW w:w="983"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.000</w:t>
            </w:r>
          </w:p>
        </w:tc>
        <w:tc>
          <w:tcPr>
            <w:tcW w:w="1124"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.000</w:t>
            </w:r>
          </w:p>
        </w:tc>
        <w:tc>
          <w:tcPr>
            <w:tcW w:w="1124" w:type="dxa"/>
            <w:tcBorders>
              <w:top w:val="nil"/>
              <w:bottom w:val="nil"/>
              <w:right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.000</w:t>
            </w:r>
          </w:p>
        </w:tc>
      </w:tr>
      <w:tr w:rsidR="00361104" w:rsidRPr="001F7C24" w:rsidTr="00323AF5">
        <w:trPr>
          <w:cantSplit/>
          <w:trHeight w:val="131"/>
        </w:trPr>
        <w:tc>
          <w:tcPr>
            <w:tcW w:w="1820" w:type="dxa"/>
            <w:vMerge/>
            <w:tcBorders>
              <w:top w:val="nil"/>
              <w:left w:val="single" w:sz="16" w:space="0" w:color="000000"/>
              <w:right w:val="nil"/>
            </w:tcBorders>
            <w:shd w:val="clear" w:color="auto" w:fill="FFFFFF"/>
          </w:tcPr>
          <w:p w:rsidR="00361104" w:rsidRPr="00323AF5" w:rsidRDefault="00361104" w:rsidP="00323AF5">
            <w:pPr>
              <w:widowControl w:val="0"/>
              <w:autoSpaceDE w:val="0"/>
              <w:autoSpaceDN w:val="0"/>
              <w:adjustRightInd w:val="0"/>
              <w:spacing w:line="240" w:lineRule="auto"/>
              <w:ind w:firstLine="0"/>
              <w:jc w:val="left"/>
              <w:rPr>
                <w:rFonts w:ascii="Arial" w:eastAsiaTheme="minorHAnsi" w:hAnsi="Arial" w:cs="Arial"/>
                <w:color w:val="000000"/>
                <w:sz w:val="20"/>
                <w:szCs w:val="20"/>
              </w:rPr>
            </w:pPr>
          </w:p>
        </w:tc>
        <w:tc>
          <w:tcPr>
            <w:tcW w:w="3097" w:type="dxa"/>
            <w:tcBorders>
              <w:top w:val="nil"/>
              <w:left w:val="nil"/>
              <w:bottom w:val="nil"/>
              <w:right w:val="single" w:sz="16" w:space="0" w:color="000000"/>
            </w:tcBorders>
            <w:shd w:val="clear" w:color="auto" w:fill="FFFFFF"/>
          </w:tcPr>
          <w:p w:rsidR="00361104" w:rsidRPr="00323AF5" w:rsidRDefault="00361104" w:rsidP="00323AF5">
            <w:pPr>
              <w:widowControl w:val="0"/>
              <w:autoSpaceDE w:val="0"/>
              <w:autoSpaceDN w:val="0"/>
              <w:adjustRightInd w:val="0"/>
              <w:spacing w:line="240" w:lineRule="auto"/>
              <w:ind w:left="60" w:right="60" w:firstLine="0"/>
              <w:jc w:val="left"/>
              <w:rPr>
                <w:rFonts w:ascii="Arial" w:eastAsiaTheme="minorHAnsi" w:hAnsi="Arial" w:cs="Arial"/>
                <w:color w:val="000000"/>
                <w:sz w:val="20"/>
                <w:szCs w:val="20"/>
              </w:rPr>
            </w:pPr>
            <w:r w:rsidRPr="00323AF5">
              <w:rPr>
                <w:rFonts w:ascii="Arial" w:eastAsiaTheme="minorHAnsi" w:hAnsi="Arial" w:cs="Arial"/>
                <w:color w:val="000000"/>
                <w:sz w:val="20"/>
                <w:szCs w:val="20"/>
              </w:rPr>
              <w:t>MEAN_PEOU</w:t>
            </w:r>
          </w:p>
        </w:tc>
        <w:tc>
          <w:tcPr>
            <w:tcW w:w="983" w:type="dxa"/>
            <w:tcBorders>
              <w:top w:val="nil"/>
              <w:left w:val="single" w:sz="16" w:space="0" w:color="000000"/>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.000</w:t>
            </w:r>
          </w:p>
        </w:tc>
        <w:tc>
          <w:tcPr>
            <w:tcW w:w="983"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w:t>
            </w:r>
          </w:p>
        </w:tc>
        <w:tc>
          <w:tcPr>
            <w:tcW w:w="1124"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.000</w:t>
            </w:r>
          </w:p>
        </w:tc>
        <w:tc>
          <w:tcPr>
            <w:tcW w:w="1124" w:type="dxa"/>
            <w:tcBorders>
              <w:top w:val="nil"/>
              <w:bottom w:val="nil"/>
              <w:right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.000</w:t>
            </w:r>
          </w:p>
        </w:tc>
      </w:tr>
      <w:tr w:rsidR="00361104" w:rsidRPr="001F7C24" w:rsidTr="00323AF5">
        <w:trPr>
          <w:cantSplit/>
          <w:trHeight w:val="131"/>
        </w:trPr>
        <w:tc>
          <w:tcPr>
            <w:tcW w:w="1820" w:type="dxa"/>
            <w:vMerge/>
            <w:tcBorders>
              <w:top w:val="nil"/>
              <w:left w:val="single" w:sz="16" w:space="0" w:color="000000"/>
              <w:right w:val="nil"/>
            </w:tcBorders>
            <w:shd w:val="clear" w:color="auto" w:fill="FFFFFF"/>
          </w:tcPr>
          <w:p w:rsidR="00361104" w:rsidRPr="00323AF5" w:rsidRDefault="00361104" w:rsidP="00323AF5">
            <w:pPr>
              <w:widowControl w:val="0"/>
              <w:autoSpaceDE w:val="0"/>
              <w:autoSpaceDN w:val="0"/>
              <w:adjustRightInd w:val="0"/>
              <w:spacing w:line="240" w:lineRule="auto"/>
              <w:ind w:firstLine="0"/>
              <w:jc w:val="left"/>
              <w:rPr>
                <w:rFonts w:ascii="Arial" w:eastAsiaTheme="minorHAnsi" w:hAnsi="Arial" w:cs="Arial"/>
                <w:color w:val="000000"/>
                <w:sz w:val="20"/>
                <w:szCs w:val="20"/>
              </w:rPr>
            </w:pPr>
          </w:p>
        </w:tc>
        <w:tc>
          <w:tcPr>
            <w:tcW w:w="3097" w:type="dxa"/>
            <w:tcBorders>
              <w:top w:val="nil"/>
              <w:left w:val="nil"/>
              <w:bottom w:val="nil"/>
              <w:right w:val="single" w:sz="16" w:space="0" w:color="000000"/>
            </w:tcBorders>
            <w:shd w:val="clear" w:color="auto" w:fill="FFFFFF"/>
          </w:tcPr>
          <w:p w:rsidR="00361104" w:rsidRPr="00323AF5" w:rsidRDefault="00361104" w:rsidP="00323AF5">
            <w:pPr>
              <w:widowControl w:val="0"/>
              <w:autoSpaceDE w:val="0"/>
              <w:autoSpaceDN w:val="0"/>
              <w:adjustRightInd w:val="0"/>
              <w:spacing w:line="240" w:lineRule="auto"/>
              <w:ind w:left="60" w:right="60" w:firstLine="0"/>
              <w:jc w:val="left"/>
              <w:rPr>
                <w:rFonts w:ascii="Arial" w:eastAsiaTheme="minorHAnsi" w:hAnsi="Arial" w:cs="Arial"/>
                <w:color w:val="000000"/>
                <w:sz w:val="20"/>
                <w:szCs w:val="20"/>
              </w:rPr>
            </w:pPr>
            <w:r w:rsidRPr="00323AF5">
              <w:rPr>
                <w:rFonts w:ascii="Arial" w:eastAsiaTheme="minorHAnsi" w:hAnsi="Arial" w:cs="Arial"/>
                <w:color w:val="000000"/>
                <w:sz w:val="20"/>
                <w:szCs w:val="20"/>
              </w:rPr>
              <w:t>NEWMEAN_PU</w:t>
            </w:r>
          </w:p>
        </w:tc>
        <w:tc>
          <w:tcPr>
            <w:tcW w:w="983" w:type="dxa"/>
            <w:tcBorders>
              <w:top w:val="nil"/>
              <w:left w:val="single" w:sz="16" w:space="0" w:color="000000"/>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.000</w:t>
            </w:r>
          </w:p>
        </w:tc>
        <w:tc>
          <w:tcPr>
            <w:tcW w:w="983"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.000</w:t>
            </w:r>
          </w:p>
        </w:tc>
        <w:tc>
          <w:tcPr>
            <w:tcW w:w="1124"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w:t>
            </w:r>
          </w:p>
        </w:tc>
        <w:tc>
          <w:tcPr>
            <w:tcW w:w="1124" w:type="dxa"/>
            <w:tcBorders>
              <w:top w:val="nil"/>
              <w:bottom w:val="nil"/>
              <w:right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.000</w:t>
            </w:r>
          </w:p>
        </w:tc>
      </w:tr>
      <w:tr w:rsidR="00361104" w:rsidRPr="001F7C24" w:rsidTr="00323AF5">
        <w:trPr>
          <w:cantSplit/>
          <w:trHeight w:val="131"/>
        </w:trPr>
        <w:tc>
          <w:tcPr>
            <w:tcW w:w="1820" w:type="dxa"/>
            <w:vMerge/>
            <w:tcBorders>
              <w:top w:val="nil"/>
              <w:left w:val="single" w:sz="16" w:space="0" w:color="000000"/>
              <w:right w:val="nil"/>
            </w:tcBorders>
            <w:shd w:val="clear" w:color="auto" w:fill="FFFFFF"/>
          </w:tcPr>
          <w:p w:rsidR="00361104" w:rsidRPr="00323AF5" w:rsidRDefault="00361104" w:rsidP="00323AF5">
            <w:pPr>
              <w:widowControl w:val="0"/>
              <w:autoSpaceDE w:val="0"/>
              <w:autoSpaceDN w:val="0"/>
              <w:adjustRightInd w:val="0"/>
              <w:spacing w:line="240" w:lineRule="auto"/>
              <w:ind w:firstLine="0"/>
              <w:jc w:val="left"/>
              <w:rPr>
                <w:rFonts w:ascii="Arial" w:eastAsiaTheme="minorHAnsi" w:hAnsi="Arial" w:cs="Arial"/>
                <w:color w:val="000000"/>
                <w:sz w:val="20"/>
                <w:szCs w:val="20"/>
              </w:rPr>
            </w:pPr>
          </w:p>
        </w:tc>
        <w:tc>
          <w:tcPr>
            <w:tcW w:w="3097" w:type="dxa"/>
            <w:tcBorders>
              <w:top w:val="nil"/>
              <w:left w:val="nil"/>
              <w:right w:val="single" w:sz="16" w:space="0" w:color="000000"/>
            </w:tcBorders>
            <w:shd w:val="clear" w:color="auto" w:fill="FFFFFF"/>
          </w:tcPr>
          <w:p w:rsidR="00361104" w:rsidRPr="00323AF5" w:rsidRDefault="00361104" w:rsidP="00323AF5">
            <w:pPr>
              <w:widowControl w:val="0"/>
              <w:autoSpaceDE w:val="0"/>
              <w:autoSpaceDN w:val="0"/>
              <w:adjustRightInd w:val="0"/>
              <w:spacing w:line="240" w:lineRule="auto"/>
              <w:ind w:left="60" w:right="60" w:firstLine="0"/>
              <w:jc w:val="left"/>
              <w:rPr>
                <w:rFonts w:ascii="Arial" w:eastAsiaTheme="minorHAnsi" w:hAnsi="Arial" w:cs="Arial"/>
                <w:color w:val="000000"/>
                <w:sz w:val="20"/>
                <w:szCs w:val="20"/>
              </w:rPr>
            </w:pPr>
            <w:r w:rsidRPr="00323AF5">
              <w:rPr>
                <w:rFonts w:ascii="Arial" w:eastAsiaTheme="minorHAnsi" w:hAnsi="Arial" w:cs="Arial"/>
                <w:color w:val="000000"/>
                <w:sz w:val="20"/>
                <w:szCs w:val="20"/>
              </w:rPr>
              <w:t>MEAN_PS</w:t>
            </w:r>
          </w:p>
        </w:tc>
        <w:tc>
          <w:tcPr>
            <w:tcW w:w="983" w:type="dxa"/>
            <w:tcBorders>
              <w:top w:val="nil"/>
              <w:left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.000</w:t>
            </w:r>
          </w:p>
        </w:tc>
        <w:tc>
          <w:tcPr>
            <w:tcW w:w="983" w:type="dxa"/>
            <w:tcBorders>
              <w:top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.000</w:t>
            </w:r>
          </w:p>
        </w:tc>
        <w:tc>
          <w:tcPr>
            <w:tcW w:w="1124" w:type="dxa"/>
            <w:tcBorders>
              <w:top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.000</w:t>
            </w:r>
          </w:p>
        </w:tc>
        <w:tc>
          <w:tcPr>
            <w:tcW w:w="1124" w:type="dxa"/>
            <w:tcBorders>
              <w:top w:val="nil"/>
              <w:right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w:t>
            </w:r>
          </w:p>
        </w:tc>
      </w:tr>
      <w:tr w:rsidR="00361104" w:rsidRPr="001F7C24" w:rsidTr="00323AF5">
        <w:trPr>
          <w:cantSplit/>
          <w:trHeight w:val="289"/>
        </w:trPr>
        <w:tc>
          <w:tcPr>
            <w:tcW w:w="1820" w:type="dxa"/>
            <w:vMerge w:val="restart"/>
            <w:tcBorders>
              <w:top w:val="nil"/>
              <w:left w:val="single" w:sz="16" w:space="0" w:color="000000"/>
              <w:bottom w:val="single" w:sz="16" w:space="0" w:color="000000"/>
              <w:right w:val="nil"/>
            </w:tcBorders>
            <w:shd w:val="clear" w:color="auto" w:fill="FFFFFF"/>
          </w:tcPr>
          <w:p w:rsidR="00361104" w:rsidRPr="00323AF5" w:rsidRDefault="00361104" w:rsidP="00323AF5">
            <w:pPr>
              <w:widowControl w:val="0"/>
              <w:autoSpaceDE w:val="0"/>
              <w:autoSpaceDN w:val="0"/>
              <w:adjustRightInd w:val="0"/>
              <w:spacing w:line="240" w:lineRule="auto"/>
              <w:ind w:left="60" w:right="60" w:firstLine="0"/>
              <w:jc w:val="left"/>
              <w:rPr>
                <w:rFonts w:ascii="Arial" w:eastAsiaTheme="minorHAnsi" w:hAnsi="Arial" w:cs="Arial"/>
                <w:color w:val="000000"/>
                <w:sz w:val="20"/>
                <w:szCs w:val="20"/>
              </w:rPr>
            </w:pPr>
            <w:r w:rsidRPr="00323AF5">
              <w:rPr>
                <w:rFonts w:ascii="Arial" w:eastAsiaTheme="minorHAnsi" w:hAnsi="Arial" w:cs="Arial"/>
                <w:color w:val="000000"/>
                <w:sz w:val="20"/>
                <w:szCs w:val="20"/>
              </w:rPr>
              <w:t>N</w:t>
            </w:r>
          </w:p>
        </w:tc>
        <w:tc>
          <w:tcPr>
            <w:tcW w:w="3097" w:type="dxa"/>
            <w:tcBorders>
              <w:top w:val="nil"/>
              <w:left w:val="nil"/>
              <w:bottom w:val="nil"/>
              <w:right w:val="single" w:sz="16" w:space="0" w:color="000000"/>
            </w:tcBorders>
            <w:shd w:val="clear" w:color="auto" w:fill="FFFFFF"/>
          </w:tcPr>
          <w:p w:rsidR="00361104" w:rsidRPr="00323AF5" w:rsidRDefault="00361104" w:rsidP="00323AF5">
            <w:pPr>
              <w:widowControl w:val="0"/>
              <w:autoSpaceDE w:val="0"/>
              <w:autoSpaceDN w:val="0"/>
              <w:adjustRightInd w:val="0"/>
              <w:spacing w:line="240" w:lineRule="auto"/>
              <w:ind w:left="60" w:right="60" w:firstLine="0"/>
              <w:jc w:val="left"/>
              <w:rPr>
                <w:rFonts w:ascii="Arial" w:eastAsiaTheme="minorHAnsi" w:hAnsi="Arial" w:cs="Arial"/>
                <w:color w:val="000000"/>
                <w:sz w:val="20"/>
                <w:szCs w:val="20"/>
              </w:rPr>
            </w:pPr>
            <w:r w:rsidRPr="00323AF5">
              <w:rPr>
                <w:rFonts w:ascii="Arial" w:eastAsiaTheme="minorHAnsi" w:hAnsi="Arial" w:cs="Arial"/>
                <w:color w:val="000000"/>
                <w:sz w:val="20"/>
                <w:szCs w:val="20"/>
              </w:rPr>
              <w:t>MEAN_EW</w:t>
            </w:r>
          </w:p>
        </w:tc>
        <w:tc>
          <w:tcPr>
            <w:tcW w:w="983" w:type="dxa"/>
            <w:tcBorders>
              <w:top w:val="nil"/>
              <w:left w:val="single" w:sz="16" w:space="0" w:color="000000"/>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c>
          <w:tcPr>
            <w:tcW w:w="983"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c>
          <w:tcPr>
            <w:tcW w:w="1124"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c>
          <w:tcPr>
            <w:tcW w:w="1124" w:type="dxa"/>
            <w:tcBorders>
              <w:top w:val="nil"/>
              <w:bottom w:val="nil"/>
              <w:right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r>
      <w:tr w:rsidR="00361104" w:rsidRPr="001F7C24" w:rsidTr="00323AF5">
        <w:trPr>
          <w:cantSplit/>
          <w:trHeight w:val="131"/>
        </w:trPr>
        <w:tc>
          <w:tcPr>
            <w:tcW w:w="1820" w:type="dxa"/>
            <w:vMerge/>
            <w:tcBorders>
              <w:top w:val="nil"/>
              <w:left w:val="single" w:sz="16" w:space="0" w:color="000000"/>
              <w:bottom w:val="single" w:sz="16" w:space="0" w:color="000000"/>
              <w:right w:val="nil"/>
            </w:tcBorders>
            <w:shd w:val="clear" w:color="auto" w:fill="FFFFFF"/>
          </w:tcPr>
          <w:p w:rsidR="00361104" w:rsidRPr="00323AF5" w:rsidRDefault="00361104" w:rsidP="00323AF5">
            <w:pPr>
              <w:widowControl w:val="0"/>
              <w:autoSpaceDE w:val="0"/>
              <w:autoSpaceDN w:val="0"/>
              <w:adjustRightInd w:val="0"/>
              <w:spacing w:line="240" w:lineRule="auto"/>
              <w:ind w:firstLine="0"/>
              <w:jc w:val="left"/>
              <w:rPr>
                <w:rFonts w:ascii="Arial" w:eastAsiaTheme="minorHAnsi" w:hAnsi="Arial" w:cs="Arial"/>
                <w:color w:val="000000"/>
                <w:sz w:val="20"/>
                <w:szCs w:val="20"/>
              </w:rPr>
            </w:pPr>
          </w:p>
        </w:tc>
        <w:tc>
          <w:tcPr>
            <w:tcW w:w="3097" w:type="dxa"/>
            <w:tcBorders>
              <w:top w:val="nil"/>
              <w:left w:val="nil"/>
              <w:bottom w:val="nil"/>
              <w:right w:val="single" w:sz="16" w:space="0" w:color="000000"/>
            </w:tcBorders>
            <w:shd w:val="clear" w:color="auto" w:fill="FFFFFF"/>
          </w:tcPr>
          <w:p w:rsidR="00361104" w:rsidRPr="00323AF5" w:rsidRDefault="00361104" w:rsidP="00323AF5">
            <w:pPr>
              <w:widowControl w:val="0"/>
              <w:autoSpaceDE w:val="0"/>
              <w:autoSpaceDN w:val="0"/>
              <w:adjustRightInd w:val="0"/>
              <w:spacing w:line="240" w:lineRule="auto"/>
              <w:ind w:left="60" w:right="60" w:firstLine="0"/>
              <w:jc w:val="left"/>
              <w:rPr>
                <w:rFonts w:ascii="Arial" w:eastAsiaTheme="minorHAnsi" w:hAnsi="Arial" w:cs="Arial"/>
                <w:color w:val="000000"/>
                <w:sz w:val="20"/>
                <w:szCs w:val="20"/>
              </w:rPr>
            </w:pPr>
            <w:r w:rsidRPr="00323AF5">
              <w:rPr>
                <w:rFonts w:ascii="Arial" w:eastAsiaTheme="minorHAnsi" w:hAnsi="Arial" w:cs="Arial"/>
                <w:color w:val="000000"/>
                <w:sz w:val="20"/>
                <w:szCs w:val="20"/>
              </w:rPr>
              <w:t>MEAN_PEOU</w:t>
            </w:r>
          </w:p>
        </w:tc>
        <w:tc>
          <w:tcPr>
            <w:tcW w:w="983" w:type="dxa"/>
            <w:tcBorders>
              <w:top w:val="nil"/>
              <w:left w:val="single" w:sz="16" w:space="0" w:color="000000"/>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c>
          <w:tcPr>
            <w:tcW w:w="983"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c>
          <w:tcPr>
            <w:tcW w:w="1124"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c>
          <w:tcPr>
            <w:tcW w:w="1124" w:type="dxa"/>
            <w:tcBorders>
              <w:top w:val="nil"/>
              <w:bottom w:val="nil"/>
              <w:right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r>
      <w:tr w:rsidR="00361104" w:rsidRPr="001F7C24" w:rsidTr="00323AF5">
        <w:trPr>
          <w:cantSplit/>
          <w:trHeight w:val="131"/>
        </w:trPr>
        <w:tc>
          <w:tcPr>
            <w:tcW w:w="1820" w:type="dxa"/>
            <w:vMerge/>
            <w:tcBorders>
              <w:top w:val="nil"/>
              <w:left w:val="single" w:sz="16" w:space="0" w:color="000000"/>
              <w:bottom w:val="single" w:sz="16" w:space="0" w:color="000000"/>
              <w:right w:val="nil"/>
            </w:tcBorders>
            <w:shd w:val="clear" w:color="auto" w:fill="FFFFFF"/>
          </w:tcPr>
          <w:p w:rsidR="00361104" w:rsidRPr="00323AF5" w:rsidRDefault="00361104" w:rsidP="00323AF5">
            <w:pPr>
              <w:widowControl w:val="0"/>
              <w:autoSpaceDE w:val="0"/>
              <w:autoSpaceDN w:val="0"/>
              <w:adjustRightInd w:val="0"/>
              <w:spacing w:line="240" w:lineRule="auto"/>
              <w:ind w:firstLine="0"/>
              <w:jc w:val="left"/>
              <w:rPr>
                <w:rFonts w:ascii="Arial" w:eastAsiaTheme="minorHAnsi" w:hAnsi="Arial" w:cs="Arial"/>
                <w:color w:val="000000"/>
                <w:sz w:val="20"/>
                <w:szCs w:val="20"/>
              </w:rPr>
            </w:pPr>
          </w:p>
        </w:tc>
        <w:tc>
          <w:tcPr>
            <w:tcW w:w="3097" w:type="dxa"/>
            <w:tcBorders>
              <w:top w:val="nil"/>
              <w:left w:val="nil"/>
              <w:bottom w:val="nil"/>
              <w:right w:val="single" w:sz="16" w:space="0" w:color="000000"/>
            </w:tcBorders>
            <w:shd w:val="clear" w:color="auto" w:fill="FFFFFF"/>
          </w:tcPr>
          <w:p w:rsidR="00361104" w:rsidRPr="00323AF5" w:rsidRDefault="00361104" w:rsidP="00323AF5">
            <w:pPr>
              <w:widowControl w:val="0"/>
              <w:autoSpaceDE w:val="0"/>
              <w:autoSpaceDN w:val="0"/>
              <w:adjustRightInd w:val="0"/>
              <w:spacing w:line="240" w:lineRule="auto"/>
              <w:ind w:left="60" w:right="60" w:firstLine="0"/>
              <w:jc w:val="left"/>
              <w:rPr>
                <w:rFonts w:ascii="Arial" w:eastAsiaTheme="minorHAnsi" w:hAnsi="Arial" w:cs="Arial"/>
                <w:color w:val="000000"/>
                <w:sz w:val="20"/>
                <w:szCs w:val="20"/>
              </w:rPr>
            </w:pPr>
            <w:r w:rsidRPr="00323AF5">
              <w:rPr>
                <w:rFonts w:ascii="Arial" w:eastAsiaTheme="minorHAnsi" w:hAnsi="Arial" w:cs="Arial"/>
                <w:color w:val="000000"/>
                <w:sz w:val="20"/>
                <w:szCs w:val="20"/>
              </w:rPr>
              <w:t>NEWMEAN_PU</w:t>
            </w:r>
          </w:p>
        </w:tc>
        <w:tc>
          <w:tcPr>
            <w:tcW w:w="983" w:type="dxa"/>
            <w:tcBorders>
              <w:top w:val="nil"/>
              <w:left w:val="single" w:sz="16" w:space="0" w:color="000000"/>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c>
          <w:tcPr>
            <w:tcW w:w="983"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c>
          <w:tcPr>
            <w:tcW w:w="1124" w:type="dxa"/>
            <w:tcBorders>
              <w:top w:val="nil"/>
              <w:bottom w:val="nil"/>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c>
          <w:tcPr>
            <w:tcW w:w="1124" w:type="dxa"/>
            <w:tcBorders>
              <w:top w:val="nil"/>
              <w:bottom w:val="nil"/>
              <w:right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r>
      <w:tr w:rsidR="00361104" w:rsidRPr="001F7C24" w:rsidTr="00323AF5">
        <w:trPr>
          <w:cantSplit/>
          <w:trHeight w:val="131"/>
        </w:trPr>
        <w:tc>
          <w:tcPr>
            <w:tcW w:w="1820" w:type="dxa"/>
            <w:vMerge/>
            <w:tcBorders>
              <w:top w:val="nil"/>
              <w:left w:val="single" w:sz="16" w:space="0" w:color="000000"/>
              <w:bottom w:val="single" w:sz="16" w:space="0" w:color="000000"/>
              <w:right w:val="nil"/>
            </w:tcBorders>
            <w:shd w:val="clear" w:color="auto" w:fill="FFFFFF"/>
          </w:tcPr>
          <w:p w:rsidR="00361104" w:rsidRPr="00323AF5" w:rsidRDefault="00361104" w:rsidP="00323AF5">
            <w:pPr>
              <w:widowControl w:val="0"/>
              <w:autoSpaceDE w:val="0"/>
              <w:autoSpaceDN w:val="0"/>
              <w:adjustRightInd w:val="0"/>
              <w:spacing w:line="240" w:lineRule="auto"/>
              <w:ind w:firstLine="0"/>
              <w:jc w:val="left"/>
              <w:rPr>
                <w:rFonts w:ascii="Arial" w:eastAsiaTheme="minorHAnsi" w:hAnsi="Arial" w:cs="Arial"/>
                <w:color w:val="000000"/>
                <w:sz w:val="20"/>
                <w:szCs w:val="20"/>
              </w:rPr>
            </w:pPr>
          </w:p>
        </w:tc>
        <w:tc>
          <w:tcPr>
            <w:tcW w:w="3097" w:type="dxa"/>
            <w:tcBorders>
              <w:top w:val="nil"/>
              <w:left w:val="nil"/>
              <w:bottom w:val="single" w:sz="16" w:space="0" w:color="000000"/>
              <w:right w:val="single" w:sz="16" w:space="0" w:color="000000"/>
            </w:tcBorders>
            <w:shd w:val="clear" w:color="auto" w:fill="FFFFFF"/>
          </w:tcPr>
          <w:p w:rsidR="00361104" w:rsidRPr="00323AF5" w:rsidRDefault="00361104" w:rsidP="00323AF5">
            <w:pPr>
              <w:widowControl w:val="0"/>
              <w:autoSpaceDE w:val="0"/>
              <w:autoSpaceDN w:val="0"/>
              <w:adjustRightInd w:val="0"/>
              <w:spacing w:line="240" w:lineRule="auto"/>
              <w:ind w:left="60" w:right="60" w:firstLine="0"/>
              <w:jc w:val="left"/>
              <w:rPr>
                <w:rFonts w:ascii="Arial" w:eastAsiaTheme="minorHAnsi" w:hAnsi="Arial" w:cs="Arial"/>
                <w:color w:val="000000"/>
                <w:sz w:val="20"/>
                <w:szCs w:val="20"/>
              </w:rPr>
            </w:pPr>
            <w:r w:rsidRPr="00323AF5">
              <w:rPr>
                <w:rFonts w:ascii="Arial" w:eastAsiaTheme="minorHAnsi" w:hAnsi="Arial" w:cs="Arial"/>
                <w:color w:val="000000"/>
                <w:sz w:val="20"/>
                <w:szCs w:val="20"/>
              </w:rPr>
              <w:t>MEAN_PS</w:t>
            </w:r>
          </w:p>
        </w:tc>
        <w:tc>
          <w:tcPr>
            <w:tcW w:w="983" w:type="dxa"/>
            <w:tcBorders>
              <w:top w:val="nil"/>
              <w:left w:val="single" w:sz="16" w:space="0" w:color="000000"/>
              <w:bottom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c>
          <w:tcPr>
            <w:tcW w:w="983" w:type="dxa"/>
            <w:tcBorders>
              <w:top w:val="nil"/>
              <w:bottom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c>
          <w:tcPr>
            <w:tcW w:w="1124" w:type="dxa"/>
            <w:tcBorders>
              <w:top w:val="nil"/>
              <w:bottom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c>
          <w:tcPr>
            <w:tcW w:w="1124" w:type="dxa"/>
            <w:tcBorders>
              <w:top w:val="nil"/>
              <w:bottom w:val="single" w:sz="16" w:space="0" w:color="000000"/>
              <w:right w:val="single" w:sz="16" w:space="0" w:color="000000"/>
            </w:tcBorders>
            <w:shd w:val="clear" w:color="auto" w:fill="FFFFFF"/>
            <w:vAlign w:val="center"/>
          </w:tcPr>
          <w:p w:rsidR="00361104" w:rsidRPr="00323AF5" w:rsidRDefault="00361104" w:rsidP="00323AF5">
            <w:pPr>
              <w:widowControl w:val="0"/>
              <w:autoSpaceDE w:val="0"/>
              <w:autoSpaceDN w:val="0"/>
              <w:adjustRightInd w:val="0"/>
              <w:spacing w:line="240" w:lineRule="auto"/>
              <w:ind w:left="60" w:right="60" w:firstLine="0"/>
              <w:jc w:val="right"/>
              <w:rPr>
                <w:rFonts w:ascii="Arial" w:eastAsiaTheme="minorHAnsi" w:hAnsi="Arial" w:cs="Arial"/>
                <w:color w:val="000000"/>
                <w:sz w:val="20"/>
                <w:szCs w:val="20"/>
              </w:rPr>
            </w:pPr>
            <w:r w:rsidRPr="00323AF5">
              <w:rPr>
                <w:rFonts w:ascii="Arial" w:eastAsiaTheme="minorHAnsi" w:hAnsi="Arial" w:cs="Arial"/>
                <w:color w:val="000000"/>
                <w:sz w:val="20"/>
                <w:szCs w:val="20"/>
              </w:rPr>
              <w:t>203</w:t>
            </w:r>
          </w:p>
        </w:tc>
      </w:tr>
    </w:tbl>
    <w:p w:rsidR="00361104" w:rsidRPr="001F7C24" w:rsidRDefault="00361104" w:rsidP="00361104">
      <w:pPr>
        <w:widowControl w:val="0"/>
        <w:autoSpaceDE w:val="0"/>
        <w:autoSpaceDN w:val="0"/>
        <w:adjustRightInd w:val="0"/>
        <w:spacing w:line="400" w:lineRule="atLeast"/>
        <w:ind w:firstLine="0"/>
        <w:jc w:val="left"/>
        <w:rPr>
          <w:rFonts w:ascii="Arial" w:eastAsiaTheme="minorHAnsi" w:hAnsi="Arial" w:cs="Arial"/>
        </w:rPr>
      </w:pPr>
    </w:p>
    <w:p w:rsidR="00361104" w:rsidRPr="001F7C24" w:rsidRDefault="00361104" w:rsidP="00265B05">
      <w:pPr>
        <w:widowControl w:val="0"/>
        <w:autoSpaceDE w:val="0"/>
        <w:autoSpaceDN w:val="0"/>
        <w:adjustRightInd w:val="0"/>
        <w:spacing w:line="240" w:lineRule="auto"/>
        <w:ind w:firstLine="0"/>
        <w:rPr>
          <w:rFonts w:ascii="Arial" w:eastAsiaTheme="minorHAnsi" w:hAnsi="Arial" w:cs="Arial"/>
        </w:rPr>
      </w:pPr>
    </w:p>
    <w:p w:rsidR="00265B05" w:rsidRPr="001F7C24" w:rsidRDefault="00265B05" w:rsidP="00004675">
      <w:pPr>
        <w:pStyle w:val="Caption"/>
        <w:keepNext/>
        <w:spacing w:after="100" w:line="240" w:lineRule="auto"/>
        <w:ind w:firstLine="0"/>
        <w:jc w:val="left"/>
        <w:rPr>
          <w:rFonts w:ascii="Arial" w:hAnsi="Arial" w:cs="Arial"/>
        </w:rPr>
      </w:pPr>
      <w:bookmarkStart w:id="99" w:name="_Toc16585247"/>
      <w:r w:rsidRPr="001F7C24">
        <w:rPr>
          <w:rFonts w:ascii="Arial" w:hAnsi="Arial" w:cs="Arial"/>
        </w:rPr>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4</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13</w:t>
      </w:r>
      <w:r w:rsidR="00921A9E">
        <w:rPr>
          <w:rFonts w:ascii="Arial" w:hAnsi="Arial" w:cs="Arial"/>
        </w:rPr>
        <w:fldChar w:fldCharType="end"/>
      </w:r>
      <w:r w:rsidRPr="001F7C24">
        <w:rPr>
          <w:rFonts w:ascii="Arial" w:hAnsi="Arial" w:cs="Arial"/>
        </w:rPr>
        <w:t>: Multiple Linear Regression Analysis</w:t>
      </w:r>
      <w:bookmarkEnd w:id="99"/>
    </w:p>
    <w:p w:rsidR="00361104" w:rsidRPr="001F7C24" w:rsidRDefault="00265B05" w:rsidP="00265B05">
      <w:pPr>
        <w:widowControl w:val="0"/>
        <w:autoSpaceDE w:val="0"/>
        <w:autoSpaceDN w:val="0"/>
        <w:adjustRightInd w:val="0"/>
        <w:spacing w:line="400" w:lineRule="atLeast"/>
        <w:ind w:firstLine="0"/>
        <w:jc w:val="center"/>
        <w:rPr>
          <w:rFonts w:ascii="Arial" w:eastAsiaTheme="minorHAnsi" w:hAnsi="Arial" w:cs="Arial"/>
        </w:rPr>
      </w:pPr>
      <w:r w:rsidRPr="001F7C24">
        <w:rPr>
          <w:rFonts w:ascii="Arial" w:eastAsiaTheme="minorHAnsi" w:hAnsi="Arial" w:cs="Arial"/>
          <w:noProof/>
        </w:rPr>
        <w:drawing>
          <wp:inline distT="0" distB="0" distL="0" distR="0">
            <wp:extent cx="6131039" cy="1445159"/>
            <wp:effectExtent l="0" t="0" r="0" b="0"/>
            <wp:docPr id="8" name="Picture 1" descr="Macintosh HD:Users:macintoshhd:Desktop:Screen Shot 2019-07-25 at 9.16.5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intoshhd:Desktop:Screen Shot 2019-07-25 at 9.16.59 PM.png"/>
                    <pic:cNvPicPr>
                      <a:picLocks noChangeAspect="1" noChangeArrowheads="1"/>
                    </pic:cNvPicPr>
                  </pic:nvPicPr>
                  <pic:blipFill>
                    <a:blip r:embed="rId3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6131039" cy="1445159"/>
                    </a:xfrm>
                    <a:prstGeom prst="rect">
                      <a:avLst/>
                    </a:prstGeom>
                    <a:noFill/>
                    <a:ln>
                      <a:noFill/>
                    </a:ln>
                  </pic:spPr>
                </pic:pic>
              </a:graphicData>
            </a:graphic>
          </wp:inline>
        </w:drawing>
      </w:r>
    </w:p>
    <w:p w:rsidR="00361104" w:rsidRPr="001F7C24" w:rsidRDefault="00361104" w:rsidP="00361104">
      <w:pPr>
        <w:pStyle w:val="BodyText"/>
        <w:rPr>
          <w:szCs w:val="24"/>
        </w:rPr>
      </w:pPr>
    </w:p>
    <w:p w:rsidR="00265B05" w:rsidRPr="00026BE3" w:rsidRDefault="00265B05" w:rsidP="00265B05">
      <w:pPr>
        <w:ind w:firstLine="0"/>
        <w:rPr>
          <w:rFonts w:ascii="Arial" w:eastAsiaTheme="minorHAnsi" w:hAnsi="Arial" w:cs="Arial"/>
          <w:b/>
          <w:lang w:val="en-GB"/>
        </w:rPr>
      </w:pPr>
      <w:r w:rsidRPr="001F7C24">
        <w:rPr>
          <w:rFonts w:ascii="Arial" w:eastAsiaTheme="minorHAnsi" w:hAnsi="Arial" w:cs="Arial"/>
          <w:b/>
          <w:lang w:val="en-GB"/>
        </w:rPr>
        <w:t>H1: Perceived Ease of Use has a positive relationship towards adoption of e-wallets among Gen Z in Selangor</w:t>
      </w:r>
    </w:p>
    <w:p w:rsidR="00265B05" w:rsidRPr="001F7C24" w:rsidRDefault="00265B05" w:rsidP="00345AB4">
      <w:pPr>
        <w:pStyle w:val="BodyText"/>
        <w:rPr>
          <w:szCs w:val="24"/>
          <w:lang w:val="en-GB"/>
        </w:rPr>
      </w:pPr>
      <w:r w:rsidRPr="001F7C24">
        <w:rPr>
          <w:szCs w:val="24"/>
          <w:lang w:val="en-GB"/>
        </w:rPr>
        <w:t xml:space="preserve">Based on table 4.11, the result shows that Perceived Ease of Use had a p-value of 0.000 (p&lt;0.05). This explains that there is a significant relationship between perceived ease of use and the adoption of e-wallets among gen z in Selangor. </w:t>
      </w:r>
      <w:r w:rsidR="00E655E8" w:rsidRPr="001F7C24">
        <w:rPr>
          <w:szCs w:val="24"/>
          <w:lang w:val="en-GB"/>
        </w:rPr>
        <w:t>From the Pearson Correlation result, perceived ease of use shows a result of 0.648 which reflects a</w:t>
      </w:r>
      <w:r w:rsidR="000E0262">
        <w:rPr>
          <w:szCs w:val="24"/>
          <w:lang w:val="en-GB"/>
        </w:rPr>
        <w:t xml:space="preserve"> </w:t>
      </w:r>
      <w:r w:rsidR="00E655E8" w:rsidRPr="001F7C24">
        <w:rPr>
          <w:szCs w:val="24"/>
          <w:lang w:val="en-GB"/>
        </w:rPr>
        <w:t>moderate</w:t>
      </w:r>
      <w:r w:rsidR="00B149C2" w:rsidRPr="001F7C24">
        <w:rPr>
          <w:szCs w:val="24"/>
          <w:lang w:val="en-GB"/>
        </w:rPr>
        <w:t xml:space="preserve"> positive</w:t>
      </w:r>
      <w:r w:rsidR="00E655E8" w:rsidRPr="001F7C24">
        <w:rPr>
          <w:szCs w:val="24"/>
          <w:lang w:val="en-GB"/>
        </w:rPr>
        <w:t xml:space="preserve"> correlation towards the </w:t>
      </w:r>
      <w:r w:rsidR="0098319E" w:rsidRPr="001F7C24">
        <w:rPr>
          <w:szCs w:val="24"/>
          <w:lang w:val="en-GB"/>
        </w:rPr>
        <w:t>adoption of e</w:t>
      </w:r>
      <w:r w:rsidR="00FA38C0">
        <w:rPr>
          <w:szCs w:val="24"/>
          <w:lang w:val="en-GB"/>
        </w:rPr>
        <w:t>-</w:t>
      </w:r>
      <w:r w:rsidR="0098319E" w:rsidRPr="001F7C24">
        <w:rPr>
          <w:szCs w:val="24"/>
          <w:lang w:val="en-GB"/>
        </w:rPr>
        <w:t xml:space="preserve">wallets among gen z in Selangor. </w:t>
      </w:r>
      <w:r w:rsidR="008A7FC1">
        <w:rPr>
          <w:szCs w:val="24"/>
          <w:lang w:val="en-GB"/>
        </w:rPr>
        <w:t xml:space="preserve">From table 4.13, since the P-Value is less than 0.05, the regression model is significant. PEOU exhibits a strength of 0.385 towards the variation in adoption of e-wallet among gen z in Selangor. </w:t>
      </w:r>
      <w:r w:rsidR="00EF0B64" w:rsidRPr="001F7C24">
        <w:rPr>
          <w:szCs w:val="24"/>
          <w:lang w:val="en-GB"/>
        </w:rPr>
        <w:t>Hence, there</w:t>
      </w:r>
      <w:r w:rsidR="00B149C2" w:rsidRPr="001F7C24">
        <w:rPr>
          <w:szCs w:val="24"/>
          <w:lang w:val="en-GB"/>
        </w:rPr>
        <w:t xml:space="preserve"> is a</w:t>
      </w:r>
      <w:r w:rsidR="000E0262">
        <w:rPr>
          <w:szCs w:val="24"/>
          <w:lang w:val="en-GB"/>
        </w:rPr>
        <w:t xml:space="preserve"> </w:t>
      </w:r>
      <w:r w:rsidR="00EF0B64" w:rsidRPr="001F7C24">
        <w:rPr>
          <w:szCs w:val="24"/>
          <w:lang w:val="en-GB"/>
        </w:rPr>
        <w:t>sufficient statistical evidence to conclude that perceived ease of use has a positive relationship to</w:t>
      </w:r>
      <w:r w:rsidR="00B149C2" w:rsidRPr="001F7C24">
        <w:rPr>
          <w:szCs w:val="24"/>
          <w:lang w:val="en-GB"/>
        </w:rPr>
        <w:t xml:space="preserve">wards the adoption of e-wallets among gen z in Selangor. In conclusion, H1 is accepted. </w:t>
      </w:r>
    </w:p>
    <w:p w:rsidR="00265B05" w:rsidRPr="001F7C24" w:rsidRDefault="00265B05" w:rsidP="00265B05">
      <w:pPr>
        <w:ind w:firstLine="0"/>
        <w:rPr>
          <w:rFonts w:ascii="Arial" w:eastAsiaTheme="minorHAnsi" w:hAnsi="Arial" w:cs="Arial"/>
          <w:b/>
          <w:lang w:val="en-GB"/>
        </w:rPr>
      </w:pPr>
      <w:r w:rsidRPr="001F7C24">
        <w:rPr>
          <w:rFonts w:ascii="Arial" w:eastAsiaTheme="minorHAnsi" w:hAnsi="Arial" w:cs="Arial"/>
          <w:b/>
          <w:lang w:val="en-GB"/>
        </w:rPr>
        <w:lastRenderedPageBreak/>
        <w:t>H2: Perceived Usefulness has a positive relationship towards the adoption of e-wallets among Gen Z in Selangor</w:t>
      </w:r>
    </w:p>
    <w:p w:rsidR="00345AB4" w:rsidRPr="001F7C24" w:rsidRDefault="00345AB4" w:rsidP="00265B05">
      <w:pPr>
        <w:ind w:firstLine="0"/>
        <w:rPr>
          <w:rFonts w:ascii="Arial" w:eastAsiaTheme="minorHAnsi" w:hAnsi="Arial" w:cs="Arial"/>
          <w:b/>
          <w:lang w:val="en-GB"/>
        </w:rPr>
      </w:pPr>
    </w:p>
    <w:p w:rsidR="00B149C2" w:rsidRPr="001F7C24" w:rsidRDefault="00B149C2" w:rsidP="00345AB4">
      <w:pPr>
        <w:pStyle w:val="BodyText"/>
        <w:rPr>
          <w:szCs w:val="24"/>
          <w:lang w:val="en-GB"/>
        </w:rPr>
      </w:pPr>
      <w:r w:rsidRPr="001F7C24">
        <w:rPr>
          <w:szCs w:val="24"/>
          <w:lang w:val="en-GB"/>
        </w:rPr>
        <w:t>Based on table 4.11, the result</w:t>
      </w:r>
      <w:r w:rsidR="00345AB4" w:rsidRPr="001F7C24">
        <w:rPr>
          <w:szCs w:val="24"/>
          <w:lang w:val="en-GB"/>
        </w:rPr>
        <w:t xml:space="preserve"> shows that Perceived Usefulness</w:t>
      </w:r>
      <w:r w:rsidRPr="001F7C24">
        <w:rPr>
          <w:szCs w:val="24"/>
          <w:lang w:val="en-GB"/>
        </w:rPr>
        <w:t xml:space="preserve"> had a p-value of 0.000 (p&lt;0.05). This explains that there is a significant relationship between perceived ease of use and the adoption of e-wallets among gen z in Selangor. From the Pearson Correlati</w:t>
      </w:r>
      <w:r w:rsidR="00345AB4" w:rsidRPr="001F7C24">
        <w:rPr>
          <w:szCs w:val="24"/>
          <w:lang w:val="en-GB"/>
        </w:rPr>
        <w:t>on result, perceived usefulness</w:t>
      </w:r>
      <w:r w:rsidRPr="001F7C24">
        <w:rPr>
          <w:szCs w:val="24"/>
          <w:lang w:val="en-GB"/>
        </w:rPr>
        <w:t xml:space="preserve"> shows a result of </w:t>
      </w:r>
      <w:r w:rsidR="00DC436E" w:rsidRPr="001F7C24">
        <w:rPr>
          <w:szCs w:val="24"/>
          <w:lang w:val="en-GB"/>
        </w:rPr>
        <w:t>0.605, which</w:t>
      </w:r>
      <w:r w:rsidRPr="001F7C24">
        <w:rPr>
          <w:szCs w:val="24"/>
          <w:lang w:val="en-GB"/>
        </w:rPr>
        <w:t xml:space="preserve"> reflects a moderate positive correlation towards the adoption of e</w:t>
      </w:r>
      <w:r w:rsidR="00FA38C0">
        <w:rPr>
          <w:szCs w:val="24"/>
          <w:lang w:val="en-GB"/>
        </w:rPr>
        <w:t>-</w:t>
      </w:r>
      <w:r w:rsidRPr="001F7C24">
        <w:rPr>
          <w:szCs w:val="24"/>
          <w:lang w:val="en-GB"/>
        </w:rPr>
        <w:t xml:space="preserve">wallets among gen z in Selangor. </w:t>
      </w:r>
      <w:r w:rsidR="008A7FC1">
        <w:rPr>
          <w:szCs w:val="24"/>
          <w:lang w:val="en-GB"/>
        </w:rPr>
        <w:t xml:space="preserve">From table 4.13, since the P-Value is less than 0.05, the regression model is significant. PU exhibits a strength of 0.287 towards the variation in adoption of e-wallet among gen z in Selangor. </w:t>
      </w:r>
      <w:r w:rsidRPr="001F7C24">
        <w:rPr>
          <w:szCs w:val="24"/>
          <w:lang w:val="en-GB"/>
        </w:rPr>
        <w:t>Hence, there is a sufficient statist</w:t>
      </w:r>
      <w:r w:rsidR="00DC436E" w:rsidRPr="001F7C24">
        <w:rPr>
          <w:szCs w:val="24"/>
          <w:lang w:val="en-GB"/>
        </w:rPr>
        <w:t xml:space="preserve">ical evidence to conclude that </w:t>
      </w:r>
      <w:r w:rsidRPr="001F7C24">
        <w:rPr>
          <w:szCs w:val="24"/>
          <w:lang w:val="en-GB"/>
        </w:rPr>
        <w:t xml:space="preserve">perceived </w:t>
      </w:r>
      <w:r w:rsidR="00345AB4" w:rsidRPr="001F7C24">
        <w:rPr>
          <w:szCs w:val="24"/>
          <w:lang w:val="en-GB"/>
        </w:rPr>
        <w:t>usefulness</w:t>
      </w:r>
      <w:r w:rsidRPr="001F7C24">
        <w:rPr>
          <w:szCs w:val="24"/>
          <w:lang w:val="en-GB"/>
        </w:rPr>
        <w:t xml:space="preserve"> has a positive relationship towards the adoption of e-wallets among gen </w:t>
      </w:r>
      <w:r w:rsidR="00345AB4" w:rsidRPr="001F7C24">
        <w:rPr>
          <w:szCs w:val="24"/>
          <w:lang w:val="en-GB"/>
        </w:rPr>
        <w:t>z in Selangor. In conclusion, H2</w:t>
      </w:r>
      <w:r w:rsidRPr="001F7C24">
        <w:rPr>
          <w:szCs w:val="24"/>
          <w:lang w:val="en-GB"/>
        </w:rPr>
        <w:t xml:space="preserve"> is accepted. </w:t>
      </w:r>
    </w:p>
    <w:p w:rsidR="00265B05" w:rsidRPr="001F7C24" w:rsidRDefault="00265B05" w:rsidP="00265B05">
      <w:pPr>
        <w:ind w:firstLine="0"/>
        <w:rPr>
          <w:rFonts w:ascii="Arial" w:eastAsiaTheme="minorHAnsi" w:hAnsi="Arial" w:cs="Arial"/>
          <w:lang w:val="en-GB"/>
        </w:rPr>
      </w:pPr>
    </w:p>
    <w:p w:rsidR="00265B05" w:rsidRPr="001F7C24" w:rsidRDefault="00345AB4" w:rsidP="00265B05">
      <w:pPr>
        <w:ind w:firstLine="0"/>
        <w:rPr>
          <w:rFonts w:ascii="Arial" w:eastAsiaTheme="minorHAnsi" w:hAnsi="Arial" w:cs="Arial"/>
          <w:b/>
          <w:lang w:val="en-GB"/>
        </w:rPr>
      </w:pPr>
      <w:r w:rsidRPr="001F7C24">
        <w:rPr>
          <w:rFonts w:ascii="Arial" w:eastAsiaTheme="minorHAnsi" w:hAnsi="Arial" w:cs="Arial"/>
          <w:b/>
          <w:lang w:val="en-GB"/>
        </w:rPr>
        <w:t>H3</w:t>
      </w:r>
      <w:r w:rsidR="00265B05" w:rsidRPr="001F7C24">
        <w:rPr>
          <w:rFonts w:ascii="Arial" w:eastAsiaTheme="minorHAnsi" w:hAnsi="Arial" w:cs="Arial"/>
          <w:b/>
          <w:lang w:val="en-GB"/>
        </w:rPr>
        <w:t>: Perceived Security has a positive relationship towards the adoption of e-wallets among Gen Z in Selangor</w:t>
      </w:r>
    </w:p>
    <w:p w:rsidR="008E7408" w:rsidRPr="001F7C24" w:rsidRDefault="008E7408" w:rsidP="00265B05">
      <w:pPr>
        <w:ind w:firstLine="0"/>
        <w:rPr>
          <w:rFonts w:ascii="Arial" w:hAnsi="Arial" w:cs="Arial"/>
        </w:rPr>
      </w:pPr>
    </w:p>
    <w:p w:rsidR="00345AB4" w:rsidRDefault="00526B24" w:rsidP="00345AB4">
      <w:pPr>
        <w:pStyle w:val="BodyText"/>
        <w:rPr>
          <w:szCs w:val="24"/>
          <w:lang w:val="en-GB"/>
        </w:rPr>
      </w:pPr>
      <w:r>
        <w:rPr>
          <w:szCs w:val="24"/>
          <w:lang w:val="en-GB"/>
        </w:rPr>
        <w:t>Based on table 4.13</w:t>
      </w:r>
      <w:r w:rsidR="00345AB4" w:rsidRPr="001F7C24">
        <w:rPr>
          <w:szCs w:val="24"/>
          <w:lang w:val="en-GB"/>
        </w:rPr>
        <w:t xml:space="preserve">, the result shows that Perceived Security had a p-value of 0.000 (p&lt;0.05). This explains that there is a significant relationship between perceived ease of use and the adoption of e-wallets among gen z in Selangor. From the Pearson Correlation result, perceived usefulness shows a result of </w:t>
      </w:r>
      <w:r w:rsidR="00DC436E" w:rsidRPr="001F7C24">
        <w:rPr>
          <w:szCs w:val="24"/>
          <w:lang w:val="en-GB"/>
        </w:rPr>
        <w:t>0.484 that</w:t>
      </w:r>
      <w:r w:rsidR="00345AB4" w:rsidRPr="001F7C24">
        <w:rPr>
          <w:szCs w:val="24"/>
          <w:lang w:val="en-GB"/>
        </w:rPr>
        <w:t xml:space="preserve"> reflects a weak positive correlation towards the adoption of e</w:t>
      </w:r>
      <w:r w:rsidR="00FA38C0">
        <w:rPr>
          <w:szCs w:val="24"/>
          <w:lang w:val="en-GB"/>
        </w:rPr>
        <w:t>-</w:t>
      </w:r>
      <w:r w:rsidR="00345AB4" w:rsidRPr="001F7C24">
        <w:rPr>
          <w:szCs w:val="24"/>
          <w:lang w:val="en-GB"/>
        </w:rPr>
        <w:t xml:space="preserve">wallets among gen z in Selangor. </w:t>
      </w:r>
      <w:r w:rsidR="008A7FC1">
        <w:rPr>
          <w:szCs w:val="24"/>
          <w:lang w:val="en-GB"/>
        </w:rPr>
        <w:t xml:space="preserve">From table 4.13, since the P-Value is less than 0.05, the regression model is significant. PS exhibits a strength of 0.226 towards the variation in adoption of e-wallet among gen z in Selangor. </w:t>
      </w:r>
      <w:r w:rsidR="00345AB4" w:rsidRPr="001F7C24">
        <w:rPr>
          <w:szCs w:val="24"/>
          <w:lang w:val="en-GB"/>
        </w:rPr>
        <w:t xml:space="preserve">Hence, there is a sufficient statistical evidence to conclude </w:t>
      </w:r>
      <w:r w:rsidR="00DC436E" w:rsidRPr="001F7C24">
        <w:rPr>
          <w:szCs w:val="24"/>
          <w:lang w:val="en-GB"/>
        </w:rPr>
        <w:t>that perceived</w:t>
      </w:r>
      <w:r w:rsidR="00345AB4" w:rsidRPr="001F7C24">
        <w:rPr>
          <w:szCs w:val="24"/>
          <w:lang w:val="en-GB"/>
        </w:rPr>
        <w:t xml:space="preserve"> security has a positive relationship towards the adoption of e-wallets among gen z in Selangor. In conclusion, H3 is accepted. </w:t>
      </w:r>
    </w:p>
    <w:p w:rsidR="008748DF" w:rsidRDefault="008748DF" w:rsidP="00345AB4">
      <w:pPr>
        <w:pStyle w:val="BodyText"/>
        <w:rPr>
          <w:szCs w:val="24"/>
          <w:lang w:val="en-GB"/>
        </w:rPr>
      </w:pPr>
    </w:p>
    <w:p w:rsidR="00BF514C" w:rsidRDefault="00BF514C" w:rsidP="00345AB4">
      <w:pPr>
        <w:pStyle w:val="BodyText"/>
        <w:rPr>
          <w:szCs w:val="24"/>
          <w:lang w:val="en-GB"/>
        </w:rPr>
      </w:pPr>
    </w:p>
    <w:p w:rsidR="00BF514C" w:rsidRPr="001F7C24" w:rsidRDefault="00BF514C" w:rsidP="00BF514C">
      <w:pPr>
        <w:ind w:firstLine="0"/>
        <w:rPr>
          <w:rFonts w:ascii="Arial" w:eastAsiaTheme="minorHAnsi" w:hAnsi="Arial" w:cs="Arial"/>
          <w:b/>
          <w:lang w:val="en-GB"/>
        </w:rPr>
      </w:pPr>
      <w:r>
        <w:rPr>
          <w:rFonts w:ascii="Arial" w:eastAsiaTheme="minorHAnsi" w:hAnsi="Arial" w:cs="Arial"/>
          <w:b/>
          <w:lang w:val="en-GB"/>
        </w:rPr>
        <w:lastRenderedPageBreak/>
        <w:t>H4</w:t>
      </w:r>
      <w:r w:rsidRPr="001F7C24">
        <w:rPr>
          <w:rFonts w:ascii="Arial" w:eastAsiaTheme="minorHAnsi" w:hAnsi="Arial" w:cs="Arial"/>
          <w:b/>
          <w:lang w:val="en-GB"/>
        </w:rPr>
        <w:t xml:space="preserve">: </w:t>
      </w:r>
      <w:r w:rsidR="00526B24" w:rsidRPr="00526B24">
        <w:rPr>
          <w:rFonts w:ascii="Arial" w:eastAsiaTheme="minorHAnsi" w:hAnsi="Arial" w:cs="Arial"/>
          <w:b/>
          <w:lang w:val="en-GB"/>
        </w:rPr>
        <w:t>Perceived Security has the highest impact on the adoption of e-wallets among Gen Z in Selangor followed by Perceived Ease of Use and Perceived Usefulness</w:t>
      </w:r>
    </w:p>
    <w:p w:rsidR="00BF514C" w:rsidRPr="001F7C24" w:rsidRDefault="00BF514C" w:rsidP="00BF514C">
      <w:pPr>
        <w:ind w:firstLine="0"/>
        <w:rPr>
          <w:rFonts w:ascii="Arial" w:hAnsi="Arial" w:cs="Arial"/>
        </w:rPr>
      </w:pPr>
    </w:p>
    <w:p w:rsidR="00004675" w:rsidRPr="001D268A" w:rsidRDefault="00526B24" w:rsidP="001D268A">
      <w:pPr>
        <w:pStyle w:val="BodyText"/>
        <w:rPr>
          <w:szCs w:val="24"/>
          <w:lang w:val="en-GB"/>
        </w:rPr>
      </w:pPr>
      <w:r>
        <w:rPr>
          <w:szCs w:val="24"/>
          <w:lang w:val="en-GB"/>
        </w:rPr>
        <w:t>Based on table 4.13</w:t>
      </w:r>
      <w:r w:rsidR="00BF514C" w:rsidRPr="001F7C24">
        <w:rPr>
          <w:szCs w:val="24"/>
          <w:lang w:val="en-GB"/>
        </w:rPr>
        <w:t xml:space="preserve">, the </w:t>
      </w:r>
      <w:r>
        <w:rPr>
          <w:szCs w:val="24"/>
          <w:lang w:val="en-GB"/>
        </w:rPr>
        <w:t xml:space="preserve">regression model </w:t>
      </w:r>
      <w:r w:rsidR="00BF514C" w:rsidRPr="001F7C24">
        <w:rPr>
          <w:szCs w:val="24"/>
          <w:lang w:val="en-GB"/>
        </w:rPr>
        <w:t xml:space="preserve">result shows that </w:t>
      </w:r>
      <w:r>
        <w:rPr>
          <w:szCs w:val="24"/>
          <w:lang w:val="en-GB"/>
        </w:rPr>
        <w:t xml:space="preserve">all three constructs namely Perceived Ease of Use, Perceived Usefulness and </w:t>
      </w:r>
      <w:r w:rsidR="00BF514C" w:rsidRPr="001F7C24">
        <w:rPr>
          <w:szCs w:val="24"/>
          <w:lang w:val="en-GB"/>
        </w:rPr>
        <w:t xml:space="preserve">Perceived Security had a p-value of 0.000 (p&lt;0.05). This explains that there is a significant relationship between </w:t>
      </w:r>
      <w:r>
        <w:rPr>
          <w:szCs w:val="24"/>
          <w:lang w:val="en-GB"/>
        </w:rPr>
        <w:t>the three constructs</w:t>
      </w:r>
      <w:r w:rsidR="00BF514C" w:rsidRPr="001F7C24">
        <w:rPr>
          <w:szCs w:val="24"/>
          <w:lang w:val="en-GB"/>
        </w:rPr>
        <w:t xml:space="preserve"> and the adoption of e-wallets among gen z in Selangor. </w:t>
      </w:r>
      <w:r>
        <w:rPr>
          <w:szCs w:val="24"/>
          <w:lang w:val="en-GB"/>
        </w:rPr>
        <w:t xml:space="preserve">The </w:t>
      </w:r>
      <w:r w:rsidRPr="00526B24">
        <w:rPr>
          <w:color w:val="222222"/>
          <w:szCs w:val="24"/>
          <w:shd w:val="clear" w:color="auto" w:fill="FFFFFF"/>
        </w:rPr>
        <w:t>β</w:t>
      </w:r>
      <w:r>
        <w:rPr>
          <w:color w:val="222222"/>
          <w:szCs w:val="24"/>
          <w:shd w:val="clear" w:color="auto" w:fill="FFFFFF"/>
        </w:rPr>
        <w:t xml:space="preserve"> coefficient </w:t>
      </w:r>
      <w:r w:rsidR="00A5746A">
        <w:rPr>
          <w:color w:val="222222"/>
          <w:szCs w:val="24"/>
          <w:shd w:val="clear" w:color="auto" w:fill="FFFFFF"/>
        </w:rPr>
        <w:t xml:space="preserve">for Perceived Ease of Use is 0.385, Perceived Usefulness is 0.287 and Perceived Security is 0.226. PEOU exhibits the highest impact towards the adoption of e-wallet among gen z in Selangor followed by PU and PS. </w:t>
      </w:r>
      <w:r w:rsidR="00BF514C" w:rsidRPr="001F7C24">
        <w:rPr>
          <w:szCs w:val="24"/>
          <w:lang w:val="en-GB"/>
        </w:rPr>
        <w:t>Hence, there is a sufficient statistical evid</w:t>
      </w:r>
      <w:r w:rsidR="00A5746A">
        <w:rPr>
          <w:szCs w:val="24"/>
          <w:lang w:val="en-GB"/>
        </w:rPr>
        <w:t>ence to conclude that PEOU has the highest impact on the adoption of e-wallet among gen z in Selangor</w:t>
      </w:r>
      <w:r w:rsidR="00FA38C0">
        <w:rPr>
          <w:szCs w:val="24"/>
          <w:lang w:val="en-GB"/>
        </w:rPr>
        <w:t xml:space="preserve"> followed by PU and PS</w:t>
      </w:r>
      <w:r w:rsidR="00A5746A">
        <w:rPr>
          <w:szCs w:val="24"/>
          <w:lang w:val="en-GB"/>
        </w:rPr>
        <w:t>. In conclusion, H4</w:t>
      </w:r>
      <w:r w:rsidR="00BF514C" w:rsidRPr="001F7C24">
        <w:rPr>
          <w:szCs w:val="24"/>
          <w:lang w:val="en-GB"/>
        </w:rPr>
        <w:t xml:space="preserve"> is </w:t>
      </w:r>
      <w:r w:rsidR="00A5746A">
        <w:rPr>
          <w:szCs w:val="24"/>
          <w:lang w:val="en-GB"/>
        </w:rPr>
        <w:t>rejected</w:t>
      </w:r>
      <w:r w:rsidR="00BF514C" w:rsidRPr="001F7C24">
        <w:rPr>
          <w:szCs w:val="24"/>
          <w:lang w:val="en-GB"/>
        </w:rPr>
        <w:t xml:space="preserve">. </w:t>
      </w:r>
    </w:p>
    <w:p w:rsidR="00026BE3" w:rsidRPr="001F7C24" w:rsidRDefault="00026BE3" w:rsidP="00265B05">
      <w:pPr>
        <w:ind w:firstLine="0"/>
        <w:rPr>
          <w:rFonts w:ascii="Arial" w:hAnsi="Arial" w:cs="Arial"/>
        </w:rPr>
      </w:pPr>
    </w:p>
    <w:p w:rsidR="00345AB4" w:rsidRPr="00DE43B0" w:rsidRDefault="002E65AE" w:rsidP="00345AB4">
      <w:pPr>
        <w:pStyle w:val="Heading2"/>
        <w:rPr>
          <w:rFonts w:cs="Arial"/>
          <w:lang w:val="en-GB"/>
        </w:rPr>
      </w:pPr>
      <w:bookmarkStart w:id="100" w:name="_Toc16587870"/>
      <w:r w:rsidRPr="001F7C24">
        <w:rPr>
          <w:rFonts w:cs="Arial"/>
          <w:lang w:val="en-GB"/>
        </w:rPr>
        <w:t>Summary of Findings</w:t>
      </w:r>
      <w:bookmarkEnd w:id="100"/>
    </w:p>
    <w:p w:rsidR="00ED6AC1" w:rsidRPr="001F7C24" w:rsidRDefault="00ED6AC1" w:rsidP="00004675">
      <w:pPr>
        <w:pStyle w:val="Caption"/>
        <w:keepNext/>
        <w:spacing w:after="100" w:line="240" w:lineRule="auto"/>
        <w:ind w:left="-144" w:firstLine="0"/>
        <w:jc w:val="left"/>
        <w:rPr>
          <w:rFonts w:ascii="Arial" w:hAnsi="Arial" w:cs="Arial"/>
        </w:rPr>
      </w:pPr>
      <w:bookmarkStart w:id="101" w:name="_Toc16585248"/>
      <w:r w:rsidRPr="001F7C24">
        <w:rPr>
          <w:rFonts w:ascii="Arial" w:hAnsi="Arial" w:cs="Arial"/>
        </w:rPr>
        <w:t xml:space="preserve">Table </w:t>
      </w:r>
      <w:r w:rsidR="00921A9E">
        <w:rPr>
          <w:rFonts w:ascii="Arial" w:hAnsi="Arial" w:cs="Arial"/>
        </w:rPr>
        <w:fldChar w:fldCharType="begin"/>
      </w:r>
      <w:r w:rsidR="001D268A">
        <w:rPr>
          <w:rFonts w:ascii="Arial" w:hAnsi="Arial" w:cs="Arial"/>
        </w:rPr>
        <w:instrText xml:space="preserve"> STYLEREF 1 \s </w:instrText>
      </w:r>
      <w:r w:rsidR="00921A9E">
        <w:rPr>
          <w:rFonts w:ascii="Arial" w:hAnsi="Arial" w:cs="Arial"/>
        </w:rPr>
        <w:fldChar w:fldCharType="separate"/>
      </w:r>
      <w:r w:rsidR="001D268A">
        <w:rPr>
          <w:rFonts w:ascii="Arial" w:hAnsi="Arial" w:cs="Arial"/>
          <w:noProof/>
        </w:rPr>
        <w:t>4</w:t>
      </w:r>
      <w:r w:rsidR="00921A9E">
        <w:rPr>
          <w:rFonts w:ascii="Arial" w:hAnsi="Arial" w:cs="Arial"/>
        </w:rPr>
        <w:fldChar w:fldCharType="end"/>
      </w:r>
      <w:r w:rsidR="001D268A">
        <w:rPr>
          <w:rFonts w:ascii="Arial" w:hAnsi="Arial" w:cs="Arial"/>
        </w:rPr>
        <w:t>.</w:t>
      </w:r>
      <w:r w:rsidR="00921A9E">
        <w:rPr>
          <w:rFonts w:ascii="Arial" w:hAnsi="Arial" w:cs="Arial"/>
        </w:rPr>
        <w:fldChar w:fldCharType="begin"/>
      </w:r>
      <w:r w:rsidR="001D268A">
        <w:rPr>
          <w:rFonts w:ascii="Arial" w:hAnsi="Arial" w:cs="Arial"/>
        </w:rPr>
        <w:instrText xml:space="preserve"> SEQ Table \* ARABIC \s 1 </w:instrText>
      </w:r>
      <w:r w:rsidR="00921A9E">
        <w:rPr>
          <w:rFonts w:ascii="Arial" w:hAnsi="Arial" w:cs="Arial"/>
        </w:rPr>
        <w:fldChar w:fldCharType="separate"/>
      </w:r>
      <w:r w:rsidR="001D268A">
        <w:rPr>
          <w:rFonts w:ascii="Arial" w:hAnsi="Arial" w:cs="Arial"/>
          <w:noProof/>
        </w:rPr>
        <w:t>14</w:t>
      </w:r>
      <w:r w:rsidR="00921A9E">
        <w:rPr>
          <w:rFonts w:ascii="Arial" w:hAnsi="Arial" w:cs="Arial"/>
        </w:rPr>
        <w:fldChar w:fldCharType="end"/>
      </w:r>
      <w:r w:rsidRPr="001F7C24">
        <w:rPr>
          <w:rFonts w:ascii="Arial" w:hAnsi="Arial" w:cs="Arial"/>
        </w:rPr>
        <w:t>: Summary of Hypotheses Testing</w:t>
      </w:r>
      <w:r w:rsidR="001D268A">
        <w:rPr>
          <w:rFonts w:ascii="Arial" w:hAnsi="Arial" w:cs="Arial"/>
        </w:rPr>
        <w:t xml:space="preserve"> for H1, H2 and H3</w:t>
      </w:r>
      <w:bookmarkEnd w:id="101"/>
    </w:p>
    <w:tbl>
      <w:tblPr>
        <w:tblStyle w:val="TableGrid"/>
        <w:tblW w:w="0" w:type="auto"/>
        <w:tblLook w:val="04A0"/>
      </w:tblPr>
      <w:tblGrid>
        <w:gridCol w:w="1577"/>
        <w:gridCol w:w="1415"/>
        <w:gridCol w:w="1415"/>
        <w:gridCol w:w="1413"/>
        <w:gridCol w:w="1416"/>
        <w:gridCol w:w="1484"/>
      </w:tblGrid>
      <w:tr w:rsidR="00345AB4" w:rsidRPr="001F7C24" w:rsidTr="00A5746A">
        <w:tc>
          <w:tcPr>
            <w:tcW w:w="1577" w:type="dxa"/>
            <w:vMerge w:val="restart"/>
          </w:tcPr>
          <w:p w:rsidR="00345AB4" w:rsidRPr="001F7C24" w:rsidRDefault="00345AB4" w:rsidP="00345AB4">
            <w:pPr>
              <w:ind w:firstLine="0"/>
              <w:jc w:val="center"/>
              <w:rPr>
                <w:rFonts w:ascii="Arial" w:hAnsi="Arial" w:cs="Arial"/>
                <w:b/>
                <w:lang w:val="en-GB"/>
              </w:rPr>
            </w:pPr>
          </w:p>
          <w:p w:rsidR="00345AB4" w:rsidRPr="001F7C24" w:rsidRDefault="00345AB4" w:rsidP="00345AB4">
            <w:pPr>
              <w:ind w:firstLine="0"/>
              <w:jc w:val="center"/>
              <w:rPr>
                <w:rFonts w:ascii="Arial" w:hAnsi="Arial" w:cs="Arial"/>
                <w:b/>
                <w:lang w:val="en-GB"/>
              </w:rPr>
            </w:pPr>
            <w:r w:rsidRPr="001F7C24">
              <w:rPr>
                <w:rFonts w:ascii="Arial" w:hAnsi="Arial" w:cs="Arial"/>
                <w:b/>
                <w:lang w:val="en-GB"/>
              </w:rPr>
              <w:t>Hypotheses</w:t>
            </w:r>
          </w:p>
        </w:tc>
        <w:tc>
          <w:tcPr>
            <w:tcW w:w="2830" w:type="dxa"/>
            <w:gridSpan w:val="2"/>
          </w:tcPr>
          <w:p w:rsidR="00345AB4" w:rsidRPr="001F7C24" w:rsidRDefault="00345AB4" w:rsidP="00345AB4">
            <w:pPr>
              <w:ind w:firstLine="0"/>
              <w:jc w:val="center"/>
              <w:rPr>
                <w:rFonts w:ascii="Arial" w:hAnsi="Arial" w:cs="Arial"/>
                <w:b/>
                <w:lang w:val="en-GB"/>
              </w:rPr>
            </w:pPr>
            <w:r w:rsidRPr="001F7C24">
              <w:rPr>
                <w:rFonts w:ascii="Arial" w:hAnsi="Arial" w:cs="Arial"/>
                <w:b/>
                <w:lang w:val="en-GB"/>
              </w:rPr>
              <w:t>Pearson Correlation</w:t>
            </w:r>
          </w:p>
        </w:tc>
        <w:tc>
          <w:tcPr>
            <w:tcW w:w="2829" w:type="dxa"/>
            <w:gridSpan w:val="2"/>
          </w:tcPr>
          <w:p w:rsidR="00345AB4" w:rsidRPr="001F7C24" w:rsidRDefault="00345AB4" w:rsidP="00345AB4">
            <w:pPr>
              <w:ind w:firstLine="0"/>
              <w:jc w:val="center"/>
              <w:rPr>
                <w:rFonts w:ascii="Arial" w:hAnsi="Arial" w:cs="Arial"/>
                <w:b/>
                <w:lang w:val="en-GB"/>
              </w:rPr>
            </w:pPr>
            <w:r w:rsidRPr="001F7C24">
              <w:rPr>
                <w:rFonts w:ascii="Arial" w:hAnsi="Arial" w:cs="Arial"/>
                <w:b/>
                <w:lang w:val="en-GB"/>
              </w:rPr>
              <w:t>Multiple Regression</w:t>
            </w:r>
          </w:p>
        </w:tc>
        <w:tc>
          <w:tcPr>
            <w:tcW w:w="1484" w:type="dxa"/>
            <w:vMerge w:val="restart"/>
          </w:tcPr>
          <w:p w:rsidR="00345AB4" w:rsidRPr="001F7C24" w:rsidRDefault="00345AB4" w:rsidP="00345AB4">
            <w:pPr>
              <w:ind w:firstLine="0"/>
              <w:rPr>
                <w:rFonts w:ascii="Arial" w:hAnsi="Arial" w:cs="Arial"/>
                <w:b/>
                <w:lang w:val="en-GB"/>
              </w:rPr>
            </w:pPr>
          </w:p>
          <w:p w:rsidR="00345AB4" w:rsidRPr="001F7C24" w:rsidRDefault="00345AB4" w:rsidP="00345AB4">
            <w:pPr>
              <w:ind w:firstLine="0"/>
              <w:jc w:val="center"/>
              <w:rPr>
                <w:rFonts w:ascii="Arial" w:hAnsi="Arial" w:cs="Arial"/>
                <w:b/>
                <w:lang w:val="en-GB"/>
              </w:rPr>
            </w:pPr>
            <w:r w:rsidRPr="001F7C24">
              <w:rPr>
                <w:rFonts w:ascii="Arial" w:hAnsi="Arial" w:cs="Arial"/>
                <w:b/>
                <w:lang w:val="en-GB"/>
              </w:rPr>
              <w:t>Results</w:t>
            </w:r>
          </w:p>
        </w:tc>
      </w:tr>
      <w:tr w:rsidR="00345AB4" w:rsidRPr="001F7C24" w:rsidTr="00A5746A">
        <w:tc>
          <w:tcPr>
            <w:tcW w:w="1577" w:type="dxa"/>
            <w:vMerge/>
          </w:tcPr>
          <w:p w:rsidR="00345AB4" w:rsidRPr="001F7C24" w:rsidRDefault="00345AB4" w:rsidP="00345AB4">
            <w:pPr>
              <w:ind w:firstLine="0"/>
              <w:rPr>
                <w:rFonts w:ascii="Arial" w:hAnsi="Arial" w:cs="Arial"/>
                <w:lang w:val="en-GB"/>
              </w:rPr>
            </w:pPr>
          </w:p>
        </w:tc>
        <w:tc>
          <w:tcPr>
            <w:tcW w:w="1415" w:type="dxa"/>
          </w:tcPr>
          <w:p w:rsidR="00345AB4" w:rsidRPr="001F7C24" w:rsidRDefault="00345AB4" w:rsidP="00345AB4">
            <w:pPr>
              <w:ind w:firstLine="0"/>
              <w:jc w:val="center"/>
              <w:rPr>
                <w:rFonts w:ascii="Arial" w:hAnsi="Arial" w:cs="Arial"/>
                <w:b/>
                <w:lang w:val="en-GB"/>
              </w:rPr>
            </w:pPr>
            <w:r w:rsidRPr="001F7C24">
              <w:rPr>
                <w:rFonts w:ascii="Arial" w:hAnsi="Arial" w:cs="Arial"/>
                <w:b/>
                <w:lang w:val="en-GB"/>
              </w:rPr>
              <w:t>r-value</w:t>
            </w:r>
          </w:p>
        </w:tc>
        <w:tc>
          <w:tcPr>
            <w:tcW w:w="1415" w:type="dxa"/>
          </w:tcPr>
          <w:p w:rsidR="00345AB4" w:rsidRPr="001F7C24" w:rsidRDefault="00345AB4" w:rsidP="00345AB4">
            <w:pPr>
              <w:ind w:firstLine="0"/>
              <w:jc w:val="center"/>
              <w:rPr>
                <w:rFonts w:ascii="Arial" w:hAnsi="Arial" w:cs="Arial"/>
                <w:b/>
                <w:lang w:val="en-GB"/>
              </w:rPr>
            </w:pPr>
            <w:r w:rsidRPr="001F7C24">
              <w:rPr>
                <w:rFonts w:ascii="Arial" w:hAnsi="Arial" w:cs="Arial"/>
                <w:b/>
                <w:lang w:val="en-GB"/>
              </w:rPr>
              <w:t>p-value</w:t>
            </w:r>
          </w:p>
        </w:tc>
        <w:tc>
          <w:tcPr>
            <w:tcW w:w="1413" w:type="dxa"/>
          </w:tcPr>
          <w:p w:rsidR="00345AB4" w:rsidRPr="001F7C24" w:rsidRDefault="00345AB4" w:rsidP="00345AB4">
            <w:pPr>
              <w:ind w:firstLine="0"/>
              <w:jc w:val="center"/>
              <w:rPr>
                <w:rFonts w:ascii="Arial" w:hAnsi="Arial" w:cs="Arial"/>
                <w:b/>
                <w:lang w:val="en-GB"/>
              </w:rPr>
            </w:pPr>
            <w:r w:rsidRPr="001F7C24">
              <w:rPr>
                <w:rFonts w:ascii="Arial" w:hAnsi="Arial" w:cs="Arial"/>
                <w:b/>
                <w:lang w:val="en-GB"/>
              </w:rPr>
              <w:t>Beta</w:t>
            </w:r>
            <w:r w:rsidRPr="001F7C24">
              <w:rPr>
                <w:rFonts w:ascii="Arial" w:hAnsi="Arial" w:cs="Arial"/>
                <w:b/>
                <w:color w:val="222222"/>
                <w:shd w:val="clear" w:color="auto" w:fill="FFFFFF"/>
              </w:rPr>
              <w:t xml:space="preserve"> β</w:t>
            </w:r>
          </w:p>
        </w:tc>
        <w:tc>
          <w:tcPr>
            <w:tcW w:w="1416" w:type="dxa"/>
          </w:tcPr>
          <w:p w:rsidR="00345AB4" w:rsidRPr="001F7C24" w:rsidRDefault="00345AB4" w:rsidP="00345AB4">
            <w:pPr>
              <w:ind w:firstLine="0"/>
              <w:jc w:val="center"/>
              <w:rPr>
                <w:rFonts w:ascii="Arial" w:hAnsi="Arial" w:cs="Arial"/>
                <w:b/>
                <w:lang w:val="en-GB"/>
              </w:rPr>
            </w:pPr>
            <w:r w:rsidRPr="001F7C24">
              <w:rPr>
                <w:rFonts w:ascii="Arial" w:hAnsi="Arial" w:cs="Arial"/>
                <w:b/>
                <w:lang w:val="en-GB"/>
              </w:rPr>
              <w:t>p-value</w:t>
            </w:r>
          </w:p>
        </w:tc>
        <w:tc>
          <w:tcPr>
            <w:tcW w:w="1484" w:type="dxa"/>
            <w:vMerge/>
          </w:tcPr>
          <w:p w:rsidR="00345AB4" w:rsidRPr="001F7C24" w:rsidRDefault="00345AB4" w:rsidP="00345AB4">
            <w:pPr>
              <w:ind w:firstLine="0"/>
              <w:rPr>
                <w:rFonts w:ascii="Arial" w:hAnsi="Arial" w:cs="Arial"/>
                <w:lang w:val="en-GB"/>
              </w:rPr>
            </w:pPr>
          </w:p>
        </w:tc>
      </w:tr>
      <w:tr w:rsidR="00345AB4" w:rsidRPr="001F7C24" w:rsidTr="00A5746A">
        <w:trPr>
          <w:trHeight w:val="836"/>
        </w:trPr>
        <w:tc>
          <w:tcPr>
            <w:tcW w:w="1577"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H1 (PEOU)</w:t>
            </w:r>
          </w:p>
        </w:tc>
        <w:tc>
          <w:tcPr>
            <w:tcW w:w="1415"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0.648</w:t>
            </w:r>
          </w:p>
        </w:tc>
        <w:tc>
          <w:tcPr>
            <w:tcW w:w="1415"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0.000</w:t>
            </w:r>
          </w:p>
        </w:tc>
        <w:tc>
          <w:tcPr>
            <w:tcW w:w="1413"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0.385</w:t>
            </w:r>
          </w:p>
        </w:tc>
        <w:tc>
          <w:tcPr>
            <w:tcW w:w="1416"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0.000</w:t>
            </w:r>
          </w:p>
        </w:tc>
        <w:tc>
          <w:tcPr>
            <w:tcW w:w="1484"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Accepted</w:t>
            </w:r>
          </w:p>
        </w:tc>
      </w:tr>
      <w:tr w:rsidR="00345AB4" w:rsidRPr="001F7C24" w:rsidTr="00A5746A">
        <w:trPr>
          <w:trHeight w:val="809"/>
        </w:trPr>
        <w:tc>
          <w:tcPr>
            <w:tcW w:w="1577"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H2 (PU)</w:t>
            </w:r>
          </w:p>
        </w:tc>
        <w:tc>
          <w:tcPr>
            <w:tcW w:w="1415"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0.60</w:t>
            </w:r>
            <w:r w:rsidR="00DC436E" w:rsidRPr="001F7C24">
              <w:rPr>
                <w:rFonts w:ascii="Arial" w:hAnsi="Arial" w:cs="Arial"/>
                <w:lang w:val="en-GB"/>
              </w:rPr>
              <w:t>5</w:t>
            </w:r>
          </w:p>
        </w:tc>
        <w:tc>
          <w:tcPr>
            <w:tcW w:w="1415"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0.000</w:t>
            </w:r>
          </w:p>
        </w:tc>
        <w:tc>
          <w:tcPr>
            <w:tcW w:w="1413" w:type="dxa"/>
          </w:tcPr>
          <w:p w:rsidR="00345AB4" w:rsidRPr="001F7C24" w:rsidRDefault="00E54619" w:rsidP="00ED6AC1">
            <w:pPr>
              <w:spacing w:before="300"/>
              <w:ind w:firstLine="0"/>
              <w:jc w:val="center"/>
              <w:rPr>
                <w:rFonts w:ascii="Arial" w:hAnsi="Arial" w:cs="Arial"/>
                <w:lang w:val="en-GB"/>
              </w:rPr>
            </w:pPr>
            <w:r w:rsidRPr="001F7C24">
              <w:rPr>
                <w:rFonts w:ascii="Arial" w:hAnsi="Arial" w:cs="Arial"/>
                <w:lang w:val="en-GB"/>
              </w:rPr>
              <w:t>0.2</w:t>
            </w:r>
            <w:r w:rsidR="00172FEF">
              <w:rPr>
                <w:rFonts w:ascii="Arial" w:hAnsi="Arial" w:cs="Arial"/>
                <w:lang w:val="en-GB"/>
              </w:rPr>
              <w:t>87</w:t>
            </w:r>
          </w:p>
        </w:tc>
        <w:tc>
          <w:tcPr>
            <w:tcW w:w="1416"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0.000</w:t>
            </w:r>
          </w:p>
        </w:tc>
        <w:tc>
          <w:tcPr>
            <w:tcW w:w="1484"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Accepted</w:t>
            </w:r>
          </w:p>
        </w:tc>
      </w:tr>
      <w:tr w:rsidR="00345AB4" w:rsidRPr="001F7C24" w:rsidTr="00A5746A">
        <w:trPr>
          <w:trHeight w:val="890"/>
        </w:trPr>
        <w:tc>
          <w:tcPr>
            <w:tcW w:w="1577"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H3 (PS)</w:t>
            </w:r>
          </w:p>
        </w:tc>
        <w:tc>
          <w:tcPr>
            <w:tcW w:w="1415"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0.48</w:t>
            </w:r>
            <w:r w:rsidR="00DC436E" w:rsidRPr="001F7C24">
              <w:rPr>
                <w:rFonts w:ascii="Arial" w:hAnsi="Arial" w:cs="Arial"/>
                <w:lang w:val="en-GB"/>
              </w:rPr>
              <w:t>4</w:t>
            </w:r>
          </w:p>
        </w:tc>
        <w:tc>
          <w:tcPr>
            <w:tcW w:w="1415"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0.000</w:t>
            </w:r>
          </w:p>
        </w:tc>
        <w:tc>
          <w:tcPr>
            <w:tcW w:w="1413" w:type="dxa"/>
          </w:tcPr>
          <w:p w:rsidR="00345AB4" w:rsidRPr="001F7C24" w:rsidRDefault="00172FEF" w:rsidP="00ED6AC1">
            <w:pPr>
              <w:spacing w:before="300"/>
              <w:ind w:firstLine="0"/>
              <w:jc w:val="center"/>
              <w:rPr>
                <w:rFonts w:ascii="Arial" w:hAnsi="Arial" w:cs="Arial"/>
                <w:lang w:val="en-GB"/>
              </w:rPr>
            </w:pPr>
            <w:r>
              <w:rPr>
                <w:rFonts w:ascii="Arial" w:hAnsi="Arial" w:cs="Arial"/>
                <w:lang w:val="en-GB"/>
              </w:rPr>
              <w:t>0.226</w:t>
            </w:r>
          </w:p>
        </w:tc>
        <w:tc>
          <w:tcPr>
            <w:tcW w:w="1416"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0.000</w:t>
            </w:r>
          </w:p>
        </w:tc>
        <w:tc>
          <w:tcPr>
            <w:tcW w:w="1484" w:type="dxa"/>
          </w:tcPr>
          <w:p w:rsidR="00345AB4" w:rsidRPr="001F7C24" w:rsidRDefault="00345AB4" w:rsidP="00ED6AC1">
            <w:pPr>
              <w:spacing w:before="300"/>
              <w:ind w:firstLine="0"/>
              <w:jc w:val="center"/>
              <w:rPr>
                <w:rFonts w:ascii="Arial" w:hAnsi="Arial" w:cs="Arial"/>
                <w:lang w:val="en-GB"/>
              </w:rPr>
            </w:pPr>
            <w:r w:rsidRPr="001F7C24">
              <w:rPr>
                <w:rFonts w:ascii="Arial" w:hAnsi="Arial" w:cs="Arial"/>
                <w:lang w:val="en-GB"/>
              </w:rPr>
              <w:t>Accepted</w:t>
            </w:r>
          </w:p>
        </w:tc>
      </w:tr>
    </w:tbl>
    <w:p w:rsidR="00DE43B0" w:rsidRDefault="00DE43B0" w:rsidP="008E7408">
      <w:pPr>
        <w:rPr>
          <w:rFonts w:ascii="Arial" w:hAnsi="Arial" w:cs="Arial"/>
        </w:rPr>
      </w:pPr>
    </w:p>
    <w:p w:rsidR="001D268A" w:rsidRPr="001D268A" w:rsidRDefault="001D268A" w:rsidP="001D268A">
      <w:pPr>
        <w:pStyle w:val="Caption"/>
        <w:keepNext/>
        <w:spacing w:after="0"/>
        <w:ind w:left="-86" w:firstLine="0"/>
        <w:jc w:val="left"/>
        <w:rPr>
          <w:rFonts w:ascii="Arial" w:hAnsi="Arial" w:cs="Arial"/>
        </w:rPr>
      </w:pPr>
      <w:bookmarkStart w:id="102" w:name="_Toc16585249"/>
      <w:r w:rsidRPr="001D268A">
        <w:rPr>
          <w:rFonts w:ascii="Arial" w:hAnsi="Arial" w:cs="Arial"/>
        </w:rPr>
        <w:t xml:space="preserve">Table </w:t>
      </w:r>
      <w:r w:rsidR="00921A9E" w:rsidRPr="001D268A">
        <w:rPr>
          <w:rFonts w:ascii="Arial" w:hAnsi="Arial" w:cs="Arial"/>
        </w:rPr>
        <w:fldChar w:fldCharType="begin"/>
      </w:r>
      <w:r w:rsidRPr="001D268A">
        <w:rPr>
          <w:rFonts w:ascii="Arial" w:hAnsi="Arial" w:cs="Arial"/>
        </w:rPr>
        <w:instrText xml:space="preserve"> STYLEREF 1 \s </w:instrText>
      </w:r>
      <w:r w:rsidR="00921A9E" w:rsidRPr="001D268A">
        <w:rPr>
          <w:rFonts w:ascii="Arial" w:hAnsi="Arial" w:cs="Arial"/>
        </w:rPr>
        <w:fldChar w:fldCharType="separate"/>
      </w:r>
      <w:r w:rsidRPr="001D268A">
        <w:rPr>
          <w:rFonts w:ascii="Arial" w:hAnsi="Arial" w:cs="Arial"/>
          <w:noProof/>
        </w:rPr>
        <w:t>4</w:t>
      </w:r>
      <w:r w:rsidR="00921A9E" w:rsidRPr="001D268A">
        <w:rPr>
          <w:rFonts w:ascii="Arial" w:hAnsi="Arial" w:cs="Arial"/>
        </w:rPr>
        <w:fldChar w:fldCharType="end"/>
      </w:r>
      <w:r w:rsidRPr="001D268A">
        <w:rPr>
          <w:rFonts w:ascii="Arial" w:hAnsi="Arial" w:cs="Arial"/>
        </w:rPr>
        <w:t>.</w:t>
      </w:r>
      <w:r w:rsidR="00921A9E" w:rsidRPr="001D268A">
        <w:rPr>
          <w:rFonts w:ascii="Arial" w:hAnsi="Arial" w:cs="Arial"/>
        </w:rPr>
        <w:fldChar w:fldCharType="begin"/>
      </w:r>
      <w:r w:rsidRPr="001D268A">
        <w:rPr>
          <w:rFonts w:ascii="Arial" w:hAnsi="Arial" w:cs="Arial"/>
        </w:rPr>
        <w:instrText xml:space="preserve"> SEQ Table \* ARABIC \s 1 </w:instrText>
      </w:r>
      <w:r w:rsidR="00921A9E" w:rsidRPr="001D268A">
        <w:rPr>
          <w:rFonts w:ascii="Arial" w:hAnsi="Arial" w:cs="Arial"/>
        </w:rPr>
        <w:fldChar w:fldCharType="separate"/>
      </w:r>
      <w:r w:rsidRPr="001D268A">
        <w:rPr>
          <w:rFonts w:ascii="Arial" w:hAnsi="Arial" w:cs="Arial"/>
          <w:noProof/>
        </w:rPr>
        <w:t>15</w:t>
      </w:r>
      <w:r w:rsidR="00921A9E" w:rsidRPr="001D268A">
        <w:rPr>
          <w:rFonts w:ascii="Arial" w:hAnsi="Arial" w:cs="Arial"/>
        </w:rPr>
        <w:fldChar w:fldCharType="end"/>
      </w:r>
      <w:r w:rsidRPr="001D268A">
        <w:rPr>
          <w:rFonts w:ascii="Arial" w:hAnsi="Arial" w:cs="Arial"/>
        </w:rPr>
        <w:t>: Summary of Hypothesis Testing for H4</w:t>
      </w:r>
      <w:bookmarkEnd w:id="102"/>
    </w:p>
    <w:tbl>
      <w:tblPr>
        <w:tblStyle w:val="TableGrid"/>
        <w:tblW w:w="8976" w:type="dxa"/>
        <w:tblLayout w:type="fixed"/>
        <w:tblLook w:val="04A0"/>
      </w:tblPr>
      <w:tblGrid>
        <w:gridCol w:w="4248"/>
        <w:gridCol w:w="1170"/>
        <w:gridCol w:w="990"/>
        <w:gridCol w:w="951"/>
        <w:gridCol w:w="1617"/>
      </w:tblGrid>
      <w:tr w:rsidR="00A5746A" w:rsidRPr="001F7C24" w:rsidTr="00DE43B0">
        <w:tc>
          <w:tcPr>
            <w:tcW w:w="4248" w:type="dxa"/>
            <w:vMerge w:val="restart"/>
          </w:tcPr>
          <w:p w:rsidR="00A5746A" w:rsidRPr="001F7C24" w:rsidRDefault="00A5746A" w:rsidP="004666D0">
            <w:pPr>
              <w:ind w:firstLine="0"/>
              <w:jc w:val="center"/>
              <w:rPr>
                <w:rFonts w:ascii="Arial" w:hAnsi="Arial" w:cs="Arial"/>
                <w:b/>
                <w:lang w:val="en-GB"/>
              </w:rPr>
            </w:pPr>
          </w:p>
          <w:p w:rsidR="00A5746A" w:rsidRPr="001F7C24" w:rsidRDefault="00A5746A" w:rsidP="004666D0">
            <w:pPr>
              <w:ind w:firstLine="0"/>
              <w:jc w:val="center"/>
              <w:rPr>
                <w:rFonts w:ascii="Arial" w:hAnsi="Arial" w:cs="Arial"/>
                <w:b/>
                <w:lang w:val="en-GB"/>
              </w:rPr>
            </w:pPr>
            <w:r w:rsidRPr="001F7C24">
              <w:rPr>
                <w:rFonts w:ascii="Arial" w:hAnsi="Arial" w:cs="Arial"/>
                <w:b/>
                <w:lang w:val="en-GB"/>
              </w:rPr>
              <w:t>Hypotheses</w:t>
            </w:r>
          </w:p>
        </w:tc>
        <w:tc>
          <w:tcPr>
            <w:tcW w:w="3111" w:type="dxa"/>
            <w:gridSpan w:val="3"/>
          </w:tcPr>
          <w:p w:rsidR="00A5746A" w:rsidRPr="001F7C24" w:rsidRDefault="00A5746A" w:rsidP="004666D0">
            <w:pPr>
              <w:ind w:firstLine="0"/>
              <w:jc w:val="center"/>
              <w:rPr>
                <w:rFonts w:ascii="Arial" w:hAnsi="Arial" w:cs="Arial"/>
                <w:b/>
                <w:lang w:val="en-GB"/>
              </w:rPr>
            </w:pPr>
            <w:r>
              <w:rPr>
                <w:rFonts w:ascii="Arial" w:hAnsi="Arial" w:cs="Arial"/>
                <w:b/>
                <w:lang w:val="en-GB"/>
              </w:rPr>
              <w:t>CONSTRUCTS</w:t>
            </w:r>
          </w:p>
        </w:tc>
        <w:tc>
          <w:tcPr>
            <w:tcW w:w="1617" w:type="dxa"/>
            <w:vMerge w:val="restart"/>
          </w:tcPr>
          <w:p w:rsidR="00A5746A" w:rsidRPr="001F7C24" w:rsidRDefault="00A5746A" w:rsidP="003B2866">
            <w:pPr>
              <w:ind w:firstLine="0"/>
              <w:jc w:val="center"/>
              <w:rPr>
                <w:rFonts w:ascii="Arial" w:hAnsi="Arial" w:cs="Arial"/>
                <w:b/>
                <w:lang w:val="en-GB"/>
              </w:rPr>
            </w:pPr>
          </w:p>
          <w:p w:rsidR="00A5746A" w:rsidRPr="001F7C24" w:rsidRDefault="00A5746A" w:rsidP="003B2866">
            <w:pPr>
              <w:ind w:firstLine="0"/>
              <w:jc w:val="center"/>
              <w:rPr>
                <w:rFonts w:ascii="Arial" w:hAnsi="Arial" w:cs="Arial"/>
                <w:b/>
                <w:lang w:val="en-GB"/>
              </w:rPr>
            </w:pPr>
            <w:r w:rsidRPr="001F7C24">
              <w:rPr>
                <w:rFonts w:ascii="Arial" w:hAnsi="Arial" w:cs="Arial"/>
                <w:b/>
                <w:lang w:val="en-GB"/>
              </w:rPr>
              <w:t>Results</w:t>
            </w:r>
          </w:p>
        </w:tc>
      </w:tr>
      <w:tr w:rsidR="00A5746A" w:rsidRPr="001F7C24" w:rsidTr="00DE43B0">
        <w:tc>
          <w:tcPr>
            <w:tcW w:w="4248" w:type="dxa"/>
            <w:vMerge/>
          </w:tcPr>
          <w:p w:rsidR="00A5746A" w:rsidRPr="001F7C24" w:rsidRDefault="00A5746A" w:rsidP="004666D0">
            <w:pPr>
              <w:ind w:firstLine="0"/>
              <w:rPr>
                <w:rFonts w:ascii="Arial" w:hAnsi="Arial" w:cs="Arial"/>
                <w:lang w:val="en-GB"/>
              </w:rPr>
            </w:pPr>
          </w:p>
        </w:tc>
        <w:tc>
          <w:tcPr>
            <w:tcW w:w="1170" w:type="dxa"/>
          </w:tcPr>
          <w:p w:rsidR="00A5746A" w:rsidRPr="001F7C24" w:rsidRDefault="00A5746A" w:rsidP="004666D0">
            <w:pPr>
              <w:ind w:firstLine="0"/>
              <w:jc w:val="center"/>
              <w:rPr>
                <w:rFonts w:ascii="Arial" w:hAnsi="Arial" w:cs="Arial"/>
                <w:b/>
                <w:lang w:val="en-GB"/>
              </w:rPr>
            </w:pPr>
            <w:r>
              <w:rPr>
                <w:rFonts w:ascii="Arial" w:hAnsi="Arial" w:cs="Arial"/>
                <w:b/>
                <w:lang w:val="en-GB"/>
              </w:rPr>
              <w:t>PEOU</w:t>
            </w:r>
          </w:p>
        </w:tc>
        <w:tc>
          <w:tcPr>
            <w:tcW w:w="990" w:type="dxa"/>
          </w:tcPr>
          <w:p w:rsidR="00A5746A" w:rsidRPr="001F7C24" w:rsidRDefault="00A5746A" w:rsidP="004666D0">
            <w:pPr>
              <w:ind w:firstLine="0"/>
              <w:jc w:val="center"/>
              <w:rPr>
                <w:rFonts w:ascii="Arial" w:hAnsi="Arial" w:cs="Arial"/>
                <w:b/>
                <w:lang w:val="en-GB"/>
              </w:rPr>
            </w:pPr>
            <w:r>
              <w:rPr>
                <w:rFonts w:ascii="Arial" w:hAnsi="Arial" w:cs="Arial"/>
                <w:b/>
                <w:lang w:val="en-GB"/>
              </w:rPr>
              <w:t>PU</w:t>
            </w:r>
          </w:p>
        </w:tc>
        <w:tc>
          <w:tcPr>
            <w:tcW w:w="951" w:type="dxa"/>
          </w:tcPr>
          <w:p w:rsidR="00A5746A" w:rsidRPr="001F7C24" w:rsidRDefault="00A5746A" w:rsidP="004666D0">
            <w:pPr>
              <w:ind w:firstLine="0"/>
              <w:jc w:val="center"/>
              <w:rPr>
                <w:rFonts w:ascii="Arial" w:hAnsi="Arial" w:cs="Arial"/>
                <w:b/>
                <w:lang w:val="en-GB"/>
              </w:rPr>
            </w:pPr>
            <w:r>
              <w:rPr>
                <w:rFonts w:ascii="Arial" w:hAnsi="Arial" w:cs="Arial"/>
                <w:b/>
                <w:lang w:val="en-GB"/>
              </w:rPr>
              <w:t>PS</w:t>
            </w:r>
          </w:p>
        </w:tc>
        <w:tc>
          <w:tcPr>
            <w:tcW w:w="1617" w:type="dxa"/>
            <w:vMerge/>
          </w:tcPr>
          <w:p w:rsidR="00A5746A" w:rsidRPr="001F7C24" w:rsidRDefault="00A5746A" w:rsidP="003B2866">
            <w:pPr>
              <w:ind w:firstLine="0"/>
              <w:jc w:val="center"/>
              <w:rPr>
                <w:rFonts w:ascii="Arial" w:hAnsi="Arial" w:cs="Arial"/>
                <w:lang w:val="en-GB"/>
              </w:rPr>
            </w:pPr>
          </w:p>
        </w:tc>
      </w:tr>
      <w:tr w:rsidR="00DE43B0" w:rsidRPr="001F7C24" w:rsidTr="00DE43B0">
        <w:tc>
          <w:tcPr>
            <w:tcW w:w="4248" w:type="dxa"/>
          </w:tcPr>
          <w:p w:rsidR="00DE43B0" w:rsidRPr="001F7C24" w:rsidRDefault="00DE43B0" w:rsidP="004666D0">
            <w:pPr>
              <w:ind w:firstLine="0"/>
              <w:rPr>
                <w:rFonts w:ascii="Arial" w:hAnsi="Arial" w:cs="Arial"/>
                <w:lang w:val="en-GB"/>
              </w:rPr>
            </w:pPr>
            <w:r>
              <w:rPr>
                <w:rFonts w:ascii="Arial" w:hAnsi="Arial" w:cs="Arial"/>
                <w:lang w:val="en-GB"/>
              </w:rPr>
              <w:t>H4 (Impact of Significant Predictors)</w:t>
            </w:r>
          </w:p>
        </w:tc>
        <w:tc>
          <w:tcPr>
            <w:tcW w:w="1170" w:type="dxa"/>
          </w:tcPr>
          <w:p w:rsidR="00DE43B0" w:rsidRDefault="00DE43B0" w:rsidP="004666D0">
            <w:pPr>
              <w:ind w:firstLine="0"/>
              <w:jc w:val="center"/>
              <w:rPr>
                <w:rFonts w:ascii="Arial" w:hAnsi="Arial" w:cs="Arial"/>
                <w:b/>
                <w:lang w:val="en-GB"/>
              </w:rPr>
            </w:pPr>
            <w:r>
              <w:rPr>
                <w:rFonts w:ascii="Arial" w:hAnsi="Arial" w:cs="Arial"/>
                <w:b/>
                <w:lang w:val="en-GB"/>
              </w:rPr>
              <w:t>0.385</w:t>
            </w:r>
          </w:p>
        </w:tc>
        <w:tc>
          <w:tcPr>
            <w:tcW w:w="990" w:type="dxa"/>
          </w:tcPr>
          <w:p w:rsidR="00DE43B0" w:rsidRDefault="00DE43B0" w:rsidP="004666D0">
            <w:pPr>
              <w:ind w:firstLine="0"/>
              <w:jc w:val="center"/>
              <w:rPr>
                <w:rFonts w:ascii="Arial" w:hAnsi="Arial" w:cs="Arial"/>
                <w:b/>
                <w:lang w:val="en-GB"/>
              </w:rPr>
            </w:pPr>
            <w:r>
              <w:rPr>
                <w:rFonts w:ascii="Arial" w:hAnsi="Arial" w:cs="Arial"/>
                <w:b/>
                <w:lang w:val="en-GB"/>
              </w:rPr>
              <w:t>0.287</w:t>
            </w:r>
          </w:p>
        </w:tc>
        <w:tc>
          <w:tcPr>
            <w:tcW w:w="951" w:type="dxa"/>
          </w:tcPr>
          <w:p w:rsidR="00DE43B0" w:rsidRDefault="00DE43B0" w:rsidP="004666D0">
            <w:pPr>
              <w:ind w:firstLine="0"/>
              <w:jc w:val="center"/>
              <w:rPr>
                <w:rFonts w:ascii="Arial" w:hAnsi="Arial" w:cs="Arial"/>
                <w:b/>
                <w:lang w:val="en-GB"/>
              </w:rPr>
            </w:pPr>
            <w:r>
              <w:rPr>
                <w:rFonts w:ascii="Arial" w:hAnsi="Arial" w:cs="Arial"/>
                <w:b/>
                <w:lang w:val="en-GB"/>
              </w:rPr>
              <w:t>0.226</w:t>
            </w:r>
          </w:p>
        </w:tc>
        <w:tc>
          <w:tcPr>
            <w:tcW w:w="1617" w:type="dxa"/>
          </w:tcPr>
          <w:p w:rsidR="00DE43B0" w:rsidRPr="001F7C24" w:rsidRDefault="00DE43B0" w:rsidP="003B2866">
            <w:pPr>
              <w:ind w:firstLine="0"/>
              <w:jc w:val="center"/>
              <w:rPr>
                <w:rFonts w:ascii="Arial" w:hAnsi="Arial" w:cs="Arial"/>
                <w:lang w:val="en-GB"/>
              </w:rPr>
            </w:pPr>
            <w:r>
              <w:rPr>
                <w:rFonts w:ascii="Arial" w:hAnsi="Arial" w:cs="Arial"/>
                <w:lang w:val="en-GB"/>
              </w:rPr>
              <w:t>R</w:t>
            </w:r>
            <w:r w:rsidR="003B2866">
              <w:rPr>
                <w:rFonts w:ascii="Arial" w:hAnsi="Arial" w:cs="Arial"/>
                <w:lang w:val="en-GB"/>
              </w:rPr>
              <w:t>ejected</w:t>
            </w:r>
          </w:p>
        </w:tc>
      </w:tr>
    </w:tbl>
    <w:p w:rsidR="00A5746A" w:rsidRDefault="00A5746A" w:rsidP="008E7408">
      <w:pPr>
        <w:rPr>
          <w:rFonts w:ascii="Arial" w:hAnsi="Arial" w:cs="Arial"/>
        </w:rPr>
      </w:pPr>
    </w:p>
    <w:p w:rsidR="00DE43B0" w:rsidRPr="001F7C24" w:rsidRDefault="00DE43B0" w:rsidP="008E7408">
      <w:pPr>
        <w:rPr>
          <w:rFonts w:ascii="Arial" w:hAnsi="Arial" w:cs="Arial"/>
        </w:rPr>
      </w:pPr>
    </w:p>
    <w:p w:rsidR="002E65AE" w:rsidRPr="001F7C24" w:rsidRDefault="002E65AE" w:rsidP="002E65AE">
      <w:pPr>
        <w:pStyle w:val="Heading2"/>
        <w:rPr>
          <w:rFonts w:cs="Arial"/>
          <w:lang w:val="en-GB"/>
        </w:rPr>
      </w:pPr>
      <w:bookmarkStart w:id="103" w:name="_Toc16587871"/>
      <w:r w:rsidRPr="001F7C24">
        <w:rPr>
          <w:rFonts w:cs="Arial"/>
          <w:lang w:val="en-GB"/>
        </w:rPr>
        <w:lastRenderedPageBreak/>
        <w:t>Conclusion</w:t>
      </w:r>
      <w:bookmarkEnd w:id="103"/>
    </w:p>
    <w:p w:rsidR="005B3794" w:rsidRPr="001F7C24" w:rsidRDefault="005B3794" w:rsidP="005B3794">
      <w:pPr>
        <w:rPr>
          <w:rFonts w:ascii="Arial" w:hAnsi="Arial" w:cs="Arial"/>
        </w:rPr>
      </w:pPr>
    </w:p>
    <w:p w:rsidR="007819AA" w:rsidRPr="001F7C24" w:rsidRDefault="005B3794" w:rsidP="0062383F">
      <w:pPr>
        <w:pStyle w:val="BodyText"/>
        <w:rPr>
          <w:szCs w:val="24"/>
        </w:rPr>
      </w:pPr>
      <w:r w:rsidRPr="001F7C24">
        <w:rPr>
          <w:szCs w:val="24"/>
        </w:rPr>
        <w:t xml:space="preserve">Chapter 4 of the study presents the result of the analysis from the data collected. Pilot test was conducted which highly focus on validity test namely factor analysis and reliability test. The preliminary test was conducted after the full data is collected with using the same validity and reliability test. The analysis was further detailed using descriptive analysis, Pearson’s Correlation Multiple Linear Regression. </w:t>
      </w:r>
    </w:p>
    <w:p w:rsidR="007819AA" w:rsidRPr="001F7C24" w:rsidRDefault="007819AA" w:rsidP="007819AA">
      <w:pPr>
        <w:rPr>
          <w:rFonts w:ascii="Arial" w:hAnsi="Arial" w:cs="Arial"/>
        </w:rPr>
      </w:pPr>
    </w:p>
    <w:p w:rsidR="002E65AE" w:rsidRPr="001F7C24" w:rsidRDefault="002E65AE" w:rsidP="002E65AE">
      <w:pPr>
        <w:rPr>
          <w:rFonts w:ascii="Arial" w:hAnsi="Arial" w:cs="Arial"/>
          <w:lang w:val="en-GB"/>
        </w:rPr>
      </w:pPr>
    </w:p>
    <w:p w:rsidR="00C46162" w:rsidRPr="001F7C24" w:rsidRDefault="00C46162" w:rsidP="002E65AE">
      <w:pPr>
        <w:rPr>
          <w:rFonts w:ascii="Arial" w:hAnsi="Arial" w:cs="Arial"/>
          <w:lang w:val="en-GB"/>
        </w:rPr>
      </w:pPr>
    </w:p>
    <w:p w:rsidR="00C46162" w:rsidRPr="001F7C24" w:rsidRDefault="00C46162" w:rsidP="002E65AE">
      <w:pPr>
        <w:rPr>
          <w:rFonts w:ascii="Arial" w:hAnsi="Arial" w:cs="Arial"/>
          <w:lang w:val="en-GB"/>
        </w:rPr>
      </w:pPr>
    </w:p>
    <w:p w:rsidR="00C46162" w:rsidRPr="001F7C24" w:rsidRDefault="00C46162" w:rsidP="002E65AE">
      <w:pPr>
        <w:rPr>
          <w:rFonts w:ascii="Arial" w:hAnsi="Arial" w:cs="Arial"/>
          <w:lang w:val="en-GB"/>
        </w:rPr>
      </w:pPr>
    </w:p>
    <w:p w:rsidR="00C46162" w:rsidRPr="001F7C24" w:rsidRDefault="00C46162" w:rsidP="002E65AE">
      <w:pPr>
        <w:rPr>
          <w:rFonts w:ascii="Arial" w:hAnsi="Arial" w:cs="Arial"/>
          <w:lang w:val="en-GB"/>
        </w:rPr>
      </w:pPr>
    </w:p>
    <w:p w:rsidR="00C46162" w:rsidRPr="001F7C24" w:rsidRDefault="00C46162" w:rsidP="002E65AE">
      <w:pPr>
        <w:rPr>
          <w:rFonts w:ascii="Arial" w:hAnsi="Arial" w:cs="Arial"/>
          <w:lang w:val="en-GB"/>
        </w:rPr>
      </w:pPr>
    </w:p>
    <w:p w:rsidR="00C46162" w:rsidRDefault="00C46162" w:rsidP="002E65AE">
      <w:pPr>
        <w:rPr>
          <w:rFonts w:ascii="Arial" w:hAnsi="Arial" w:cs="Arial"/>
          <w:lang w:val="en-GB"/>
        </w:rPr>
      </w:pPr>
    </w:p>
    <w:p w:rsidR="00FD0E3C" w:rsidRPr="001F7C24" w:rsidRDefault="00FD0E3C" w:rsidP="002E65AE">
      <w:pPr>
        <w:rPr>
          <w:rFonts w:ascii="Arial" w:hAnsi="Arial" w:cs="Arial"/>
          <w:lang w:val="en-GB"/>
        </w:rPr>
      </w:pPr>
    </w:p>
    <w:p w:rsidR="00C46162" w:rsidRDefault="00C46162" w:rsidP="002E65AE">
      <w:pPr>
        <w:rPr>
          <w:rFonts w:ascii="Arial" w:hAnsi="Arial" w:cs="Arial"/>
          <w:lang w:val="en-GB"/>
        </w:rPr>
      </w:pPr>
    </w:p>
    <w:p w:rsidR="001D268A" w:rsidRDefault="001D268A" w:rsidP="002E65AE">
      <w:pPr>
        <w:rPr>
          <w:rFonts w:ascii="Arial" w:hAnsi="Arial" w:cs="Arial"/>
          <w:lang w:val="en-GB"/>
        </w:rPr>
      </w:pPr>
    </w:p>
    <w:p w:rsidR="001D268A" w:rsidRDefault="001D268A" w:rsidP="002E65AE">
      <w:pPr>
        <w:rPr>
          <w:rFonts w:ascii="Arial" w:hAnsi="Arial" w:cs="Arial"/>
          <w:lang w:val="en-GB"/>
        </w:rPr>
      </w:pPr>
    </w:p>
    <w:p w:rsidR="001D268A" w:rsidRDefault="001D268A" w:rsidP="002E65AE">
      <w:pPr>
        <w:rPr>
          <w:rFonts w:ascii="Arial" w:hAnsi="Arial" w:cs="Arial"/>
          <w:lang w:val="en-GB"/>
        </w:rPr>
      </w:pPr>
    </w:p>
    <w:p w:rsidR="001D268A" w:rsidRDefault="001D268A" w:rsidP="002E65AE">
      <w:pPr>
        <w:rPr>
          <w:rFonts w:ascii="Arial" w:hAnsi="Arial" w:cs="Arial"/>
          <w:lang w:val="en-GB"/>
        </w:rPr>
      </w:pPr>
    </w:p>
    <w:p w:rsidR="001D268A" w:rsidRDefault="001D268A" w:rsidP="002E65AE">
      <w:pPr>
        <w:rPr>
          <w:rFonts w:ascii="Arial" w:hAnsi="Arial" w:cs="Arial"/>
          <w:lang w:val="en-GB"/>
        </w:rPr>
      </w:pPr>
    </w:p>
    <w:p w:rsidR="001D268A" w:rsidRDefault="001D268A" w:rsidP="002E65AE">
      <w:pPr>
        <w:rPr>
          <w:rFonts w:ascii="Arial" w:hAnsi="Arial" w:cs="Arial"/>
          <w:lang w:val="en-GB"/>
        </w:rPr>
      </w:pPr>
    </w:p>
    <w:p w:rsidR="001D268A" w:rsidRDefault="001D268A" w:rsidP="002E65AE">
      <w:pPr>
        <w:rPr>
          <w:rFonts w:ascii="Arial" w:hAnsi="Arial" w:cs="Arial"/>
          <w:lang w:val="en-GB"/>
        </w:rPr>
      </w:pPr>
    </w:p>
    <w:p w:rsidR="001D268A" w:rsidRDefault="001D268A" w:rsidP="002E65AE">
      <w:pPr>
        <w:rPr>
          <w:rFonts w:ascii="Arial" w:hAnsi="Arial" w:cs="Arial"/>
          <w:lang w:val="en-GB"/>
        </w:rPr>
      </w:pPr>
    </w:p>
    <w:p w:rsidR="001D268A" w:rsidRDefault="001D268A" w:rsidP="002E65AE">
      <w:pPr>
        <w:rPr>
          <w:rFonts w:ascii="Arial" w:hAnsi="Arial" w:cs="Arial"/>
          <w:lang w:val="en-GB"/>
        </w:rPr>
      </w:pPr>
    </w:p>
    <w:p w:rsidR="001D268A" w:rsidRDefault="001D268A" w:rsidP="002E65AE">
      <w:pPr>
        <w:rPr>
          <w:rFonts w:ascii="Arial" w:hAnsi="Arial" w:cs="Arial"/>
          <w:lang w:val="en-GB"/>
        </w:rPr>
      </w:pPr>
    </w:p>
    <w:p w:rsidR="00295282" w:rsidRDefault="00295282" w:rsidP="002E65AE">
      <w:pPr>
        <w:rPr>
          <w:rFonts w:ascii="Arial" w:hAnsi="Arial" w:cs="Arial"/>
          <w:lang w:val="en-GB"/>
        </w:rPr>
      </w:pPr>
    </w:p>
    <w:p w:rsidR="00C46162" w:rsidRPr="001F7C24" w:rsidRDefault="00C46162" w:rsidP="002E65AE">
      <w:pPr>
        <w:rPr>
          <w:rFonts w:ascii="Arial" w:hAnsi="Arial" w:cs="Arial"/>
          <w:lang w:val="en-GB"/>
        </w:rPr>
      </w:pPr>
    </w:p>
    <w:p w:rsidR="002E65AE" w:rsidRPr="001F7C24" w:rsidRDefault="002E65AE" w:rsidP="002E65AE">
      <w:pPr>
        <w:pStyle w:val="Heading1"/>
        <w:rPr>
          <w:rFonts w:cs="Arial"/>
          <w:szCs w:val="24"/>
          <w:lang w:val="en-GB"/>
        </w:rPr>
      </w:pPr>
      <w:bookmarkStart w:id="104" w:name="_Toc16587872"/>
      <w:r w:rsidRPr="001F7C24">
        <w:rPr>
          <w:rFonts w:cs="Arial"/>
          <w:szCs w:val="24"/>
          <w:lang w:val="en-GB"/>
        </w:rPr>
        <w:lastRenderedPageBreak/>
        <w:t>Conclusion and Recommendations</w:t>
      </w:r>
      <w:bookmarkEnd w:id="104"/>
    </w:p>
    <w:p w:rsidR="002E65AE" w:rsidRPr="001F7C24" w:rsidRDefault="002E65AE" w:rsidP="00FF0849">
      <w:pPr>
        <w:pStyle w:val="Heading2"/>
        <w:rPr>
          <w:rFonts w:cs="Arial"/>
          <w:lang w:val="en-GB"/>
        </w:rPr>
      </w:pPr>
      <w:bookmarkStart w:id="105" w:name="_Toc16587873"/>
      <w:r w:rsidRPr="001F7C24">
        <w:rPr>
          <w:rFonts w:cs="Arial"/>
          <w:lang w:val="en-GB"/>
        </w:rPr>
        <w:t>Discussion of findings and recommendation</w:t>
      </w:r>
      <w:bookmarkEnd w:id="105"/>
    </w:p>
    <w:p w:rsidR="00C46162" w:rsidRPr="001F7C24" w:rsidRDefault="00C46162" w:rsidP="00C46162">
      <w:pPr>
        <w:rPr>
          <w:rFonts w:ascii="Arial" w:hAnsi="Arial" w:cs="Arial"/>
        </w:rPr>
      </w:pPr>
    </w:p>
    <w:p w:rsidR="00C46162" w:rsidRPr="001F7C24" w:rsidRDefault="00C46162" w:rsidP="00C46162">
      <w:pPr>
        <w:ind w:firstLine="0"/>
        <w:jc w:val="left"/>
        <w:rPr>
          <w:rFonts w:ascii="Arial" w:hAnsi="Arial" w:cs="Arial"/>
          <w:b/>
          <w:lang w:val="en-GB"/>
        </w:rPr>
      </w:pPr>
      <w:r w:rsidRPr="001F7C24">
        <w:rPr>
          <w:rFonts w:ascii="Arial" w:hAnsi="Arial" w:cs="Arial"/>
          <w:b/>
        </w:rPr>
        <w:t xml:space="preserve">RO1: </w:t>
      </w:r>
      <w:r w:rsidRPr="001F7C24">
        <w:rPr>
          <w:rFonts w:ascii="Arial" w:hAnsi="Arial" w:cs="Arial"/>
          <w:b/>
          <w:lang w:val="en-GB"/>
        </w:rPr>
        <w:t>To investigate the relationship between Perceived Ease of Use towards the Adoption of E-Wallet Among Gen Z in Selangor.</w:t>
      </w:r>
    </w:p>
    <w:p w:rsidR="00C46162" w:rsidRPr="001F7C24" w:rsidRDefault="00C46162" w:rsidP="00C46162">
      <w:pPr>
        <w:ind w:firstLine="0"/>
        <w:jc w:val="left"/>
        <w:rPr>
          <w:rFonts w:ascii="Arial" w:hAnsi="Arial" w:cs="Arial"/>
          <w:b/>
          <w:lang w:val="en-GB"/>
        </w:rPr>
      </w:pPr>
    </w:p>
    <w:p w:rsidR="00C46162" w:rsidRPr="001F7C24" w:rsidRDefault="00392652" w:rsidP="00C46162">
      <w:pPr>
        <w:pStyle w:val="BodyText"/>
        <w:rPr>
          <w:szCs w:val="24"/>
          <w:lang w:val="en-GB"/>
        </w:rPr>
      </w:pPr>
      <w:r>
        <w:rPr>
          <w:szCs w:val="24"/>
          <w:lang w:val="en-GB"/>
        </w:rPr>
        <w:t>The result from chapter 4</w:t>
      </w:r>
      <w:r w:rsidR="00C46162" w:rsidRPr="001F7C24">
        <w:rPr>
          <w:szCs w:val="24"/>
          <w:lang w:val="en-GB"/>
        </w:rPr>
        <w:t xml:space="preserve"> explains that there exist a significant relationship between perceived ease of use and the adoption of e-wallets among gen z in </w:t>
      </w:r>
      <w:r w:rsidR="00C46162" w:rsidRPr="001F7C24">
        <w:rPr>
          <w:noProof/>
          <w:szCs w:val="24"/>
          <w:lang w:val="en-GB"/>
        </w:rPr>
        <w:t>Selangor</w:t>
      </w:r>
      <w:r w:rsidR="00C46162" w:rsidRPr="001F7C24">
        <w:rPr>
          <w:szCs w:val="24"/>
          <w:lang w:val="en-GB"/>
        </w:rPr>
        <w:t xml:space="preserve">. The r-value of PEOU construct is 0.648 which implies </w:t>
      </w:r>
      <w:r w:rsidR="00FD0E3C">
        <w:rPr>
          <w:szCs w:val="24"/>
          <w:lang w:val="en-GB"/>
        </w:rPr>
        <w:t xml:space="preserve">a moderate positive correlation and the Beta value from regression is </w:t>
      </w:r>
      <w:r w:rsidR="00C46162" w:rsidRPr="001F7C24">
        <w:rPr>
          <w:szCs w:val="24"/>
          <w:lang w:val="en-GB"/>
        </w:rPr>
        <w:t xml:space="preserve"> According to Ozturk</w:t>
      </w:r>
      <w:r w:rsidR="00C46162" w:rsidRPr="001F7C24">
        <w:rPr>
          <w:i/>
          <w:szCs w:val="24"/>
          <w:lang w:val="en-GB"/>
        </w:rPr>
        <w:t xml:space="preserve">et.al </w:t>
      </w:r>
      <w:r w:rsidR="00C46162" w:rsidRPr="001F7C24">
        <w:rPr>
          <w:szCs w:val="24"/>
          <w:lang w:val="en-GB"/>
        </w:rPr>
        <w:t>(2016) and Abdinnour and Chapparo (2017), perceived ease of use</w:t>
      </w:r>
      <w:r w:rsidR="00274E63">
        <w:rPr>
          <w:szCs w:val="24"/>
          <w:lang w:val="en-GB"/>
        </w:rPr>
        <w:t xml:space="preserve"> has been found to have stronger</w:t>
      </w:r>
      <w:r w:rsidR="00C46162" w:rsidRPr="001F7C24">
        <w:rPr>
          <w:szCs w:val="24"/>
          <w:lang w:val="en-GB"/>
        </w:rPr>
        <w:t xml:space="preserve"> effects towards the usage intention of a specific technology. The finding is supported by Wirtz and </w:t>
      </w:r>
      <w:r w:rsidR="00C46162" w:rsidRPr="001F7C24">
        <w:rPr>
          <w:szCs w:val="24"/>
        </w:rPr>
        <w:t xml:space="preserve">Göttel (2017) where PEOU are found to be as one of the influence factor towards technology adoption. In this study, PEOU construct towards the adoption of the technology is positively correlated. The results from the analysis are showing the consistency of findings when compared to the previous study. In previous TAM model application towards technology adoption, ease of use is found to be a very critical aspect as it influence the attitude and behavioral intention of users which leads to the actual usage </w:t>
      </w:r>
      <w:r w:rsidR="00921A9E" w:rsidRPr="001F7C24">
        <w:rPr>
          <w:szCs w:val="24"/>
        </w:rPr>
        <w:fldChar w:fldCharType="begin"/>
      </w:r>
      <w:r w:rsidR="00C46162" w:rsidRPr="001F7C24">
        <w:rPr>
          <w:szCs w:val="24"/>
        </w:rPr>
        <w:instrText xml:space="preserve"> ADDIN EN.CITE &lt;EndNote&gt;&lt;Cite&gt;&lt;Author&gt;Adapa&lt;/Author&gt;&lt;Year&gt;2018&lt;/Year&gt;&lt;RecNum&gt;173&lt;/RecNum&gt;&lt;DisplayText&gt;(Adapa&lt;style face="italic"&gt; et al.&lt;/style&gt;, 2018)&lt;/DisplayText&gt;&lt;record&gt;&lt;rec-number&gt;173&lt;/rec-number&gt;&lt;foreign-keys&gt;&lt;key app="EN" db-id="0a5r0ws2sr2xxyepe0dxrxpmtvs2sr0davsv" timestamp="1564405269"&gt;173&lt;/key&gt;&lt;/foreign-keys&gt;&lt;ref-type name="Journal Article"&gt;17&lt;/ref-type&gt;&lt;contributors&gt;&lt;authors&gt;&lt;author&gt;Adapa, Apurva&lt;/author&gt;&lt;author&gt;Nah, Fiona Fui-Hoon&lt;/author&gt;&lt;author&gt;Hall, Richard H&lt;/author&gt;&lt;author&gt;Siau, Keng&lt;/author&gt;&lt;author&gt;Smith, Samuel N&lt;/author&gt;&lt;/authors&gt;&lt;/contributors&gt;&lt;titles&gt;&lt;title&gt;Factors influencing the adoption of smart wearable devices&lt;/title&gt;&lt;secondary-title&gt;International Journal of Human–Computer Interaction&lt;/secondary-title&gt;&lt;/titles&gt;&lt;periodical&gt;&lt;full-title&gt;International Journal of Human–Computer Interaction&lt;/full-title&gt;&lt;/periodical&gt;&lt;pages&gt;399-409&lt;/pages&gt;&lt;volume&gt;34&lt;/volume&gt;&lt;number&gt;5&lt;/number&gt;&lt;dates&gt;&lt;year&gt;2018&lt;/year&gt;&lt;/dates&gt;&lt;isbn&gt;1044-7318&lt;/isbn&gt;&lt;urls&gt;&lt;/urls&gt;&lt;/record&gt;&lt;/Cite&gt;&lt;/EndNote&gt;</w:instrText>
      </w:r>
      <w:r w:rsidR="00921A9E" w:rsidRPr="001F7C24">
        <w:rPr>
          <w:szCs w:val="24"/>
        </w:rPr>
        <w:fldChar w:fldCharType="separate"/>
      </w:r>
      <w:r w:rsidR="00C46162" w:rsidRPr="001F7C24">
        <w:rPr>
          <w:noProof/>
          <w:szCs w:val="24"/>
        </w:rPr>
        <w:t>(Adapa</w:t>
      </w:r>
      <w:r w:rsidR="00C46162" w:rsidRPr="001F7C24">
        <w:rPr>
          <w:i/>
          <w:noProof/>
          <w:szCs w:val="24"/>
        </w:rPr>
        <w:t xml:space="preserve"> et al.</w:t>
      </w:r>
      <w:r w:rsidR="00C46162" w:rsidRPr="001F7C24">
        <w:rPr>
          <w:noProof/>
          <w:szCs w:val="24"/>
        </w:rPr>
        <w:t>, 2018)</w:t>
      </w:r>
      <w:r w:rsidR="00921A9E" w:rsidRPr="001F7C24">
        <w:rPr>
          <w:szCs w:val="24"/>
        </w:rPr>
        <w:fldChar w:fldCharType="end"/>
      </w:r>
      <w:r w:rsidR="00C46162" w:rsidRPr="001F7C24">
        <w:rPr>
          <w:szCs w:val="24"/>
        </w:rPr>
        <w:t xml:space="preserve">. </w:t>
      </w:r>
      <w:r w:rsidR="00C46162" w:rsidRPr="001F7C24">
        <w:rPr>
          <w:szCs w:val="24"/>
          <w:lang w:val="en-GB"/>
        </w:rPr>
        <w:t>Hence, the consistency of PEOU construct is valid as an influence factor towards the adoption of e-wallet among gen z in Selangor.</w:t>
      </w:r>
    </w:p>
    <w:p w:rsidR="00C46162" w:rsidRPr="001F7C24" w:rsidRDefault="00C46162" w:rsidP="00C46162">
      <w:pPr>
        <w:pStyle w:val="BodyText"/>
        <w:rPr>
          <w:szCs w:val="24"/>
          <w:lang w:val="en-GB"/>
        </w:rPr>
      </w:pPr>
    </w:p>
    <w:p w:rsidR="00C46162" w:rsidRPr="001F7C24" w:rsidRDefault="00C46162" w:rsidP="00C46162">
      <w:pPr>
        <w:ind w:firstLine="0"/>
        <w:rPr>
          <w:rFonts w:ascii="Arial" w:hAnsi="Arial" w:cs="Arial"/>
          <w:b/>
          <w:lang w:val="en-GB"/>
        </w:rPr>
      </w:pPr>
      <w:r w:rsidRPr="001F7C24">
        <w:rPr>
          <w:rFonts w:ascii="Arial" w:hAnsi="Arial" w:cs="Arial"/>
          <w:b/>
          <w:lang w:val="en-GB"/>
        </w:rPr>
        <w:t>RO2: To investigate the relationship between Perceived Usefulness towards the Adoption of E-Wallet Among Gen Z in Selangor.</w:t>
      </w:r>
    </w:p>
    <w:p w:rsidR="00C46162" w:rsidRPr="001F7C24" w:rsidRDefault="00C46162" w:rsidP="00C46162">
      <w:pPr>
        <w:ind w:firstLine="0"/>
        <w:rPr>
          <w:rFonts w:ascii="Arial" w:hAnsi="Arial" w:cs="Arial"/>
          <w:b/>
          <w:lang w:val="en-GB"/>
        </w:rPr>
      </w:pPr>
    </w:p>
    <w:p w:rsidR="00C46162" w:rsidRPr="001F7C24" w:rsidRDefault="00C46162" w:rsidP="00C46162">
      <w:pPr>
        <w:pStyle w:val="BodyText"/>
        <w:rPr>
          <w:szCs w:val="24"/>
        </w:rPr>
      </w:pPr>
      <w:r w:rsidRPr="001F7C24">
        <w:rPr>
          <w:szCs w:val="24"/>
        </w:rPr>
        <w:t xml:space="preserve">From the result of this study as shown in table 4.13, Perceived Usefulness exhibits a relationship towards the e-wallet adoption among gen z in Selangor.  The r-value of PU construct is 0.605, which implies a moderate positive correlation. According to Putra (2019), usefulness of a technology is a base for users to be convinced and influenced to adopt a technology. The positive correlations results of PU construct in this study are found to be consistent with the findings from Putra (2019). This is supported by Sharifzadeh </w:t>
      </w:r>
      <w:r w:rsidRPr="001F7C24">
        <w:rPr>
          <w:szCs w:val="24"/>
        </w:rPr>
        <w:lastRenderedPageBreak/>
        <w:t xml:space="preserve">et.al (2017), which explains the behavioral intention of a technology, is positively correlated with perceived usefulness. Hence, the consistency of PU construct is valid as an influence factor towards the adoption of e-wallet among gen z in Selangor. </w:t>
      </w:r>
    </w:p>
    <w:p w:rsidR="00C46162" w:rsidRPr="001F7C24" w:rsidRDefault="00C46162" w:rsidP="00C46162">
      <w:pPr>
        <w:ind w:firstLine="0"/>
        <w:jc w:val="left"/>
        <w:rPr>
          <w:rFonts w:ascii="Arial" w:hAnsi="Arial" w:cs="Arial"/>
          <w:b/>
        </w:rPr>
      </w:pPr>
    </w:p>
    <w:p w:rsidR="00C46162" w:rsidRPr="001F7C24" w:rsidRDefault="00C46162" w:rsidP="00C46162">
      <w:pPr>
        <w:ind w:firstLine="0"/>
        <w:jc w:val="left"/>
        <w:rPr>
          <w:rFonts w:ascii="Arial" w:hAnsi="Arial" w:cs="Arial"/>
          <w:b/>
          <w:lang w:val="en-GB"/>
        </w:rPr>
      </w:pPr>
      <w:r w:rsidRPr="001F7C24">
        <w:rPr>
          <w:rFonts w:ascii="Arial" w:hAnsi="Arial" w:cs="Arial"/>
          <w:b/>
        </w:rPr>
        <w:t xml:space="preserve">RO3: </w:t>
      </w:r>
      <w:r w:rsidRPr="001F7C24">
        <w:rPr>
          <w:rFonts w:ascii="Arial" w:hAnsi="Arial" w:cs="Arial"/>
          <w:b/>
          <w:lang w:val="en-GB"/>
        </w:rPr>
        <w:t>To investigate the relationship between Perceived Security towards the Adoption of E-Wallet Among Gen Z in Selangor.</w:t>
      </w:r>
    </w:p>
    <w:p w:rsidR="00C46162" w:rsidRPr="001F7C24" w:rsidRDefault="00C46162" w:rsidP="00C46162">
      <w:pPr>
        <w:ind w:firstLine="0"/>
        <w:jc w:val="left"/>
        <w:rPr>
          <w:rFonts w:ascii="Arial" w:hAnsi="Arial" w:cs="Arial"/>
          <w:b/>
          <w:lang w:val="en-GB"/>
        </w:rPr>
      </w:pPr>
    </w:p>
    <w:p w:rsidR="00C46162" w:rsidRDefault="00C46162" w:rsidP="00C46162">
      <w:pPr>
        <w:pStyle w:val="BodyText"/>
        <w:rPr>
          <w:szCs w:val="24"/>
        </w:rPr>
      </w:pPr>
      <w:r w:rsidRPr="001F7C24">
        <w:rPr>
          <w:szCs w:val="24"/>
          <w:lang w:val="en-GB"/>
        </w:rPr>
        <w:t xml:space="preserve">Apart from PEOU and PU that has correlation with the adoption of e-wallet among gen z in Selangor, Perceived Security or PS construct also exhibits a positive correlation. The p-value from the Pearson Correlation is less than 0.05 (p&lt;0.05) signifies there exist a correlation between PS and adoption of e-wallet among gen z in Selangor. </w:t>
      </w:r>
      <w:r w:rsidRPr="001F7C24">
        <w:rPr>
          <w:szCs w:val="24"/>
        </w:rPr>
        <w:t>The r-value of PS construct is 0.484, which implies a weak positive correlation. According to Kassim (2017), perceived security is one of the factors influencing technology adoption especially in banking sector as customer are afraid that their data will be used for fraudulent purpose. The result from this study is consistent with the findings from Kassim (2017) where PS construct is showing positive correlation towards the adoption of e-wallets among gen z in Selangor. This is supported by Lai (2017) which also concluded similar findings where security and e-payment adoption has a significant relationship.</w:t>
      </w:r>
    </w:p>
    <w:p w:rsidR="001D268A" w:rsidRDefault="001D268A" w:rsidP="00C46162">
      <w:pPr>
        <w:pStyle w:val="BodyText"/>
        <w:rPr>
          <w:szCs w:val="24"/>
        </w:rPr>
      </w:pPr>
    </w:p>
    <w:p w:rsidR="001D268A" w:rsidRDefault="001D268A" w:rsidP="001D268A">
      <w:pPr>
        <w:pStyle w:val="BodyText"/>
        <w:ind w:firstLine="0"/>
        <w:jc w:val="left"/>
        <w:rPr>
          <w:b/>
          <w:lang w:val="en-GB"/>
        </w:rPr>
      </w:pPr>
      <w:r w:rsidRPr="001D268A">
        <w:rPr>
          <w:b/>
        </w:rPr>
        <w:t xml:space="preserve">RO4: </w:t>
      </w:r>
      <w:r w:rsidRPr="001D268A">
        <w:rPr>
          <w:b/>
          <w:lang w:val="en-GB"/>
        </w:rPr>
        <w:t>To investigate the significant impact of the predictors towards the adoption of E-wallet Among Gen Z in Selangor</w:t>
      </w:r>
    </w:p>
    <w:p w:rsidR="001D268A" w:rsidRDefault="001D268A" w:rsidP="001D268A">
      <w:pPr>
        <w:pStyle w:val="BodyText"/>
        <w:ind w:firstLine="0"/>
        <w:jc w:val="left"/>
        <w:rPr>
          <w:b/>
          <w:lang w:val="en-GB"/>
        </w:rPr>
      </w:pPr>
    </w:p>
    <w:p w:rsidR="001D268A" w:rsidRDefault="001D268A" w:rsidP="001D268A">
      <w:pPr>
        <w:pStyle w:val="BodyText"/>
        <w:rPr>
          <w:szCs w:val="24"/>
        </w:rPr>
      </w:pPr>
      <w:r w:rsidRPr="001F7C24">
        <w:rPr>
          <w:szCs w:val="24"/>
        </w:rPr>
        <w:t>The Pearson`s Correlation test shows all three constructs namely Perceived Ease of Use (PEOU), Perceived Usefulness (PU) and Perceived Security (PS) has a significant relationship towards the Adoption of E-wallet Among Gen Z in Selangor whereby all three constructs exhibits a significant value of 0.000 (p&lt;0.05).</w:t>
      </w:r>
      <w:r w:rsidR="0008523A" w:rsidRPr="0008523A">
        <w:rPr>
          <w:szCs w:val="24"/>
        </w:rPr>
        <w:t xml:space="preserve"> </w:t>
      </w:r>
      <w:r w:rsidR="0008523A" w:rsidRPr="001F7C24">
        <w:rPr>
          <w:szCs w:val="24"/>
        </w:rPr>
        <w:t>Based on the R</w:t>
      </w:r>
      <w:r w:rsidR="0008523A" w:rsidRPr="001F7C24">
        <w:rPr>
          <w:szCs w:val="24"/>
          <w:vertAlign w:val="superscript"/>
        </w:rPr>
        <w:t xml:space="preserve">2 </w:t>
      </w:r>
      <w:r w:rsidR="0008523A" w:rsidRPr="001F7C24">
        <w:rPr>
          <w:szCs w:val="24"/>
        </w:rPr>
        <w:t xml:space="preserve">value of 0.532, 53.2% of the variation in the Adoption of E-wallet Among Gen Z in Selangor can be explained by the three variables namely PEOU, PU and PS. </w:t>
      </w:r>
      <w:r w:rsidRPr="001F7C24">
        <w:rPr>
          <w:szCs w:val="24"/>
        </w:rPr>
        <w:t xml:space="preserve"> </w:t>
      </w:r>
      <w:r w:rsidR="0008523A">
        <w:rPr>
          <w:szCs w:val="24"/>
        </w:rPr>
        <w:t>The results of the</w:t>
      </w:r>
      <w:r w:rsidRPr="001F7C24">
        <w:rPr>
          <w:szCs w:val="24"/>
        </w:rPr>
        <w:t xml:space="preserve"> analysis</w:t>
      </w:r>
      <w:r w:rsidR="0008523A">
        <w:rPr>
          <w:szCs w:val="24"/>
        </w:rPr>
        <w:t xml:space="preserve"> also shows</w:t>
      </w:r>
      <w:r w:rsidRPr="001F7C24">
        <w:rPr>
          <w:szCs w:val="24"/>
        </w:rPr>
        <w:t xml:space="preserve">, among all three construct, Perceived Ease of Use has the highest Beta </w:t>
      </w:r>
      <w:r w:rsidRPr="001F7C24">
        <w:rPr>
          <w:szCs w:val="24"/>
        </w:rPr>
        <w:lastRenderedPageBreak/>
        <w:t>value, 0.387 followed by Perceived Usefulness, 0.241 and Perceived Security, 0.176</w:t>
      </w:r>
      <w:r w:rsidR="0008523A">
        <w:rPr>
          <w:szCs w:val="24"/>
        </w:rPr>
        <w:t xml:space="preserve">. </w:t>
      </w:r>
      <w:r w:rsidR="004666D0">
        <w:rPr>
          <w:szCs w:val="24"/>
        </w:rPr>
        <w:t xml:space="preserve">The result is inconsistent with Kassim (2017) and Lai (2017) which stresses on the security construct to predict the technology adoption. However, the findings are consistent with </w:t>
      </w:r>
      <w:r w:rsidR="004666D0" w:rsidRPr="001F7C24">
        <w:rPr>
          <w:szCs w:val="24"/>
          <w:lang w:val="en-GB"/>
        </w:rPr>
        <w:t>Ozturk</w:t>
      </w:r>
      <w:r w:rsidR="004666D0" w:rsidRPr="001F7C24">
        <w:rPr>
          <w:i/>
          <w:szCs w:val="24"/>
          <w:lang w:val="en-GB"/>
        </w:rPr>
        <w:t xml:space="preserve">et.al </w:t>
      </w:r>
      <w:r w:rsidR="004666D0" w:rsidRPr="001F7C24">
        <w:rPr>
          <w:szCs w:val="24"/>
          <w:lang w:val="en-GB"/>
        </w:rPr>
        <w:t>(2016) and Abdinnour and Chapparo (2017)</w:t>
      </w:r>
      <w:r w:rsidR="004666D0">
        <w:rPr>
          <w:szCs w:val="24"/>
          <w:lang w:val="en-GB"/>
        </w:rPr>
        <w:t xml:space="preserve"> where PEOU has been found to exhibit a higher strength in terms of the impact of a technology adoption. </w:t>
      </w:r>
      <w:r w:rsidR="0008523A">
        <w:rPr>
          <w:szCs w:val="24"/>
          <w:lang w:val="en-GB"/>
        </w:rPr>
        <w:t>The model from the study are as follows;</w:t>
      </w:r>
    </w:p>
    <w:p w:rsidR="004666D0" w:rsidRDefault="004666D0" w:rsidP="001D268A">
      <w:pPr>
        <w:pStyle w:val="BodyText"/>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68"/>
        <w:gridCol w:w="450"/>
        <w:gridCol w:w="4202"/>
      </w:tblGrid>
      <w:tr w:rsidR="004666D0" w:rsidTr="004666D0">
        <w:tc>
          <w:tcPr>
            <w:tcW w:w="4068" w:type="dxa"/>
          </w:tcPr>
          <w:p w:rsidR="004666D0" w:rsidRPr="00863ACE" w:rsidRDefault="004666D0" w:rsidP="004666D0">
            <w:pPr>
              <w:pStyle w:val="BodyText"/>
              <w:ind w:firstLine="0"/>
              <w:jc w:val="left"/>
              <w:rPr>
                <w:b/>
                <w:noProof/>
                <w:szCs w:val="24"/>
              </w:rPr>
            </w:pPr>
            <w:r w:rsidRPr="00863ACE">
              <w:rPr>
                <w:b/>
                <w:noProof/>
                <w:szCs w:val="24"/>
              </w:rPr>
              <w:t xml:space="preserve">Adoption of E-Wallet Among Gen Z in Selangor </w:t>
            </w:r>
          </w:p>
          <w:p w:rsidR="004666D0" w:rsidRDefault="004666D0" w:rsidP="004666D0">
            <w:pPr>
              <w:pStyle w:val="BodyText"/>
              <w:ind w:firstLine="0"/>
              <w:jc w:val="left"/>
              <w:rPr>
                <w:noProof/>
                <w:szCs w:val="24"/>
              </w:rPr>
            </w:pPr>
          </w:p>
          <w:p w:rsidR="008748DF" w:rsidRDefault="008748DF" w:rsidP="004666D0">
            <w:pPr>
              <w:pStyle w:val="BodyText"/>
              <w:ind w:firstLine="0"/>
              <w:jc w:val="left"/>
              <w:rPr>
                <w:noProof/>
                <w:szCs w:val="24"/>
              </w:rPr>
            </w:pPr>
          </w:p>
        </w:tc>
        <w:tc>
          <w:tcPr>
            <w:tcW w:w="450" w:type="dxa"/>
          </w:tcPr>
          <w:p w:rsidR="004666D0" w:rsidRDefault="004666D0" w:rsidP="004666D0">
            <w:pPr>
              <w:pStyle w:val="BodyText"/>
              <w:ind w:firstLine="0"/>
              <w:jc w:val="left"/>
              <w:rPr>
                <w:noProof/>
                <w:szCs w:val="24"/>
              </w:rPr>
            </w:pPr>
            <w:r>
              <w:rPr>
                <w:noProof/>
                <w:szCs w:val="24"/>
              </w:rPr>
              <w:t>=</w:t>
            </w:r>
          </w:p>
        </w:tc>
        <w:tc>
          <w:tcPr>
            <w:tcW w:w="4202" w:type="dxa"/>
          </w:tcPr>
          <w:p w:rsidR="004666D0" w:rsidRDefault="004666D0" w:rsidP="004666D0">
            <w:pPr>
              <w:pStyle w:val="BodyText"/>
              <w:ind w:firstLine="0"/>
              <w:jc w:val="left"/>
              <w:rPr>
                <w:noProof/>
                <w:szCs w:val="24"/>
              </w:rPr>
            </w:pPr>
            <w:r>
              <w:rPr>
                <w:noProof/>
                <w:szCs w:val="24"/>
              </w:rPr>
              <w:t>0.711CONSTANT + 0.385PEOU + 0.287PU + 0.226PS</w:t>
            </w:r>
          </w:p>
        </w:tc>
      </w:tr>
    </w:tbl>
    <w:p w:rsidR="002E65AE" w:rsidRDefault="002E65AE" w:rsidP="00FF0849">
      <w:pPr>
        <w:pStyle w:val="Heading2"/>
        <w:rPr>
          <w:rFonts w:cs="Arial"/>
          <w:lang w:val="en-GB"/>
        </w:rPr>
      </w:pPr>
      <w:bookmarkStart w:id="106" w:name="_Toc16587874"/>
      <w:r w:rsidRPr="001F7C24">
        <w:rPr>
          <w:rFonts w:cs="Arial"/>
          <w:lang w:val="en-GB"/>
        </w:rPr>
        <w:t>Contributions</w:t>
      </w:r>
      <w:bookmarkStart w:id="107" w:name="_GoBack"/>
      <w:bookmarkEnd w:id="106"/>
      <w:bookmarkEnd w:id="107"/>
    </w:p>
    <w:p w:rsidR="00F953A4" w:rsidRDefault="00F953A4" w:rsidP="00F953A4">
      <w:pPr>
        <w:pStyle w:val="Heading2"/>
      </w:pPr>
      <w:bookmarkStart w:id="108" w:name="_Toc16587875"/>
      <w:r w:rsidRPr="00F953A4">
        <w:t>Contributions to literature</w:t>
      </w:r>
      <w:bookmarkEnd w:id="108"/>
    </w:p>
    <w:p w:rsidR="00A36042" w:rsidRDefault="00A36042" w:rsidP="00A36042"/>
    <w:p w:rsidR="00A36042" w:rsidRDefault="00A36042" w:rsidP="008748DF">
      <w:pPr>
        <w:pStyle w:val="BodyText"/>
      </w:pPr>
      <w:r>
        <w:t xml:space="preserve">For the </w:t>
      </w:r>
      <w:r w:rsidR="00F75E7A">
        <w:t>academia</w:t>
      </w:r>
      <w:r>
        <w:t xml:space="preserve"> contribution, this study conf</w:t>
      </w:r>
      <w:r w:rsidR="00F75E7A">
        <w:t>irms that the</w:t>
      </w:r>
      <w:r w:rsidR="001A2E5E">
        <w:t xml:space="preserve"> Extended </w:t>
      </w:r>
      <w:r w:rsidR="00F75E7A">
        <w:t xml:space="preserve"> Technological Acceptance Model (TAM) with the factors of Perceived Ease of Use, Perceived Usefulness and Perceived Security can influence and predict the adoption of e-wallet among gen z in Selangor. The consistency from the result obtained with the previous studies confirms that the factors in the Technological Acceptance Model can be further used to test other factors pertaining the adoption of e-wallet technology. Apart from that, from the result, it is also concluded that Perceived Ease of Use is the highest determining factor for adoption of e-wallet as compared to Perceived Usefulness and Perceived Security. </w:t>
      </w:r>
      <w:r w:rsidR="00033842">
        <w:t xml:space="preserve">This study help to bridge the literature gap on factors of e-wallet adoption among gen z in Selangor. </w:t>
      </w:r>
      <w:r w:rsidR="00F75E7A">
        <w:t xml:space="preserve">Hence this study </w:t>
      </w:r>
      <w:r w:rsidR="007B041F">
        <w:t>can be further expand on different factors of the e-wallet adoption among gen z. In the past, studies on TAM model is used across various technology and this study confirms that the model is valid in predicting the user intention to use a specific technology.</w:t>
      </w:r>
    </w:p>
    <w:p w:rsidR="008748DF" w:rsidRDefault="008748DF" w:rsidP="008748DF">
      <w:pPr>
        <w:pStyle w:val="BodyText"/>
      </w:pPr>
    </w:p>
    <w:p w:rsidR="008748DF" w:rsidRDefault="008748DF" w:rsidP="008748DF">
      <w:pPr>
        <w:pStyle w:val="BodyText"/>
      </w:pPr>
    </w:p>
    <w:p w:rsidR="008748DF" w:rsidRDefault="008748DF" w:rsidP="008748DF">
      <w:pPr>
        <w:pStyle w:val="BodyText"/>
      </w:pPr>
    </w:p>
    <w:p w:rsidR="008748DF" w:rsidRPr="00A36042" w:rsidRDefault="008748DF" w:rsidP="008748DF">
      <w:pPr>
        <w:pStyle w:val="BodyText"/>
      </w:pPr>
    </w:p>
    <w:p w:rsidR="00F953A4" w:rsidRDefault="00F953A4" w:rsidP="00F953A4">
      <w:pPr>
        <w:pStyle w:val="Heading2"/>
        <w:rPr>
          <w:rFonts w:cs="Arial"/>
        </w:rPr>
      </w:pPr>
      <w:bookmarkStart w:id="109" w:name="_Toc16587876"/>
      <w:r>
        <w:rPr>
          <w:rFonts w:cs="Arial"/>
        </w:rPr>
        <w:lastRenderedPageBreak/>
        <w:t>Contribution to Industry</w:t>
      </w:r>
      <w:bookmarkEnd w:id="109"/>
    </w:p>
    <w:p w:rsidR="007B041F" w:rsidRDefault="007B041F" w:rsidP="007B041F"/>
    <w:p w:rsidR="00B95FAB" w:rsidRDefault="00033842" w:rsidP="005862AF">
      <w:pPr>
        <w:pStyle w:val="BodyText"/>
      </w:pPr>
      <w:r>
        <w:t>The focus to revolutionize monetary transactions will never stop globally. New technology is being produced from time to time in the banking industry due to rapid innovation and technology growth. Apart from focusing on the technical aspect of the innovation, industry players in this case fintech companies, have to take into account the users perspective because a technology can only be successful if it is solving the pain point of the users. From the findings in this study, there are 3 major factors need to be consider when developing e-wallet technology which are Perceived Ease of Use, Perceived Usefulness and Perceived Security. These three factors need to be as part of the business decision as well as the technical specification. The findings also shows that the Perceived Ease of Use exhibits the highest</w:t>
      </w:r>
      <w:r w:rsidRPr="00033842">
        <w:t xml:space="preserve"> </w:t>
      </w:r>
      <w:r>
        <w:t>w</w:t>
      </w:r>
      <w:r w:rsidRPr="00033842">
        <w:t>eightage</w:t>
      </w:r>
      <w:r>
        <w:t xml:space="preserve"> in predicting the adoption level of e-wallet technology. From here, fintech companies may use this information to further improvise the ease of using the </w:t>
      </w:r>
      <w:r w:rsidR="008E62D7">
        <w:t>e-wallet technology</w:t>
      </w:r>
      <w:r>
        <w:t xml:space="preserve"> such as</w:t>
      </w:r>
      <w:r w:rsidR="005862AF">
        <w:t xml:space="preserve"> enhancing the user interface and experience of the mobile application, easier user guideline, and smoother transaction processes. Apart from that, the usefulness aspect including increasing user dependency on e-wallet technology and security aspect must also come into the picture when developing or improvising the current e-wallet technology. </w:t>
      </w:r>
    </w:p>
    <w:p w:rsidR="00B95FAB" w:rsidRDefault="00B95FAB" w:rsidP="005862AF">
      <w:pPr>
        <w:pStyle w:val="BodyText"/>
      </w:pPr>
    </w:p>
    <w:p w:rsidR="005862AF" w:rsidRDefault="00B95FAB" w:rsidP="005862AF">
      <w:pPr>
        <w:pStyle w:val="BodyText"/>
      </w:pPr>
      <w:r>
        <w:t xml:space="preserve">E-wallet technology developer are suggested to explain on the security aspect of the technology to the users apart from improving the innovation of the technology. This is due to the respondents in this study who are unsure on the security levels of the e-wallet technology. This also includes the clueless of the users towards the safety of their money in their own e-wallet. Promotion of the technology must include the security aspect of e-wallet to ensure that users trust can be further improved. Users trust towards the security of the technology are influencing the adoption level of e-wallets. </w:t>
      </w:r>
    </w:p>
    <w:p w:rsidR="007B041F" w:rsidRDefault="007B041F" w:rsidP="007B041F"/>
    <w:p w:rsidR="008748DF" w:rsidRDefault="008748DF" w:rsidP="007B041F"/>
    <w:p w:rsidR="008748DF" w:rsidRPr="007B041F" w:rsidRDefault="008748DF" w:rsidP="007B041F"/>
    <w:p w:rsidR="00F953A4" w:rsidRDefault="00F953A4" w:rsidP="00F953A4">
      <w:pPr>
        <w:pStyle w:val="Heading2"/>
        <w:rPr>
          <w:rFonts w:cs="Arial"/>
        </w:rPr>
      </w:pPr>
      <w:bookmarkStart w:id="110" w:name="_Toc16587877"/>
      <w:r>
        <w:rPr>
          <w:rFonts w:cs="Arial"/>
        </w:rPr>
        <w:lastRenderedPageBreak/>
        <w:t xml:space="preserve">Contribution to </w:t>
      </w:r>
      <w:r w:rsidR="005862AF">
        <w:rPr>
          <w:rFonts w:cs="Arial"/>
        </w:rPr>
        <w:t>Government</w:t>
      </w:r>
      <w:bookmarkEnd w:id="110"/>
    </w:p>
    <w:p w:rsidR="005862AF" w:rsidRDefault="005862AF" w:rsidP="005862AF"/>
    <w:p w:rsidR="00BB6109" w:rsidRDefault="005862AF" w:rsidP="00B95FAB">
      <w:pPr>
        <w:pStyle w:val="BodyText"/>
      </w:pPr>
      <w:r>
        <w:t xml:space="preserve">Earlier in this study, it is known that Bank Negara is planning up policies pertaining cashless adoption transactions including e-wallet adoption. From the result of this study, Bank Negara can use this findings to examine the loophole areas in the current and future policies. In order to ensure that adoption level increase, the policies regarding cashless transaction must go along side by side the </w:t>
      </w:r>
      <w:r w:rsidR="00637F26">
        <w:t>innovation in technology. Bank Negara may set up a rules and regulations that covers the three factors influencing the adoption of e-wallet which are Perceived Ease of Use, Perceived Usefulness and Perceived Security. All three factors are important to ensure that the policies followed by the e-wallet technology developer will ensure a high adoption from the public. It is not worth to develop a technology with low level of acceptance. In this way, the Bank Negara blueprint to remove physical cash from the system</w:t>
      </w:r>
      <w:r w:rsidR="00BB6109">
        <w:t xml:space="preserve"> in this country can be achieved in a shorter time frame. In addition, Bank Negara has to also find a way to integrate the application across various brands of e-wallets which is a hassle to the users since a store or shop may only accept some brands of e-wallets. This aspect falls under the Perceived Ease of Use factor in this study where the respondents among the Gen Zs are responding to the improvement of location to apply the e-wallet technology. </w:t>
      </w:r>
    </w:p>
    <w:p w:rsidR="00BB6109" w:rsidRDefault="00BB6109" w:rsidP="00B95FAB">
      <w:pPr>
        <w:pStyle w:val="BodyText"/>
      </w:pPr>
    </w:p>
    <w:p w:rsidR="00755E17" w:rsidRPr="005862AF" w:rsidRDefault="00BB6109" w:rsidP="008748DF">
      <w:pPr>
        <w:pStyle w:val="BodyText"/>
      </w:pPr>
      <w:r>
        <w:t xml:space="preserve">The findings from the study also exhibits Perceived Security as the lowest impact factor as compared to PEOU and PU. When zoomed into the response from the study conducted, it is found that most of the respondents are not sure on the security level of the e-wallet whether it is trusted or not. Government </w:t>
      </w:r>
      <w:r w:rsidR="00B95FAB">
        <w:t xml:space="preserve">bodies </w:t>
      </w:r>
      <w:r>
        <w:t xml:space="preserve">such as the </w:t>
      </w:r>
      <w:r w:rsidR="00B95FAB">
        <w:t>Malaysian Communications And Multimedia Commission (MCMC) have to start awareness campaigns among Malaysian to educate on cyber security issues such as cyber attacks, data privacy and personal data protection. The campaign may include the Gen Z group in primary and secondary schools to ensure that the awareness towards the security aspect of e-wallet technology can be instill since young age. Technology users must be able to understand and protect their own privacy especially when it comes to ba</w:t>
      </w:r>
      <w:r w:rsidR="008748DF">
        <w:t>nking and monetary transactions online.</w:t>
      </w:r>
    </w:p>
    <w:p w:rsidR="002E65AE" w:rsidRDefault="002E65AE" w:rsidP="00FF0849">
      <w:pPr>
        <w:pStyle w:val="Heading2"/>
        <w:rPr>
          <w:rFonts w:cs="Arial"/>
          <w:lang w:val="en-GB"/>
        </w:rPr>
      </w:pPr>
      <w:bookmarkStart w:id="111" w:name="_Toc16587878"/>
      <w:r w:rsidRPr="001F7C24">
        <w:rPr>
          <w:rFonts w:cs="Arial"/>
          <w:lang w:val="en-GB"/>
        </w:rPr>
        <w:lastRenderedPageBreak/>
        <w:t>Limitations of Study</w:t>
      </w:r>
      <w:bookmarkEnd w:id="111"/>
    </w:p>
    <w:p w:rsidR="00B95FAB" w:rsidRDefault="00B95FAB" w:rsidP="00B95FAB">
      <w:pPr>
        <w:rPr>
          <w:lang w:val="en-GB"/>
        </w:rPr>
      </w:pPr>
    </w:p>
    <w:p w:rsidR="008C252E" w:rsidRDefault="000E401F" w:rsidP="00323AA3">
      <w:pPr>
        <w:pStyle w:val="BodyText"/>
        <w:rPr>
          <w:lang w:val="en-GB"/>
        </w:rPr>
      </w:pPr>
      <w:r>
        <w:rPr>
          <w:lang w:val="en-GB"/>
        </w:rPr>
        <w:t xml:space="preserve">The study have few highlights on the limitations that is influencing the findings of the study. Firstly the sample size is not achieve where the required sample size is 385 while the achieved sample is 203. This is due to time constraint and limited capability in reaching a mass number of participants for the study. Apart from that, the limitations also include the Generation Z that is involved in this study. For the purpose of this study, the limitation is due to the age limit that is set up which is 18 years old while according to Seemilar and Grace (2017) the age </w:t>
      </w:r>
      <w:r w:rsidR="002B1226">
        <w:rPr>
          <w:lang w:val="en-GB"/>
        </w:rPr>
        <w:t>group</w:t>
      </w:r>
      <w:r>
        <w:rPr>
          <w:lang w:val="en-GB"/>
        </w:rPr>
        <w:t xml:space="preserve"> that falls under the category of Gen Z is individuals who were born between 1995 to 2010 which means the sample should include </w:t>
      </w:r>
      <w:r w:rsidR="008C252E">
        <w:rPr>
          <w:lang w:val="en-GB"/>
        </w:rPr>
        <w:t xml:space="preserve">minors beginning 9 years old as of 2019 to represent the whole population of Gen Z in Selangor. </w:t>
      </w:r>
    </w:p>
    <w:p w:rsidR="008C252E" w:rsidRDefault="008C252E" w:rsidP="00323AA3">
      <w:pPr>
        <w:pStyle w:val="BodyText"/>
        <w:rPr>
          <w:lang w:val="en-GB"/>
        </w:rPr>
      </w:pPr>
    </w:p>
    <w:p w:rsidR="008C252E" w:rsidRDefault="008C252E" w:rsidP="00323AA3">
      <w:pPr>
        <w:pStyle w:val="BodyText"/>
        <w:rPr>
          <w:lang w:val="en-GB"/>
        </w:rPr>
      </w:pPr>
      <w:r>
        <w:rPr>
          <w:lang w:val="en-GB"/>
        </w:rPr>
        <w:t xml:space="preserve">In addition to the sample and target group limitations, the acceptance model is only focusing based on 1 model only which is TAM model. The factors listed in TAM model for this study is only Perceived Ease of Use, Perceived Usefulness and Perceived Security. While the factors influencing the adoption may not be limited to absolutely only these 3 factors as listed in TAM model. However, the constructs built in the questionnaire are mainly based on the grounded theory chosen in this study which is Technology Acceptance Model. </w:t>
      </w:r>
    </w:p>
    <w:p w:rsidR="008C252E" w:rsidRDefault="008C252E" w:rsidP="00323AA3">
      <w:pPr>
        <w:pStyle w:val="BodyText"/>
        <w:rPr>
          <w:lang w:val="en-GB"/>
        </w:rPr>
      </w:pPr>
    </w:p>
    <w:p w:rsidR="00E640C3" w:rsidRPr="00B95FAB" w:rsidRDefault="008C252E" w:rsidP="00755E17">
      <w:pPr>
        <w:pStyle w:val="BodyText"/>
        <w:rPr>
          <w:lang w:val="en-GB"/>
        </w:rPr>
      </w:pPr>
      <w:r>
        <w:rPr>
          <w:lang w:val="en-GB"/>
        </w:rPr>
        <w:t xml:space="preserve">Since the adoption of e-wallets in Malaysia is still at its infancy stage, user perception varies between one another due to the different technology developed by the e-wallets technology. There are more than twenty </w:t>
      </w:r>
      <w:r w:rsidR="0068541C">
        <w:rPr>
          <w:lang w:val="en-GB"/>
        </w:rPr>
        <w:t>e-wallet license issued in Malaysia therefore there are a lot of e-wallet application in the market for Malaysian context. The features, user interface and user experience is different across various platforms which will results in different perception of the technology. Participants of this research are majorly the users of G</w:t>
      </w:r>
      <w:r w:rsidR="00323AA3">
        <w:rPr>
          <w:lang w:val="en-GB"/>
        </w:rPr>
        <w:t xml:space="preserve">rabPay and TouchnGo E-wallet where both constitute a percentage of 30% and 33% respectively in this study. The results might shows a different results when different platforms were given to the participants. </w:t>
      </w:r>
    </w:p>
    <w:p w:rsidR="00323AA3" w:rsidRPr="00755E17" w:rsidRDefault="002E65AE" w:rsidP="00323AA3">
      <w:pPr>
        <w:pStyle w:val="Heading2"/>
        <w:rPr>
          <w:rFonts w:cs="Arial"/>
          <w:lang w:val="en-GB"/>
        </w:rPr>
      </w:pPr>
      <w:bookmarkStart w:id="112" w:name="_Toc16587879"/>
      <w:r w:rsidRPr="001F7C24">
        <w:rPr>
          <w:rFonts w:cs="Arial"/>
          <w:lang w:val="en-GB"/>
        </w:rPr>
        <w:lastRenderedPageBreak/>
        <w:t>Future Study Recommendation</w:t>
      </w:r>
      <w:bookmarkEnd w:id="112"/>
    </w:p>
    <w:p w:rsidR="00323AA3" w:rsidRPr="00323AA3" w:rsidRDefault="00323AA3" w:rsidP="00AC0294">
      <w:pPr>
        <w:pStyle w:val="BodyText"/>
        <w:rPr>
          <w:lang w:val="en-GB"/>
        </w:rPr>
      </w:pPr>
      <w:r>
        <w:rPr>
          <w:lang w:val="en-GB"/>
        </w:rPr>
        <w:t xml:space="preserve">Recommendations for future study is to expand the horizon of the factors influencing the e-wallet adoption. Apart from TAM model, there are also few user </w:t>
      </w:r>
      <w:r w:rsidR="00755E17">
        <w:rPr>
          <w:lang w:val="en-GB"/>
        </w:rPr>
        <w:t>technology</w:t>
      </w:r>
      <w:r>
        <w:rPr>
          <w:lang w:val="en-GB"/>
        </w:rPr>
        <w:t xml:space="preserve"> acceptance model such as the innovative TAM2 model which has a higher focus on perceived ease of use and also TAM3 model which expands the factors influencing perceived ease of use and perceive usefulness. The study can also be expanded to apply other grounded theory such as UTAUT model and Lazy User Model which has different approach in terms of user acceptance of a technology. Apart from that, in the future research for adoption of e-wallets, the </w:t>
      </w:r>
      <w:r w:rsidR="00AC0294">
        <w:rPr>
          <w:lang w:val="en-GB"/>
        </w:rPr>
        <w:t xml:space="preserve">environment of the study can be fixed by only allowing a specific aspect to be tested in one time. For example, a study can be done on a group of respondents by using the same e-wallet application. By controlling the environment, the respondents is not influenced by other external factors such as advertising of the e-wallet brand. The controlled environment can further explain the exact influence of the factors towards e-wallet adoption. </w:t>
      </w:r>
    </w:p>
    <w:p w:rsidR="00E54485" w:rsidRPr="00E54485" w:rsidRDefault="00E54485" w:rsidP="00E54485">
      <w:pPr>
        <w:rPr>
          <w:lang w:val="en-GB"/>
        </w:rPr>
      </w:pPr>
    </w:p>
    <w:p w:rsidR="00AC0294" w:rsidRPr="00755E17" w:rsidRDefault="002E65AE" w:rsidP="00AC0294">
      <w:pPr>
        <w:pStyle w:val="Heading2"/>
        <w:rPr>
          <w:rFonts w:cs="Arial"/>
          <w:lang w:val="en-GB"/>
        </w:rPr>
      </w:pPr>
      <w:bookmarkStart w:id="113" w:name="_Toc16587880"/>
      <w:r w:rsidRPr="001F7C24">
        <w:rPr>
          <w:rFonts w:cs="Arial"/>
          <w:lang w:val="en-GB"/>
        </w:rPr>
        <w:t>Personal Reflections</w:t>
      </w:r>
      <w:bookmarkEnd w:id="113"/>
    </w:p>
    <w:p w:rsidR="00AC0294" w:rsidRPr="00AC0294" w:rsidRDefault="00AC0294" w:rsidP="00755E17">
      <w:pPr>
        <w:pStyle w:val="BodyText"/>
        <w:rPr>
          <w:lang w:val="en-GB"/>
        </w:rPr>
      </w:pPr>
      <w:r>
        <w:rPr>
          <w:lang w:val="en-GB"/>
        </w:rPr>
        <w:t xml:space="preserve">I truly appreciate and highly value the experience that I have gained from conducting this study. The research process that I have gone through is very important especially in making business decision. Any business decision maker should never jump into a decision without understanding the feasibility of the product from the user perspective. In recent years, online transactions, e-wallet and cashless society is becoming a hype topic and it has influenced investors from multinational companies even from the small-medium enterprise to jump into the business of making more e-wallets but slowly dying due to lack of response from the users. The low adoption rate of e-wallet in Malaysia has slows down the fintech companies growth financially due to unsustainable business model. I have also learnt that going down to the field and ask for respondents </w:t>
      </w:r>
      <w:r w:rsidR="004F4DAE">
        <w:rPr>
          <w:lang w:val="en-GB"/>
        </w:rPr>
        <w:t>opinion and input for the factors influencing the e-</w:t>
      </w:r>
      <w:r w:rsidR="00755E17">
        <w:rPr>
          <w:lang w:val="en-GB"/>
        </w:rPr>
        <w:t>wallet adoption are</w:t>
      </w:r>
      <w:r w:rsidR="004F4DAE">
        <w:rPr>
          <w:lang w:val="en-GB"/>
        </w:rPr>
        <w:t xml:space="preserve"> one of the ways data can be collected and analysed before making a business decision. Most importantly, I have learnt that data is powerful where it can predict the direction of a business.</w:t>
      </w:r>
      <w:r w:rsidR="00755E17">
        <w:rPr>
          <w:lang w:val="en-GB"/>
        </w:rPr>
        <w:t xml:space="preserve"> O</w:t>
      </w:r>
      <w:r w:rsidR="004F4DAE">
        <w:rPr>
          <w:lang w:val="en-GB"/>
        </w:rPr>
        <w:t xml:space="preserve">pinions and instinct in business decision making is </w:t>
      </w:r>
      <w:r w:rsidR="00755E17">
        <w:rPr>
          <w:lang w:val="en-GB"/>
        </w:rPr>
        <w:t>only valid if</w:t>
      </w:r>
      <w:r w:rsidR="004F4DAE">
        <w:rPr>
          <w:lang w:val="en-GB"/>
        </w:rPr>
        <w:t xml:space="preserve"> supporting data from the field</w:t>
      </w:r>
      <w:r w:rsidR="00755E17">
        <w:rPr>
          <w:lang w:val="en-GB"/>
        </w:rPr>
        <w:t xml:space="preserve"> is considered</w:t>
      </w:r>
      <w:r w:rsidR="004F4DAE">
        <w:rPr>
          <w:lang w:val="en-GB"/>
        </w:rPr>
        <w:t xml:space="preserve">.  </w:t>
      </w:r>
    </w:p>
    <w:p w:rsidR="00E54485" w:rsidRDefault="00E54485" w:rsidP="00E54485">
      <w:pPr>
        <w:rPr>
          <w:lang w:val="en-GB"/>
        </w:rPr>
      </w:pPr>
    </w:p>
    <w:p w:rsidR="00AD7438" w:rsidRDefault="00AC0294" w:rsidP="00AD7438">
      <w:pPr>
        <w:pStyle w:val="Heading2"/>
        <w:rPr>
          <w:lang w:val="en-GB"/>
        </w:rPr>
      </w:pPr>
      <w:bookmarkStart w:id="114" w:name="_Toc16587881"/>
      <w:r>
        <w:rPr>
          <w:lang w:val="en-GB"/>
        </w:rPr>
        <w:t>Conclusion</w:t>
      </w:r>
      <w:bookmarkEnd w:id="114"/>
    </w:p>
    <w:p w:rsidR="00783912" w:rsidRPr="00783912" w:rsidRDefault="00783912" w:rsidP="00783912">
      <w:pPr>
        <w:rPr>
          <w:lang w:val="en-GB"/>
        </w:rPr>
      </w:pPr>
    </w:p>
    <w:p w:rsidR="00374A9B" w:rsidRPr="00374A9B" w:rsidRDefault="004F4DAE" w:rsidP="00374A9B">
      <w:pPr>
        <w:pStyle w:val="BodyText"/>
      </w:pPr>
      <w:r>
        <w:rPr>
          <w:lang w:val="en-GB"/>
        </w:rPr>
        <w:t xml:space="preserve">The final chapter of the study discussed on the findings and recommendations made pertaining to the adoption of e-wallets among gen z in Selangor. The research objective that were developed in Chapter 2 is connected back to the grounded theory as discussed in the same chapter. </w:t>
      </w:r>
      <w:r w:rsidR="000D099A">
        <w:rPr>
          <w:lang w:val="en-GB"/>
        </w:rPr>
        <w:t xml:space="preserve">Apart from that, limitations of the study is also discussed to explain the variations in the results as well as the further improvement that can be done for the future research. The highlights of this chapter is the recommendations made to academia, industry and the government which signifies that this study is relevant and significantly contribute to the stakeholders. </w:t>
      </w:r>
      <w:r w:rsidR="00374A9B" w:rsidRPr="00374A9B">
        <w:t>Extended TAM Model (PEOU, PU and PS) are applicable and the factors are significant towards the adoption of e-wallet among gen z in Selangor. The model can be applied towards predi</w:t>
      </w:r>
      <w:r w:rsidR="00374A9B">
        <w:t xml:space="preserve">cting the adoption of e-wallets where </w:t>
      </w:r>
      <w:r w:rsidR="00374A9B" w:rsidRPr="00374A9B">
        <w:t>PEOU factor has the highest impact on the adoption of E-wallets among Gen Z in Selangor foll</w:t>
      </w:r>
      <w:r w:rsidR="00374A9B">
        <w:t>owed by PU and PS respectively.</w:t>
      </w:r>
      <w:r w:rsidR="00374A9B" w:rsidRPr="00374A9B">
        <w:t xml:space="preserve"> Further exploration on other influencing factors is required to find other variables that affecting the e-wallet adoption</w:t>
      </w:r>
      <w:r w:rsidR="00374A9B">
        <w:t>.</w:t>
      </w:r>
    </w:p>
    <w:p w:rsidR="004F4DAE" w:rsidRDefault="004F4DAE" w:rsidP="00755E17">
      <w:pPr>
        <w:pStyle w:val="BodyText"/>
        <w:rPr>
          <w:lang w:val="en-GB"/>
        </w:rPr>
      </w:pPr>
    </w:p>
    <w:p w:rsidR="004F4DAE" w:rsidRDefault="004F4DAE" w:rsidP="004F4DAE">
      <w:pPr>
        <w:rPr>
          <w:lang w:val="en-GB"/>
        </w:rPr>
      </w:pPr>
    </w:p>
    <w:p w:rsidR="004F4DAE" w:rsidRDefault="004F4DAE" w:rsidP="004F4DAE">
      <w:pPr>
        <w:rPr>
          <w:lang w:val="en-GB"/>
        </w:rPr>
      </w:pPr>
    </w:p>
    <w:p w:rsidR="00755E17" w:rsidRDefault="00755E17" w:rsidP="004F4DAE">
      <w:pPr>
        <w:rPr>
          <w:lang w:val="en-GB"/>
        </w:rPr>
      </w:pPr>
    </w:p>
    <w:p w:rsidR="00755E17" w:rsidRDefault="00755E17" w:rsidP="004F4DAE">
      <w:pPr>
        <w:rPr>
          <w:lang w:val="en-GB"/>
        </w:rPr>
      </w:pPr>
    </w:p>
    <w:p w:rsidR="00755E17" w:rsidRDefault="00755E17" w:rsidP="004F4DAE">
      <w:pPr>
        <w:rPr>
          <w:lang w:val="en-GB"/>
        </w:rPr>
      </w:pPr>
    </w:p>
    <w:p w:rsidR="00755E17" w:rsidRDefault="00755E17" w:rsidP="004F4DAE">
      <w:pPr>
        <w:rPr>
          <w:lang w:val="en-GB"/>
        </w:rPr>
      </w:pPr>
    </w:p>
    <w:p w:rsidR="00755E17" w:rsidRDefault="00755E17" w:rsidP="004F4DAE">
      <w:pPr>
        <w:rPr>
          <w:lang w:val="en-GB"/>
        </w:rPr>
      </w:pPr>
    </w:p>
    <w:p w:rsidR="00755E17" w:rsidRDefault="00755E17" w:rsidP="004F4DAE">
      <w:pPr>
        <w:rPr>
          <w:lang w:val="en-GB"/>
        </w:rPr>
      </w:pPr>
    </w:p>
    <w:p w:rsidR="00863ACE" w:rsidRDefault="00863ACE" w:rsidP="004F4DAE">
      <w:pPr>
        <w:rPr>
          <w:lang w:val="en-GB"/>
        </w:rPr>
      </w:pPr>
    </w:p>
    <w:p w:rsidR="00755E17" w:rsidRDefault="00755E17" w:rsidP="004F4DAE">
      <w:pPr>
        <w:rPr>
          <w:lang w:val="en-GB"/>
        </w:rPr>
      </w:pPr>
    </w:p>
    <w:p w:rsidR="00755E17" w:rsidRDefault="00755E17" w:rsidP="004F4DAE">
      <w:pPr>
        <w:rPr>
          <w:lang w:val="en-GB"/>
        </w:rPr>
      </w:pPr>
    </w:p>
    <w:p w:rsidR="00755E17" w:rsidRDefault="00755E17" w:rsidP="004F4DAE">
      <w:pPr>
        <w:rPr>
          <w:lang w:val="en-GB"/>
        </w:rPr>
      </w:pPr>
    </w:p>
    <w:p w:rsidR="00755E17" w:rsidRPr="004F4DAE" w:rsidRDefault="00755E17" w:rsidP="004F4DAE">
      <w:pPr>
        <w:rPr>
          <w:lang w:val="en-GB"/>
        </w:rPr>
      </w:pPr>
    </w:p>
    <w:p w:rsidR="00F447BA" w:rsidRPr="001F7C24" w:rsidRDefault="00855D05" w:rsidP="0083250A">
      <w:pPr>
        <w:pStyle w:val="Heading1"/>
        <w:rPr>
          <w:rFonts w:cs="Arial"/>
          <w:szCs w:val="24"/>
          <w:lang w:val="en-GB"/>
        </w:rPr>
      </w:pPr>
      <w:bookmarkStart w:id="115" w:name="_Toc16587882"/>
      <w:r w:rsidRPr="001F7C24">
        <w:rPr>
          <w:rFonts w:cs="Arial"/>
          <w:szCs w:val="24"/>
          <w:lang w:val="en-GB"/>
        </w:rPr>
        <w:lastRenderedPageBreak/>
        <w:t>REFERENCES</w:t>
      </w:r>
      <w:bookmarkEnd w:id="115"/>
    </w:p>
    <w:p w:rsidR="008659B9" w:rsidRPr="001F7C24" w:rsidRDefault="008659B9" w:rsidP="00B94B1D">
      <w:pPr>
        <w:ind w:firstLine="0"/>
        <w:rPr>
          <w:rFonts w:ascii="Arial" w:hAnsi="Arial" w:cs="Arial"/>
          <w:lang w:val="en-GB"/>
        </w:rPr>
      </w:pPr>
    </w:p>
    <w:p w:rsidR="00C46162" w:rsidRPr="001F7C24" w:rsidRDefault="00921A9E" w:rsidP="00745952">
      <w:pPr>
        <w:pStyle w:val="LISTS"/>
        <w:rPr>
          <w:noProof/>
        </w:rPr>
      </w:pPr>
      <w:r w:rsidRPr="001F7C24">
        <w:rPr>
          <w:lang w:val="en-GB"/>
        </w:rPr>
        <w:fldChar w:fldCharType="begin"/>
      </w:r>
      <w:r w:rsidR="008659B9" w:rsidRPr="001F7C24">
        <w:rPr>
          <w:lang w:val="en-GB"/>
        </w:rPr>
        <w:instrText xml:space="preserve"> ADDIN EN.REFLIST </w:instrText>
      </w:r>
      <w:r w:rsidRPr="001F7C24">
        <w:rPr>
          <w:lang w:val="en-GB"/>
        </w:rPr>
        <w:fldChar w:fldCharType="separate"/>
      </w:r>
      <w:r w:rsidR="00C46162" w:rsidRPr="001F7C24">
        <w:rPr>
          <w:noProof/>
        </w:rPr>
        <w:t xml:space="preserve">Abdinnour, S. &amp; Chaparro, B. (2017). An Integrated Temporal Model of Belief and Attitude Change: An Empirical Test with the Ipad. </w:t>
      </w:r>
      <w:r w:rsidR="00C46162" w:rsidRPr="001F7C24">
        <w:rPr>
          <w:i/>
          <w:noProof/>
        </w:rPr>
        <w:t>Journal of the Association for Information Systems,</w:t>
      </w:r>
      <w:r w:rsidR="00C46162" w:rsidRPr="001F7C24">
        <w:rPr>
          <w:noProof/>
        </w:rPr>
        <w:t xml:space="preserve"> 18</w:t>
      </w:r>
      <w:r w:rsidR="00C46162" w:rsidRPr="001F7C24">
        <w:rPr>
          <w:b/>
          <w:noProof/>
        </w:rPr>
        <w:t>,</w:t>
      </w:r>
      <w:r w:rsidR="00C46162" w:rsidRPr="001F7C24">
        <w:rPr>
          <w:noProof/>
        </w:rPr>
        <w:t xml:space="preserve"> 113.</w:t>
      </w:r>
    </w:p>
    <w:p w:rsidR="00C46162" w:rsidRPr="001F7C24" w:rsidRDefault="00C46162" w:rsidP="00745952">
      <w:pPr>
        <w:pStyle w:val="LISTS"/>
        <w:rPr>
          <w:noProof/>
        </w:rPr>
      </w:pPr>
      <w:r w:rsidRPr="001F7C24">
        <w:rPr>
          <w:noProof/>
        </w:rPr>
        <w:t xml:space="preserve">Abdullah, F. &amp; Ward, R. (2016). Developing a General Extended Technology Acceptance Model for E-Learning (Getamel) by Analysing Commonly Used External Factors. </w:t>
      </w:r>
      <w:r w:rsidRPr="001F7C24">
        <w:rPr>
          <w:i/>
          <w:noProof/>
        </w:rPr>
        <w:t>Computers in Human Behavior,</w:t>
      </w:r>
      <w:r w:rsidRPr="001F7C24">
        <w:rPr>
          <w:noProof/>
        </w:rPr>
        <w:t xml:space="preserve"> 56</w:t>
      </w:r>
      <w:r w:rsidRPr="001F7C24">
        <w:rPr>
          <w:b/>
          <w:noProof/>
        </w:rPr>
        <w:t>,</w:t>
      </w:r>
      <w:r w:rsidRPr="001F7C24">
        <w:rPr>
          <w:noProof/>
        </w:rPr>
        <w:t xml:space="preserve"> 238-256.</w:t>
      </w:r>
    </w:p>
    <w:p w:rsidR="00C46162" w:rsidRPr="001F7C24" w:rsidRDefault="00C46162" w:rsidP="00745952">
      <w:pPr>
        <w:pStyle w:val="LISTS"/>
        <w:rPr>
          <w:noProof/>
        </w:rPr>
      </w:pPr>
      <w:r w:rsidRPr="001F7C24">
        <w:rPr>
          <w:noProof/>
        </w:rPr>
        <w:t xml:space="preserve">Adapa, A., Nah, F. F.-H., Hall, R. H., Siau, K. &amp; Smith, S. N. (2018). Factors Influencing the Adoption of Smart Wearable Devices. </w:t>
      </w:r>
      <w:r w:rsidRPr="001F7C24">
        <w:rPr>
          <w:i/>
          <w:noProof/>
        </w:rPr>
        <w:t>International Journal of Human–Computer Interaction,</w:t>
      </w:r>
      <w:r w:rsidRPr="001F7C24">
        <w:rPr>
          <w:noProof/>
        </w:rPr>
        <w:t xml:space="preserve"> 34</w:t>
      </w:r>
      <w:r w:rsidRPr="001F7C24">
        <w:rPr>
          <w:b/>
          <w:noProof/>
        </w:rPr>
        <w:t>,</w:t>
      </w:r>
      <w:r w:rsidRPr="001F7C24">
        <w:rPr>
          <w:noProof/>
        </w:rPr>
        <w:t xml:space="preserve"> 399-409.</w:t>
      </w:r>
    </w:p>
    <w:p w:rsidR="00C46162" w:rsidRPr="001F7C24" w:rsidRDefault="00C46162" w:rsidP="00745952">
      <w:pPr>
        <w:pStyle w:val="LISTS"/>
        <w:rPr>
          <w:noProof/>
        </w:rPr>
      </w:pPr>
      <w:r w:rsidRPr="001F7C24">
        <w:rPr>
          <w:noProof/>
        </w:rPr>
        <w:t xml:space="preserve">Agrawal, R. K. (2017). Study on Introduction of Cashless Economy in India: Benefits &amp; Challenges. </w:t>
      </w:r>
      <w:r w:rsidRPr="001F7C24">
        <w:rPr>
          <w:i/>
          <w:noProof/>
        </w:rPr>
        <w:t>International Journal of Research in Management, Economics and Commerce,</w:t>
      </w:r>
      <w:r w:rsidRPr="001F7C24">
        <w:rPr>
          <w:noProof/>
        </w:rPr>
        <w:t xml:space="preserve"> 7</w:t>
      </w:r>
      <w:r w:rsidRPr="001F7C24">
        <w:rPr>
          <w:b/>
          <w:noProof/>
        </w:rPr>
        <w:t>,</w:t>
      </w:r>
      <w:r w:rsidRPr="001F7C24">
        <w:rPr>
          <w:noProof/>
        </w:rPr>
        <w:t xml:space="preserve"> 187-189.</w:t>
      </w:r>
    </w:p>
    <w:p w:rsidR="00C46162" w:rsidRPr="001F7C24" w:rsidRDefault="00C46162" w:rsidP="00745952">
      <w:pPr>
        <w:pStyle w:val="LISTS"/>
        <w:rPr>
          <w:noProof/>
        </w:rPr>
      </w:pPr>
      <w:r w:rsidRPr="001F7C24">
        <w:rPr>
          <w:noProof/>
        </w:rPr>
        <w:t xml:space="preserve">Al-Sharafi, M. A., Arshah, R. A., Abo-Shanab, E. &amp; Elayah, N. (2016). The Effect of Security and Privacy Perceptions on Customers’ Trust to Accept Internet Banking Services: An Extension of Tam. </w:t>
      </w:r>
      <w:r w:rsidRPr="001F7C24">
        <w:rPr>
          <w:i/>
          <w:noProof/>
        </w:rPr>
        <w:t>Journal of Engineering and Applied Sciences,</w:t>
      </w:r>
      <w:r w:rsidRPr="001F7C24">
        <w:rPr>
          <w:noProof/>
        </w:rPr>
        <w:t xml:space="preserve"> 11</w:t>
      </w:r>
      <w:r w:rsidRPr="001F7C24">
        <w:rPr>
          <w:b/>
          <w:noProof/>
        </w:rPr>
        <w:t>,</w:t>
      </w:r>
      <w:r w:rsidRPr="001F7C24">
        <w:rPr>
          <w:noProof/>
        </w:rPr>
        <w:t xml:space="preserve"> 545-52.</w:t>
      </w:r>
    </w:p>
    <w:p w:rsidR="00C46162" w:rsidRPr="001F7C24" w:rsidRDefault="00C46162" w:rsidP="00745952">
      <w:pPr>
        <w:pStyle w:val="LISTS"/>
        <w:rPr>
          <w:noProof/>
        </w:rPr>
      </w:pPr>
      <w:r w:rsidRPr="001F7C24">
        <w:rPr>
          <w:noProof/>
        </w:rPr>
        <w:t xml:space="preserve">Amit, R. &amp; Sasidharan, S. (2019). Measuring Affordability of Access to Clean Water: A Coping Cost Approach. </w:t>
      </w:r>
      <w:r w:rsidRPr="001F7C24">
        <w:rPr>
          <w:i/>
          <w:noProof/>
        </w:rPr>
        <w:t>Resources, Conservation and Recycling,</w:t>
      </w:r>
      <w:r w:rsidRPr="001F7C24">
        <w:rPr>
          <w:noProof/>
        </w:rPr>
        <w:t xml:space="preserve"> 141</w:t>
      </w:r>
      <w:r w:rsidRPr="001F7C24">
        <w:rPr>
          <w:b/>
          <w:noProof/>
        </w:rPr>
        <w:t>,</w:t>
      </w:r>
      <w:r w:rsidRPr="001F7C24">
        <w:rPr>
          <w:noProof/>
        </w:rPr>
        <w:t xml:space="preserve"> 410-417.</w:t>
      </w:r>
    </w:p>
    <w:p w:rsidR="00C46162" w:rsidRPr="001F7C24" w:rsidRDefault="00C46162" w:rsidP="00745952">
      <w:pPr>
        <w:pStyle w:val="LISTS"/>
        <w:rPr>
          <w:noProof/>
        </w:rPr>
      </w:pPr>
      <w:r w:rsidRPr="001F7C24">
        <w:rPr>
          <w:noProof/>
        </w:rPr>
        <w:t>Assegaff, S. A Literature Review: Acceptance Models for E-Learning Implementation in Higher Institution.  2014 International Conference on Advances in Education Technology (ICAET-14), 2015. Atlantis Press.</w:t>
      </w:r>
    </w:p>
    <w:p w:rsidR="00C46162" w:rsidRPr="001F7C24" w:rsidRDefault="00C46162" w:rsidP="00745952">
      <w:pPr>
        <w:pStyle w:val="LISTS"/>
        <w:rPr>
          <w:noProof/>
        </w:rPr>
      </w:pPr>
      <w:r w:rsidRPr="001F7C24">
        <w:rPr>
          <w:noProof/>
        </w:rPr>
        <w:t>Bajpai, N., Biberman, J. &amp; Sachs, J. D. (2018). Post-Demonetization E-Payment Trends.</w:t>
      </w:r>
    </w:p>
    <w:p w:rsidR="00C46162" w:rsidRPr="001F7C24" w:rsidRDefault="00C46162" w:rsidP="00745952">
      <w:pPr>
        <w:pStyle w:val="LISTS"/>
        <w:rPr>
          <w:noProof/>
        </w:rPr>
      </w:pPr>
      <w:r w:rsidRPr="001F7C24">
        <w:rPr>
          <w:noProof/>
        </w:rPr>
        <w:t xml:space="preserve">Bank, W. (2018). </w:t>
      </w:r>
      <w:r w:rsidRPr="001F7C24">
        <w:rPr>
          <w:i/>
          <w:noProof/>
        </w:rPr>
        <w:t xml:space="preserve">Financial Inclusion </w:t>
      </w:r>
      <w:r w:rsidRPr="001F7C24">
        <w:rPr>
          <w:noProof/>
        </w:rPr>
        <w:t xml:space="preserve">[Online]. Retrieved from: </w:t>
      </w:r>
      <w:hyperlink r:id="rId38" w:history="1">
        <w:r w:rsidRPr="001F7C24">
          <w:rPr>
            <w:rStyle w:val="Hyperlink"/>
            <w:rFonts w:cs="Arial"/>
            <w:noProof/>
          </w:rPr>
          <w:t>http://www.worldbank.org/en/topic/financialinclusion/overview</w:t>
        </w:r>
      </w:hyperlink>
      <w:r w:rsidRPr="001F7C24">
        <w:rPr>
          <w:noProof/>
        </w:rPr>
        <w:t xml:space="preserve"> [Accessed 11/06/2019 2019].</w:t>
      </w:r>
    </w:p>
    <w:p w:rsidR="00C46162" w:rsidRPr="001F7C24" w:rsidRDefault="00C46162" w:rsidP="00745952">
      <w:pPr>
        <w:pStyle w:val="LISTS"/>
        <w:rPr>
          <w:noProof/>
        </w:rPr>
      </w:pPr>
      <w:r w:rsidRPr="001F7C24">
        <w:rPr>
          <w:noProof/>
        </w:rPr>
        <w:t xml:space="preserve">Bernama. (2019). </w:t>
      </w:r>
      <w:r w:rsidRPr="001F7C24">
        <w:rPr>
          <w:i/>
          <w:noProof/>
        </w:rPr>
        <w:t xml:space="preserve">Shafee’s Money Laundering Trial Moved to March Next Year </w:t>
      </w:r>
      <w:r w:rsidRPr="001F7C24">
        <w:rPr>
          <w:noProof/>
        </w:rPr>
        <w:t xml:space="preserve">[Online]. Retrieved from: </w:t>
      </w:r>
      <w:hyperlink r:id="rId39" w:history="1">
        <w:r w:rsidRPr="001F7C24">
          <w:rPr>
            <w:rStyle w:val="Hyperlink"/>
            <w:rFonts w:cs="Arial"/>
            <w:noProof/>
          </w:rPr>
          <w:t>https://www.freemalaysiatoday.com/category/nation/2019/06/28/shafees-money-laundering-trial-moved-to-march-next-year/</w:t>
        </w:r>
      </w:hyperlink>
      <w:r w:rsidRPr="001F7C24">
        <w:rPr>
          <w:noProof/>
        </w:rPr>
        <w:t xml:space="preserve"> [Accessed 29/06/2019 2019].</w:t>
      </w:r>
    </w:p>
    <w:p w:rsidR="00C46162" w:rsidRPr="001F7C24" w:rsidRDefault="00C46162" w:rsidP="00745952">
      <w:pPr>
        <w:pStyle w:val="LISTS"/>
        <w:rPr>
          <w:noProof/>
        </w:rPr>
      </w:pPr>
      <w:r w:rsidRPr="001F7C24">
        <w:rPr>
          <w:noProof/>
        </w:rPr>
        <w:t xml:space="preserve">Burns, A. C. &amp; Bush, R. F. (2010). Marketing Research. Global Edition. </w:t>
      </w:r>
      <w:r w:rsidRPr="001F7C24">
        <w:rPr>
          <w:i/>
          <w:noProof/>
        </w:rPr>
        <w:t>New Jersey: Prentice Hall</w:t>
      </w:r>
      <w:r w:rsidRPr="001F7C24">
        <w:rPr>
          <w:noProof/>
        </w:rPr>
        <w:t>.</w:t>
      </w:r>
    </w:p>
    <w:p w:rsidR="00C46162" w:rsidRPr="001F7C24" w:rsidRDefault="00C46162" w:rsidP="00745952">
      <w:pPr>
        <w:pStyle w:val="LISTS"/>
        <w:rPr>
          <w:noProof/>
        </w:rPr>
      </w:pPr>
      <w:r w:rsidRPr="001F7C24">
        <w:rPr>
          <w:noProof/>
        </w:rPr>
        <w:t xml:space="preserve">Connelly, L. M. (2008). Pilot Studies. </w:t>
      </w:r>
      <w:r w:rsidRPr="001F7C24">
        <w:rPr>
          <w:i/>
          <w:noProof/>
        </w:rPr>
        <w:t>Medsurg Nursing,</w:t>
      </w:r>
      <w:r w:rsidRPr="001F7C24">
        <w:rPr>
          <w:noProof/>
        </w:rPr>
        <w:t xml:space="preserve"> 17</w:t>
      </w:r>
      <w:r w:rsidRPr="001F7C24">
        <w:rPr>
          <w:b/>
          <w:noProof/>
        </w:rPr>
        <w:t>,</w:t>
      </w:r>
      <w:r w:rsidRPr="001F7C24">
        <w:rPr>
          <w:noProof/>
        </w:rPr>
        <w:t xml:space="preserve"> 411.</w:t>
      </w:r>
    </w:p>
    <w:p w:rsidR="00C46162" w:rsidRPr="001F7C24" w:rsidRDefault="00C46162" w:rsidP="00745952">
      <w:pPr>
        <w:pStyle w:val="LISTS"/>
        <w:rPr>
          <w:noProof/>
        </w:rPr>
      </w:pPr>
      <w:r w:rsidRPr="001F7C24">
        <w:rPr>
          <w:noProof/>
        </w:rPr>
        <w:lastRenderedPageBreak/>
        <w:t xml:space="preserve">Dixit, R. V., Singh, R. &amp; Chaturvedi, S. (2017). A Study on Adoption of Mobile Wallet for Cashless Economy. </w:t>
      </w:r>
      <w:r w:rsidRPr="001F7C24">
        <w:rPr>
          <w:i/>
          <w:noProof/>
        </w:rPr>
        <w:t>Anvesha,</w:t>
      </w:r>
      <w:r w:rsidRPr="001F7C24">
        <w:rPr>
          <w:noProof/>
        </w:rPr>
        <w:t xml:space="preserve"> 10</w:t>
      </w:r>
      <w:r w:rsidRPr="001F7C24">
        <w:rPr>
          <w:b/>
          <w:noProof/>
        </w:rPr>
        <w:t>,</w:t>
      </w:r>
      <w:r w:rsidRPr="001F7C24">
        <w:rPr>
          <w:noProof/>
        </w:rPr>
        <w:t xml:space="preserve"> 32-44.</w:t>
      </w:r>
    </w:p>
    <w:p w:rsidR="00C46162" w:rsidRPr="001F7C24" w:rsidRDefault="00C46162" w:rsidP="00745952">
      <w:pPr>
        <w:pStyle w:val="LISTS"/>
        <w:rPr>
          <w:noProof/>
        </w:rPr>
      </w:pPr>
      <w:r w:rsidRPr="001F7C24">
        <w:rPr>
          <w:noProof/>
        </w:rPr>
        <w:t>Eberhardt, D. (2017). Generation Z Goes to College: An Opportunity to Reflect on Contemporary Traditional College Students: By Corey Seemiller and Meghan Grace, 2016. San Francisco, Ca: Jossey-Bass, 220 Pp. Taylor &amp; Francis.</w:t>
      </w:r>
    </w:p>
    <w:p w:rsidR="00C46162" w:rsidRPr="001F7C24" w:rsidRDefault="00C46162" w:rsidP="00745952">
      <w:pPr>
        <w:pStyle w:val="LISTS"/>
        <w:rPr>
          <w:noProof/>
        </w:rPr>
      </w:pPr>
      <w:r w:rsidRPr="001F7C24">
        <w:rPr>
          <w:noProof/>
        </w:rPr>
        <w:t xml:space="preserve">Engert, W., Fung, B. S. &amp; Hendry, S. (2018). </w:t>
      </w:r>
      <w:r w:rsidRPr="001F7C24">
        <w:rPr>
          <w:i/>
          <w:noProof/>
        </w:rPr>
        <w:t>Is a Cashless Society Problematic?</w:t>
      </w:r>
      <w:r w:rsidRPr="001F7C24">
        <w:rPr>
          <w:noProof/>
        </w:rPr>
        <w:t>, Bank of Canada= Banque du Canada.</w:t>
      </w:r>
    </w:p>
    <w:p w:rsidR="00C46162" w:rsidRPr="001F7C24" w:rsidRDefault="00C46162" w:rsidP="00745952">
      <w:pPr>
        <w:pStyle w:val="LISTS"/>
        <w:rPr>
          <w:noProof/>
        </w:rPr>
      </w:pPr>
      <w:r w:rsidRPr="001F7C24">
        <w:rPr>
          <w:noProof/>
        </w:rPr>
        <w:t xml:space="preserve">Fabris, N. (2019). Cashless Society–the Future of Money or a Utopia? </w:t>
      </w:r>
      <w:r w:rsidRPr="001F7C24">
        <w:rPr>
          <w:i/>
          <w:noProof/>
        </w:rPr>
        <w:t>Journal of Central Banking Theory and Practice,</w:t>
      </w:r>
      <w:r w:rsidRPr="001F7C24">
        <w:rPr>
          <w:noProof/>
        </w:rPr>
        <w:t xml:space="preserve"> 8</w:t>
      </w:r>
      <w:r w:rsidRPr="001F7C24">
        <w:rPr>
          <w:b/>
          <w:noProof/>
        </w:rPr>
        <w:t>,</w:t>
      </w:r>
      <w:r w:rsidRPr="001F7C24">
        <w:rPr>
          <w:noProof/>
        </w:rPr>
        <w:t xml:space="preserve"> 53-66.</w:t>
      </w:r>
    </w:p>
    <w:p w:rsidR="00C46162" w:rsidRPr="001F7C24" w:rsidRDefault="00C46162" w:rsidP="00745952">
      <w:pPr>
        <w:pStyle w:val="LISTS"/>
        <w:rPr>
          <w:noProof/>
        </w:rPr>
      </w:pPr>
      <w:r w:rsidRPr="001F7C24">
        <w:rPr>
          <w:noProof/>
        </w:rPr>
        <w:t xml:space="preserve">Fernandes, S. F. &amp; Panda, R. (2018). Social Reference Group Influence on Women Buying Behaviour: A Review. </w:t>
      </w:r>
      <w:r w:rsidRPr="001F7C24">
        <w:rPr>
          <w:i/>
          <w:noProof/>
        </w:rPr>
        <w:t>Journal of Commerce &amp; Management Thought,</w:t>
      </w:r>
      <w:r w:rsidRPr="001F7C24">
        <w:rPr>
          <w:noProof/>
        </w:rPr>
        <w:t xml:space="preserve"> 9</w:t>
      </w:r>
      <w:r w:rsidRPr="001F7C24">
        <w:rPr>
          <w:b/>
          <w:noProof/>
        </w:rPr>
        <w:t>,</w:t>
      </w:r>
      <w:r w:rsidRPr="001F7C24">
        <w:rPr>
          <w:noProof/>
        </w:rPr>
        <w:t xml:space="preserve"> 273-291.</w:t>
      </w:r>
    </w:p>
    <w:p w:rsidR="00C46162" w:rsidRPr="001F7C24" w:rsidRDefault="00C46162" w:rsidP="00745952">
      <w:pPr>
        <w:pStyle w:val="LISTS"/>
        <w:rPr>
          <w:noProof/>
        </w:rPr>
      </w:pPr>
      <w:r w:rsidRPr="001F7C24">
        <w:rPr>
          <w:noProof/>
        </w:rPr>
        <w:t>Fitriyani, A., Sfenrianto, S., Wang, G. &amp; Susanto, A. (2016). Examining the Security Issues of Automated Teller Machine Based on Revised Technology Acceptance Model.</w:t>
      </w:r>
    </w:p>
    <w:p w:rsidR="00C46162" w:rsidRPr="001F7C24" w:rsidRDefault="00C46162" w:rsidP="00745952">
      <w:pPr>
        <w:pStyle w:val="LISTS"/>
        <w:rPr>
          <w:noProof/>
        </w:rPr>
      </w:pPr>
      <w:r w:rsidRPr="001F7C24">
        <w:rPr>
          <w:noProof/>
        </w:rPr>
        <w:t xml:space="preserve">Force, F. A. T. (2015). </w:t>
      </w:r>
      <w:r w:rsidRPr="001F7C24">
        <w:rPr>
          <w:i/>
          <w:noProof/>
        </w:rPr>
        <w:t xml:space="preserve">Money Laundering through the Physical Transportation of Cash </w:t>
      </w:r>
      <w:r w:rsidRPr="001F7C24">
        <w:rPr>
          <w:noProof/>
        </w:rPr>
        <w:t xml:space="preserve">[Online]. Retrieved from: </w:t>
      </w:r>
      <w:hyperlink r:id="rId40" w:history="1">
        <w:r w:rsidRPr="001F7C24">
          <w:rPr>
            <w:rStyle w:val="Hyperlink"/>
            <w:rFonts w:cs="Arial"/>
            <w:noProof/>
          </w:rPr>
          <w:t>https://www.fatf-gafi.org/media/fatf/documents/reports/money-laundering-through-transportation-cash.pdf</w:t>
        </w:r>
      </w:hyperlink>
      <w:r w:rsidRPr="001F7C24">
        <w:rPr>
          <w:noProof/>
        </w:rPr>
        <w:t xml:space="preserve"> [Accessed 29/06/2019 2019].</w:t>
      </w:r>
    </w:p>
    <w:p w:rsidR="00C46162" w:rsidRPr="001F7C24" w:rsidRDefault="00C46162" w:rsidP="00745952">
      <w:pPr>
        <w:pStyle w:val="LISTS"/>
        <w:rPr>
          <w:noProof/>
        </w:rPr>
      </w:pPr>
      <w:r w:rsidRPr="001F7C24">
        <w:rPr>
          <w:noProof/>
        </w:rPr>
        <w:t xml:space="preserve">Hair, J. F., Black, W. C., Babin, B. J. &amp; Anderson, R. E. (2014). </w:t>
      </w:r>
      <w:r w:rsidRPr="001F7C24">
        <w:rPr>
          <w:i/>
          <w:noProof/>
        </w:rPr>
        <w:t xml:space="preserve">Multivariate Data Analysis, </w:t>
      </w:r>
      <w:r w:rsidRPr="001F7C24">
        <w:rPr>
          <w:noProof/>
        </w:rPr>
        <w:t>United States of America, Pearson.</w:t>
      </w:r>
    </w:p>
    <w:p w:rsidR="00C46162" w:rsidRPr="001F7C24" w:rsidRDefault="00C46162" w:rsidP="00745952">
      <w:pPr>
        <w:pStyle w:val="LISTS"/>
        <w:rPr>
          <w:noProof/>
        </w:rPr>
      </w:pPr>
      <w:r w:rsidRPr="001F7C24">
        <w:rPr>
          <w:noProof/>
        </w:rPr>
        <w:t xml:space="preserve">Hajli, N. &amp; Lin, X. (2016). Exploring the Security of Information Sharing on Social Networking Sites: The Role of Perceived Control of Information. </w:t>
      </w:r>
      <w:r w:rsidRPr="001F7C24">
        <w:rPr>
          <w:i/>
          <w:noProof/>
        </w:rPr>
        <w:t>Journal of Business Ethics,</w:t>
      </w:r>
      <w:r w:rsidRPr="001F7C24">
        <w:rPr>
          <w:noProof/>
        </w:rPr>
        <w:t xml:space="preserve"> 133</w:t>
      </w:r>
      <w:r w:rsidRPr="001F7C24">
        <w:rPr>
          <w:b/>
          <w:noProof/>
        </w:rPr>
        <w:t>,</w:t>
      </w:r>
      <w:r w:rsidRPr="001F7C24">
        <w:rPr>
          <w:noProof/>
        </w:rPr>
        <w:t xml:space="preserve"> 111-123.</w:t>
      </w:r>
    </w:p>
    <w:p w:rsidR="00C46162" w:rsidRPr="001F7C24" w:rsidRDefault="00C46162" w:rsidP="00745952">
      <w:pPr>
        <w:pStyle w:val="LISTS"/>
        <w:rPr>
          <w:noProof/>
        </w:rPr>
      </w:pPr>
      <w:r w:rsidRPr="001F7C24">
        <w:rPr>
          <w:noProof/>
        </w:rPr>
        <w:t>Hänninen, H. (2017). Digital Service in Global B2b Companies: Ecommerce in an Industrial Company.</w:t>
      </w:r>
    </w:p>
    <w:p w:rsidR="00C46162" w:rsidRPr="001F7C24" w:rsidRDefault="00C46162" w:rsidP="00745952">
      <w:pPr>
        <w:pStyle w:val="LISTS"/>
        <w:rPr>
          <w:noProof/>
        </w:rPr>
      </w:pPr>
      <w:r w:rsidRPr="001F7C24">
        <w:rPr>
          <w:noProof/>
        </w:rPr>
        <w:t xml:space="preserve">Heale, R. &amp; Twycross, A. (2015). Validity and Reliability in Quantitative Studies. </w:t>
      </w:r>
      <w:r w:rsidRPr="001F7C24">
        <w:rPr>
          <w:i/>
          <w:noProof/>
        </w:rPr>
        <w:t>Evidence-based nursing,</w:t>
      </w:r>
      <w:r w:rsidRPr="001F7C24">
        <w:rPr>
          <w:noProof/>
        </w:rPr>
        <w:t xml:space="preserve"> 18</w:t>
      </w:r>
      <w:r w:rsidRPr="001F7C24">
        <w:rPr>
          <w:b/>
          <w:noProof/>
        </w:rPr>
        <w:t>,</w:t>
      </w:r>
      <w:r w:rsidRPr="001F7C24">
        <w:rPr>
          <w:noProof/>
        </w:rPr>
        <w:t xml:space="preserve"> 66-67.</w:t>
      </w:r>
    </w:p>
    <w:p w:rsidR="00C46162" w:rsidRPr="001F7C24" w:rsidRDefault="00C46162" w:rsidP="00745952">
      <w:pPr>
        <w:pStyle w:val="LISTS"/>
        <w:rPr>
          <w:noProof/>
        </w:rPr>
      </w:pPr>
      <w:r w:rsidRPr="001F7C24">
        <w:rPr>
          <w:noProof/>
        </w:rPr>
        <w:t xml:space="preserve">Heller, N. (2016). Imagining a Cashless World. </w:t>
      </w:r>
      <w:r w:rsidRPr="001F7C24">
        <w:rPr>
          <w:i/>
          <w:noProof/>
        </w:rPr>
        <w:t>The New Yorker,</w:t>
      </w:r>
      <w:r w:rsidRPr="001F7C24">
        <w:rPr>
          <w:noProof/>
        </w:rPr>
        <w:t xml:space="preserve"> 10.</w:t>
      </w:r>
    </w:p>
    <w:p w:rsidR="00C46162" w:rsidRPr="001F7C24" w:rsidRDefault="00C46162" w:rsidP="00745952">
      <w:pPr>
        <w:pStyle w:val="LISTS"/>
        <w:rPr>
          <w:noProof/>
        </w:rPr>
      </w:pPr>
      <w:r w:rsidRPr="001F7C24">
        <w:rPr>
          <w:noProof/>
        </w:rPr>
        <w:t xml:space="preserve">ITU. (2018). </w:t>
      </w:r>
      <w:r w:rsidRPr="001F7C24">
        <w:rPr>
          <w:i/>
          <w:noProof/>
        </w:rPr>
        <w:t xml:space="preserve">Key Ict Indicators for Developed and Developing Countries and the World </w:t>
      </w:r>
      <w:r w:rsidRPr="001F7C24">
        <w:rPr>
          <w:noProof/>
        </w:rPr>
        <w:t xml:space="preserve">[Online]. Retrieved from: </w:t>
      </w:r>
      <w:hyperlink r:id="rId41" w:history="1">
        <w:r w:rsidRPr="001F7C24">
          <w:rPr>
            <w:rStyle w:val="Hyperlink"/>
            <w:rFonts w:cs="Arial"/>
            <w:noProof/>
          </w:rPr>
          <w:t>https://www.itu.int/en/ITU-D/Statistics/Pages/default.aspx</w:t>
        </w:r>
      </w:hyperlink>
      <w:r w:rsidRPr="001F7C24">
        <w:rPr>
          <w:noProof/>
        </w:rPr>
        <w:t xml:space="preserve"> [Accessed 17/03/2019 2019].</w:t>
      </w:r>
    </w:p>
    <w:p w:rsidR="00C46162" w:rsidRPr="001F7C24" w:rsidRDefault="00C46162" w:rsidP="00745952">
      <w:pPr>
        <w:pStyle w:val="LISTS"/>
        <w:rPr>
          <w:noProof/>
        </w:rPr>
      </w:pPr>
      <w:r w:rsidRPr="001F7C24">
        <w:rPr>
          <w:noProof/>
        </w:rPr>
        <w:t xml:space="preserve">Johanson, G. A. &amp; Brooks, G. P. (2010). Initial Scale Development: Sample Size for Pilot Studies. </w:t>
      </w:r>
      <w:r w:rsidRPr="001F7C24">
        <w:rPr>
          <w:i/>
          <w:noProof/>
        </w:rPr>
        <w:t>Educational and Psychological Measurement,</w:t>
      </w:r>
      <w:r w:rsidRPr="001F7C24">
        <w:rPr>
          <w:noProof/>
        </w:rPr>
        <w:t xml:space="preserve"> 70</w:t>
      </w:r>
      <w:r w:rsidRPr="001F7C24">
        <w:rPr>
          <w:b/>
          <w:noProof/>
        </w:rPr>
        <w:t>,</w:t>
      </w:r>
      <w:r w:rsidRPr="001F7C24">
        <w:rPr>
          <w:noProof/>
        </w:rPr>
        <w:t xml:space="preserve"> 394-400.</w:t>
      </w:r>
    </w:p>
    <w:p w:rsidR="00C46162" w:rsidRPr="001F7C24" w:rsidRDefault="00C46162" w:rsidP="00745952">
      <w:pPr>
        <w:pStyle w:val="LISTS"/>
        <w:rPr>
          <w:noProof/>
        </w:rPr>
      </w:pPr>
      <w:r w:rsidRPr="001F7C24">
        <w:rPr>
          <w:noProof/>
        </w:rPr>
        <w:lastRenderedPageBreak/>
        <w:t xml:space="preserve">Johnson, V. L., Kiser, A., Washington, R. &amp; Torres, R. (2018). Limitations to the Rapid Adoption of M-Payment Services: Understanding the Impact of Privacy Risk on M-Payment Services. </w:t>
      </w:r>
      <w:r w:rsidRPr="001F7C24">
        <w:rPr>
          <w:i/>
          <w:noProof/>
        </w:rPr>
        <w:t>Computers in Human Behavior,</w:t>
      </w:r>
      <w:r w:rsidRPr="001F7C24">
        <w:rPr>
          <w:noProof/>
        </w:rPr>
        <w:t xml:space="preserve"> 79</w:t>
      </w:r>
      <w:r w:rsidRPr="001F7C24">
        <w:rPr>
          <w:b/>
          <w:noProof/>
        </w:rPr>
        <w:t>,</w:t>
      </w:r>
      <w:r w:rsidRPr="001F7C24">
        <w:rPr>
          <w:noProof/>
        </w:rPr>
        <w:t xml:space="preserve"> 111-122.</w:t>
      </w:r>
    </w:p>
    <w:p w:rsidR="00C46162" w:rsidRPr="001F7C24" w:rsidRDefault="00C46162" w:rsidP="00745952">
      <w:pPr>
        <w:pStyle w:val="LISTS"/>
        <w:rPr>
          <w:noProof/>
        </w:rPr>
      </w:pPr>
      <w:r w:rsidRPr="001F7C24">
        <w:rPr>
          <w:noProof/>
        </w:rPr>
        <w:t xml:space="preserve">Kapron, Z. (2018). From Digital Payments to Digital Finance: How China’s Tech Companies Are Redefining Banking in Asia and Soon Europe. </w:t>
      </w:r>
      <w:r w:rsidRPr="001F7C24">
        <w:rPr>
          <w:i/>
          <w:noProof/>
        </w:rPr>
        <w:t>Journal of Payments Strategy &amp; Systems,</w:t>
      </w:r>
      <w:r w:rsidRPr="001F7C24">
        <w:rPr>
          <w:noProof/>
        </w:rPr>
        <w:t xml:space="preserve"> 12</w:t>
      </w:r>
      <w:r w:rsidRPr="001F7C24">
        <w:rPr>
          <w:b/>
          <w:noProof/>
        </w:rPr>
        <w:t>,</w:t>
      </w:r>
      <w:r w:rsidRPr="001F7C24">
        <w:rPr>
          <w:noProof/>
        </w:rPr>
        <w:t xml:space="preserve"> 68-73.</w:t>
      </w:r>
    </w:p>
    <w:p w:rsidR="00C46162" w:rsidRPr="001F7C24" w:rsidRDefault="00C46162" w:rsidP="00745952">
      <w:pPr>
        <w:pStyle w:val="LISTS"/>
        <w:rPr>
          <w:noProof/>
        </w:rPr>
      </w:pPr>
      <w:r w:rsidRPr="001F7C24">
        <w:rPr>
          <w:noProof/>
        </w:rPr>
        <w:t xml:space="preserve">Kassim, N. M. (2017). Effect of Perceived Security and Perceived Privacy Towards Trust and the Influence on Internet Banking Usage among Malaysians. </w:t>
      </w:r>
      <w:r w:rsidRPr="001F7C24">
        <w:rPr>
          <w:i/>
          <w:noProof/>
        </w:rPr>
        <w:t>International Academic Journal of Social Sciences,</w:t>
      </w:r>
      <w:r w:rsidRPr="001F7C24">
        <w:rPr>
          <w:noProof/>
        </w:rPr>
        <w:t xml:space="preserve"> 4</w:t>
      </w:r>
      <w:r w:rsidRPr="001F7C24">
        <w:rPr>
          <w:b/>
          <w:noProof/>
        </w:rPr>
        <w:t>,</w:t>
      </w:r>
      <w:r w:rsidRPr="001F7C24">
        <w:rPr>
          <w:noProof/>
        </w:rPr>
        <w:t xml:space="preserve"> 26-36.</w:t>
      </w:r>
    </w:p>
    <w:p w:rsidR="00C46162" w:rsidRPr="001F7C24" w:rsidRDefault="00C46162" w:rsidP="00745952">
      <w:pPr>
        <w:pStyle w:val="LISTS"/>
        <w:rPr>
          <w:noProof/>
        </w:rPr>
      </w:pPr>
      <w:r w:rsidRPr="001F7C24">
        <w:rPr>
          <w:noProof/>
        </w:rPr>
        <w:t xml:space="preserve">Kazan, E., Tan, C.-W., Lim, E. T., Sørensen, C. &amp; Damsgaard, J. (2018). Disentangling Digital Platform Competition: The Case of Uk Mobile Payment Platforms. </w:t>
      </w:r>
      <w:r w:rsidRPr="001F7C24">
        <w:rPr>
          <w:i/>
          <w:noProof/>
        </w:rPr>
        <w:t>Journal of Management Information Systems,</w:t>
      </w:r>
      <w:r w:rsidRPr="001F7C24">
        <w:rPr>
          <w:noProof/>
        </w:rPr>
        <w:t xml:space="preserve"> 35</w:t>
      </w:r>
      <w:r w:rsidRPr="001F7C24">
        <w:rPr>
          <w:b/>
          <w:noProof/>
        </w:rPr>
        <w:t>,</w:t>
      </w:r>
      <w:r w:rsidRPr="001F7C24">
        <w:rPr>
          <w:noProof/>
        </w:rPr>
        <w:t xml:space="preserve"> 180-219.</w:t>
      </w:r>
    </w:p>
    <w:p w:rsidR="00C46162" w:rsidRPr="001F7C24" w:rsidRDefault="00C46162" w:rsidP="00745952">
      <w:pPr>
        <w:pStyle w:val="LISTS"/>
        <w:rPr>
          <w:noProof/>
        </w:rPr>
      </w:pPr>
      <w:r w:rsidRPr="001F7C24">
        <w:rPr>
          <w:noProof/>
        </w:rPr>
        <w:t xml:space="preserve">Kumar, A. (2019). Cashless Society: Challenges and Opportunities. </w:t>
      </w:r>
      <w:r w:rsidRPr="001F7C24">
        <w:rPr>
          <w:i/>
          <w:noProof/>
        </w:rPr>
        <w:t>Journal Current Science,</w:t>
      </w:r>
      <w:r w:rsidRPr="001F7C24">
        <w:rPr>
          <w:noProof/>
        </w:rPr>
        <w:t xml:space="preserve"> 20.</w:t>
      </w:r>
    </w:p>
    <w:p w:rsidR="00C46162" w:rsidRPr="001F7C24" w:rsidRDefault="00C46162" w:rsidP="00745952">
      <w:pPr>
        <w:pStyle w:val="LISTS"/>
        <w:rPr>
          <w:noProof/>
        </w:rPr>
      </w:pPr>
      <w:r w:rsidRPr="001F7C24">
        <w:rPr>
          <w:noProof/>
        </w:rPr>
        <w:t xml:space="preserve">Lai, P. (2017). Security as an Extension to Tam Model: Consumers’ Intention to Use a Single Platform E-Payment. </w:t>
      </w:r>
      <w:r w:rsidRPr="001F7C24">
        <w:rPr>
          <w:i/>
          <w:noProof/>
        </w:rPr>
        <w:t>Asia-Pacific Journal of Management Research and Innovation,</w:t>
      </w:r>
      <w:r w:rsidRPr="001F7C24">
        <w:rPr>
          <w:noProof/>
        </w:rPr>
        <w:t xml:space="preserve"> 13</w:t>
      </w:r>
      <w:r w:rsidRPr="001F7C24">
        <w:rPr>
          <w:b/>
          <w:noProof/>
        </w:rPr>
        <w:t>,</w:t>
      </w:r>
      <w:r w:rsidRPr="001F7C24">
        <w:rPr>
          <w:noProof/>
        </w:rPr>
        <w:t xml:space="preserve"> 110-119.</w:t>
      </w:r>
    </w:p>
    <w:p w:rsidR="00C46162" w:rsidRPr="001F7C24" w:rsidRDefault="00C46162" w:rsidP="00745952">
      <w:pPr>
        <w:pStyle w:val="LISTS"/>
        <w:rPr>
          <w:noProof/>
        </w:rPr>
      </w:pPr>
      <w:r w:rsidRPr="001F7C24">
        <w:rPr>
          <w:noProof/>
        </w:rPr>
        <w:t xml:space="preserve">Lekhwar, S., Yadav, S. &amp; Singh, A. (2019). Big Data Analytics in Retail. </w:t>
      </w:r>
      <w:r w:rsidRPr="001F7C24">
        <w:rPr>
          <w:i/>
          <w:noProof/>
        </w:rPr>
        <w:t>Information and Communication Technology for Intelligent Systems.</w:t>
      </w:r>
      <w:r w:rsidRPr="001F7C24">
        <w:rPr>
          <w:noProof/>
        </w:rPr>
        <w:t xml:space="preserve"> Springer.</w:t>
      </w:r>
    </w:p>
    <w:p w:rsidR="00C46162" w:rsidRPr="001F7C24" w:rsidRDefault="00C46162" w:rsidP="00745952">
      <w:pPr>
        <w:pStyle w:val="LISTS"/>
        <w:rPr>
          <w:noProof/>
        </w:rPr>
      </w:pPr>
      <w:r w:rsidRPr="001F7C24">
        <w:rPr>
          <w:noProof/>
        </w:rPr>
        <w:t xml:space="preserve">Liébana-Cabanillas, F., Ramos de Luna, I. &amp; Montoro-Ríos, F. J. (2015). User Behaviour in Qr Mobile Payment System: The Qr Payment Acceptance Model. </w:t>
      </w:r>
      <w:r w:rsidRPr="001F7C24">
        <w:rPr>
          <w:i/>
          <w:noProof/>
        </w:rPr>
        <w:t>Technology Analysis &amp; Strategic Management,</w:t>
      </w:r>
      <w:r w:rsidRPr="001F7C24">
        <w:rPr>
          <w:noProof/>
        </w:rPr>
        <w:t xml:space="preserve"> 27</w:t>
      </w:r>
      <w:r w:rsidRPr="001F7C24">
        <w:rPr>
          <w:b/>
          <w:noProof/>
        </w:rPr>
        <w:t>,</w:t>
      </w:r>
      <w:r w:rsidRPr="001F7C24">
        <w:rPr>
          <w:noProof/>
        </w:rPr>
        <w:t xml:space="preserve"> 1031-1049.</w:t>
      </w:r>
    </w:p>
    <w:p w:rsidR="00C46162" w:rsidRPr="001F7C24" w:rsidRDefault="00C46162" w:rsidP="00745952">
      <w:pPr>
        <w:pStyle w:val="LISTS"/>
        <w:rPr>
          <w:noProof/>
        </w:rPr>
      </w:pPr>
      <w:r w:rsidRPr="001F7C24">
        <w:rPr>
          <w:noProof/>
        </w:rPr>
        <w:t xml:space="preserve">Lin, C.-T. L. &amp; Chuang, S.-S. (2018). The Importance of Brand Image on Consumer Purchase Attitude: A Case Study of E-Commerce in Taiwan. </w:t>
      </w:r>
      <w:r w:rsidRPr="001F7C24">
        <w:rPr>
          <w:i/>
          <w:noProof/>
        </w:rPr>
        <w:t>Studies in Business and Economics,</w:t>
      </w:r>
      <w:r w:rsidRPr="001F7C24">
        <w:rPr>
          <w:noProof/>
        </w:rPr>
        <w:t xml:space="preserve"> 13</w:t>
      </w:r>
      <w:r w:rsidRPr="001F7C24">
        <w:rPr>
          <w:b/>
          <w:noProof/>
        </w:rPr>
        <w:t>,</w:t>
      </w:r>
      <w:r w:rsidRPr="001F7C24">
        <w:rPr>
          <w:noProof/>
        </w:rPr>
        <w:t xml:space="preserve"> 91-104.</w:t>
      </w:r>
    </w:p>
    <w:p w:rsidR="00C46162" w:rsidRPr="001F7C24" w:rsidRDefault="00C46162" w:rsidP="00745952">
      <w:pPr>
        <w:pStyle w:val="LISTS"/>
        <w:rPr>
          <w:noProof/>
        </w:rPr>
      </w:pPr>
      <w:r w:rsidRPr="001F7C24">
        <w:rPr>
          <w:noProof/>
        </w:rPr>
        <w:t xml:space="preserve">Lohr, S. L. (2009). </w:t>
      </w:r>
      <w:r w:rsidRPr="001F7C24">
        <w:rPr>
          <w:i/>
          <w:noProof/>
        </w:rPr>
        <w:t>Sampling: Design and Analysis</w:t>
      </w:r>
      <w:r w:rsidRPr="001F7C24">
        <w:rPr>
          <w:noProof/>
        </w:rPr>
        <w:t>, Nelson Education.</w:t>
      </w:r>
    </w:p>
    <w:p w:rsidR="00C46162" w:rsidRPr="001F7C24" w:rsidRDefault="00C46162" w:rsidP="00745952">
      <w:pPr>
        <w:pStyle w:val="LISTS"/>
        <w:rPr>
          <w:noProof/>
        </w:rPr>
      </w:pPr>
      <w:r w:rsidRPr="001F7C24">
        <w:rPr>
          <w:noProof/>
        </w:rPr>
        <w:t xml:space="preserve">Lu, L. (2018). Decoding Alipay: Mobile Payments, a Cashless Society and Regulatory Challenges. </w:t>
      </w:r>
      <w:r w:rsidRPr="001F7C24">
        <w:rPr>
          <w:i/>
          <w:noProof/>
        </w:rPr>
        <w:t>Butterworths Journal of International Banking and Financial Law</w:t>
      </w:r>
      <w:r w:rsidRPr="001F7C24">
        <w:rPr>
          <w:b/>
          <w:noProof/>
        </w:rPr>
        <w:t>,</w:t>
      </w:r>
      <w:r w:rsidRPr="001F7C24">
        <w:rPr>
          <w:noProof/>
        </w:rPr>
        <w:t xml:space="preserve"> 40-43.</w:t>
      </w:r>
    </w:p>
    <w:p w:rsidR="00C46162" w:rsidRPr="001F7C24" w:rsidRDefault="00C46162" w:rsidP="00745952">
      <w:pPr>
        <w:pStyle w:val="LISTS"/>
        <w:rPr>
          <w:noProof/>
        </w:rPr>
      </w:pPr>
      <w:r w:rsidRPr="001F7C24">
        <w:rPr>
          <w:noProof/>
        </w:rPr>
        <w:t xml:space="preserve">Mahidin, M. U. (2018). </w:t>
      </w:r>
      <w:r w:rsidRPr="001F7C24">
        <w:rPr>
          <w:i/>
          <w:noProof/>
        </w:rPr>
        <w:t xml:space="preserve">Statistik Jenayah, Malaysia, 2018 </w:t>
      </w:r>
      <w:r w:rsidRPr="001F7C24">
        <w:rPr>
          <w:noProof/>
        </w:rPr>
        <w:t xml:space="preserve">[Online]. Retrieved from: </w:t>
      </w:r>
      <w:hyperlink r:id="rId42" w:history="1">
        <w:r w:rsidRPr="001F7C24">
          <w:rPr>
            <w:rStyle w:val="Hyperlink"/>
            <w:rFonts w:cs="Arial"/>
            <w:noProof/>
          </w:rPr>
          <w:t>https://www.dosm.gov.my/v1/index.php?r=column/pdfPrev&amp;id=c2QzbXRSQzY3dlpMM3JoYmtlNmptZz09</w:t>
        </w:r>
      </w:hyperlink>
      <w:r w:rsidRPr="001F7C24">
        <w:rPr>
          <w:noProof/>
        </w:rPr>
        <w:t xml:space="preserve"> [Accessed 29/06/2019 2019].</w:t>
      </w:r>
    </w:p>
    <w:p w:rsidR="00C46162" w:rsidRPr="001F7C24" w:rsidRDefault="00C46162" w:rsidP="00745952">
      <w:pPr>
        <w:pStyle w:val="LISTS"/>
        <w:rPr>
          <w:noProof/>
        </w:rPr>
      </w:pPr>
      <w:r w:rsidRPr="001F7C24">
        <w:rPr>
          <w:noProof/>
        </w:rPr>
        <w:t xml:space="preserve">Malaysia, D. o. S. (2017). </w:t>
      </w:r>
      <w:r w:rsidRPr="001F7C24">
        <w:rPr>
          <w:i/>
          <w:noProof/>
        </w:rPr>
        <w:t xml:space="preserve">Statistik Kes Jenayah Indek Seluruh Malaysia </w:t>
      </w:r>
      <w:r w:rsidRPr="001F7C24">
        <w:rPr>
          <w:noProof/>
        </w:rPr>
        <w:t xml:space="preserve">[Online]. Department of Statistics Malaysia. Retrieved from: </w:t>
      </w:r>
      <w:hyperlink r:id="rId43" w:history="1">
        <w:r w:rsidRPr="001F7C24">
          <w:rPr>
            <w:rStyle w:val="Hyperlink"/>
            <w:rFonts w:cs="Arial"/>
            <w:noProof/>
          </w:rPr>
          <w:t>http://www.data.gov.my/data/ms_MY/dataset/statitisk-jenayah-indeks-seluruh-malaysia-mengikut-jenis-jenayah-negeri-dan-tahun/resource/9518d01f-42d0-4202-8b28-063d31da3c8f</w:t>
        </w:r>
      </w:hyperlink>
      <w:r w:rsidRPr="001F7C24">
        <w:rPr>
          <w:noProof/>
        </w:rPr>
        <w:t xml:space="preserve"> [Accessed 29/06/2019 2019].</w:t>
      </w:r>
    </w:p>
    <w:p w:rsidR="00C46162" w:rsidRPr="001F7C24" w:rsidRDefault="00C46162" w:rsidP="00745952">
      <w:pPr>
        <w:pStyle w:val="LISTS"/>
        <w:rPr>
          <w:noProof/>
        </w:rPr>
      </w:pPr>
      <w:r w:rsidRPr="001F7C24">
        <w:rPr>
          <w:noProof/>
        </w:rPr>
        <w:lastRenderedPageBreak/>
        <w:t>Malaysia, D. O. S. (2019). Population by Age, Selangor, 2018.</w:t>
      </w:r>
    </w:p>
    <w:p w:rsidR="00C46162" w:rsidRPr="001F7C24" w:rsidRDefault="00C46162" w:rsidP="00745952">
      <w:pPr>
        <w:pStyle w:val="LISTS"/>
        <w:rPr>
          <w:noProof/>
        </w:rPr>
      </w:pPr>
      <w:r w:rsidRPr="001F7C24">
        <w:rPr>
          <w:noProof/>
        </w:rPr>
        <w:t xml:space="preserve">MCMC. (2017). Internet Users Survey 2017. Available: </w:t>
      </w:r>
      <w:hyperlink r:id="rId44" w:history="1">
        <w:r w:rsidRPr="001F7C24">
          <w:rPr>
            <w:rStyle w:val="Hyperlink"/>
            <w:rFonts w:cs="Arial"/>
            <w:noProof/>
          </w:rPr>
          <w:t>https://www.mcmc.gov.my/skmmgovmy/media/General/pdf/MCMC-Internet-Users-Survey-2017.pdf</w:t>
        </w:r>
      </w:hyperlink>
      <w:r w:rsidRPr="001F7C24">
        <w:rPr>
          <w:noProof/>
        </w:rPr>
        <w:t xml:space="preserve"> [Accessed 25/02/2019].</w:t>
      </w:r>
    </w:p>
    <w:p w:rsidR="00C46162" w:rsidRPr="001F7C24" w:rsidRDefault="00C46162" w:rsidP="00745952">
      <w:pPr>
        <w:pStyle w:val="LISTS"/>
        <w:rPr>
          <w:noProof/>
        </w:rPr>
      </w:pPr>
      <w:r w:rsidRPr="001F7C24">
        <w:rPr>
          <w:noProof/>
        </w:rPr>
        <w:t xml:space="preserve">Moon, W. (2017). A Coinless Society as a Bridge to a Cashless Society: A Korean Experiment. </w:t>
      </w:r>
      <w:r w:rsidRPr="001F7C24">
        <w:rPr>
          <w:i/>
          <w:noProof/>
        </w:rPr>
        <w:t>Cash in East Asia.</w:t>
      </w:r>
      <w:r w:rsidRPr="001F7C24">
        <w:rPr>
          <w:noProof/>
        </w:rPr>
        <w:t xml:space="preserve"> Springer.</w:t>
      </w:r>
    </w:p>
    <w:p w:rsidR="00C46162" w:rsidRPr="001F7C24" w:rsidRDefault="00C46162" w:rsidP="00745952">
      <w:pPr>
        <w:pStyle w:val="LISTS"/>
        <w:rPr>
          <w:noProof/>
        </w:rPr>
      </w:pPr>
      <w:r w:rsidRPr="001F7C24">
        <w:rPr>
          <w:noProof/>
        </w:rPr>
        <w:t xml:space="preserve">Mothobi, O. &amp; Grzybowski, L. (2017). Infrastructure Deficiencies and Adoption of Mobile Money in Sub-Saharan Africa. </w:t>
      </w:r>
      <w:r w:rsidRPr="001F7C24">
        <w:rPr>
          <w:i/>
          <w:noProof/>
        </w:rPr>
        <w:t>Information Economics and Policy,</w:t>
      </w:r>
      <w:r w:rsidRPr="001F7C24">
        <w:rPr>
          <w:noProof/>
        </w:rPr>
        <w:t xml:space="preserve"> 40</w:t>
      </w:r>
      <w:r w:rsidRPr="001F7C24">
        <w:rPr>
          <w:b/>
          <w:noProof/>
        </w:rPr>
        <w:t>,</w:t>
      </w:r>
      <w:r w:rsidRPr="001F7C24">
        <w:rPr>
          <w:noProof/>
        </w:rPr>
        <w:t xml:space="preserve"> 71-79.</w:t>
      </w:r>
    </w:p>
    <w:p w:rsidR="00C46162" w:rsidRPr="001F7C24" w:rsidRDefault="00C46162" w:rsidP="00745952">
      <w:pPr>
        <w:pStyle w:val="LISTS"/>
        <w:rPr>
          <w:noProof/>
        </w:rPr>
      </w:pPr>
      <w:r w:rsidRPr="001F7C24">
        <w:rPr>
          <w:noProof/>
        </w:rPr>
        <w:t xml:space="preserve">Nisar, T. M. &amp; Prabhakar, G. (2017). What Factors Determine E-Satisfaction and Consumer Spending in E-Commerce Retailing? </w:t>
      </w:r>
      <w:r w:rsidRPr="001F7C24">
        <w:rPr>
          <w:i/>
          <w:noProof/>
        </w:rPr>
        <w:t>Journal of retailing and consumer services,</w:t>
      </w:r>
      <w:r w:rsidRPr="001F7C24">
        <w:rPr>
          <w:noProof/>
        </w:rPr>
        <w:t xml:space="preserve"> 39</w:t>
      </w:r>
      <w:r w:rsidRPr="001F7C24">
        <w:rPr>
          <w:b/>
          <w:noProof/>
        </w:rPr>
        <w:t>,</w:t>
      </w:r>
      <w:r w:rsidRPr="001F7C24">
        <w:rPr>
          <w:noProof/>
        </w:rPr>
        <w:t xml:space="preserve"> 135-144.</w:t>
      </w:r>
    </w:p>
    <w:p w:rsidR="00C46162" w:rsidRPr="001F7C24" w:rsidRDefault="00C46162" w:rsidP="00745952">
      <w:pPr>
        <w:pStyle w:val="LISTS"/>
        <w:rPr>
          <w:noProof/>
        </w:rPr>
      </w:pPr>
      <w:r w:rsidRPr="001F7C24">
        <w:rPr>
          <w:noProof/>
        </w:rPr>
        <w:t xml:space="preserve">Oliveira, T., Thomas, M., Baptista, G. &amp; Campos, F. (2016). Mobile Payment: Understanding the Determinants of Customer Adoption and Intention to Recommend the Technology. </w:t>
      </w:r>
      <w:r w:rsidRPr="001F7C24">
        <w:rPr>
          <w:i/>
          <w:noProof/>
        </w:rPr>
        <w:t>Computers in Human Behavior,</w:t>
      </w:r>
      <w:r w:rsidRPr="001F7C24">
        <w:rPr>
          <w:noProof/>
        </w:rPr>
        <w:t xml:space="preserve"> 61</w:t>
      </w:r>
      <w:r w:rsidRPr="001F7C24">
        <w:rPr>
          <w:b/>
          <w:noProof/>
        </w:rPr>
        <w:t>,</w:t>
      </w:r>
      <w:r w:rsidRPr="001F7C24">
        <w:rPr>
          <w:noProof/>
        </w:rPr>
        <w:t xml:space="preserve"> 404-414.</w:t>
      </w:r>
    </w:p>
    <w:p w:rsidR="00C46162" w:rsidRPr="001F7C24" w:rsidRDefault="00C46162" w:rsidP="00745952">
      <w:pPr>
        <w:pStyle w:val="LISTS"/>
        <w:rPr>
          <w:noProof/>
        </w:rPr>
      </w:pPr>
      <w:r w:rsidRPr="001F7C24">
        <w:rPr>
          <w:noProof/>
        </w:rPr>
        <w:t xml:space="preserve">Olushola, T. &amp; Abiola, J. (2017). The Efficacy of Technology Acceptance Model: A Review of Applicable Theoretical Models in Information Technology Researches. </w:t>
      </w:r>
      <w:r w:rsidRPr="001F7C24">
        <w:rPr>
          <w:i/>
          <w:noProof/>
        </w:rPr>
        <w:t>Journal of Research in Business and Management,</w:t>
      </w:r>
      <w:r w:rsidRPr="001F7C24">
        <w:rPr>
          <w:noProof/>
        </w:rPr>
        <w:t xml:space="preserve"> 4</w:t>
      </w:r>
      <w:r w:rsidRPr="001F7C24">
        <w:rPr>
          <w:b/>
          <w:noProof/>
        </w:rPr>
        <w:t>,</w:t>
      </w:r>
      <w:r w:rsidRPr="001F7C24">
        <w:rPr>
          <w:noProof/>
        </w:rPr>
        <w:t xml:space="preserve"> 70-83.</w:t>
      </w:r>
    </w:p>
    <w:p w:rsidR="00C46162" w:rsidRPr="001F7C24" w:rsidRDefault="00C46162" w:rsidP="00745952">
      <w:pPr>
        <w:pStyle w:val="LISTS"/>
        <w:rPr>
          <w:noProof/>
        </w:rPr>
      </w:pPr>
      <w:r w:rsidRPr="001F7C24">
        <w:rPr>
          <w:noProof/>
        </w:rPr>
        <w:t xml:space="preserve">Ooi, K.-B. &amp; Tan, G. W.-H. (2016). Mobile Technology Acceptance Model: An Investigation Using Mobile Users to Explore Smartphone Credit Card. </w:t>
      </w:r>
      <w:r w:rsidRPr="001F7C24">
        <w:rPr>
          <w:i/>
          <w:noProof/>
        </w:rPr>
        <w:t>Expert Systems with Applications,</w:t>
      </w:r>
      <w:r w:rsidRPr="001F7C24">
        <w:rPr>
          <w:noProof/>
        </w:rPr>
        <w:t xml:space="preserve"> 59</w:t>
      </w:r>
      <w:r w:rsidRPr="001F7C24">
        <w:rPr>
          <w:b/>
          <w:noProof/>
        </w:rPr>
        <w:t>,</w:t>
      </w:r>
      <w:r w:rsidRPr="001F7C24">
        <w:rPr>
          <w:noProof/>
        </w:rPr>
        <w:t xml:space="preserve"> 33-46.</w:t>
      </w:r>
    </w:p>
    <w:p w:rsidR="00C46162" w:rsidRPr="001F7C24" w:rsidRDefault="00C46162" w:rsidP="00745952">
      <w:pPr>
        <w:pStyle w:val="LISTS"/>
        <w:rPr>
          <w:noProof/>
        </w:rPr>
      </w:pPr>
      <w:r w:rsidRPr="001F7C24">
        <w:rPr>
          <w:noProof/>
        </w:rPr>
        <w:t xml:space="preserve">Ozturk, A. B., Bilgihan, A., Nusair, K. &amp; Okumus, F. (2016). What Keeps the Mobile Hotel Booking Users Loyal? Investigating the Roles of Self-Efficacy, Compatibility, Perceived Ease of Use, and Perceived Convenience. </w:t>
      </w:r>
      <w:r w:rsidRPr="001F7C24">
        <w:rPr>
          <w:i/>
          <w:noProof/>
        </w:rPr>
        <w:t>International Journal of Information Management,</w:t>
      </w:r>
      <w:r w:rsidRPr="001F7C24">
        <w:rPr>
          <w:noProof/>
        </w:rPr>
        <w:t xml:space="preserve"> 36</w:t>
      </w:r>
      <w:r w:rsidRPr="001F7C24">
        <w:rPr>
          <w:b/>
          <w:noProof/>
        </w:rPr>
        <w:t>,</w:t>
      </w:r>
      <w:r w:rsidRPr="001F7C24">
        <w:rPr>
          <w:noProof/>
        </w:rPr>
        <w:t xml:space="preserve"> 1350-1359.</w:t>
      </w:r>
    </w:p>
    <w:p w:rsidR="00C46162" w:rsidRPr="001F7C24" w:rsidRDefault="00C46162" w:rsidP="00745952">
      <w:pPr>
        <w:pStyle w:val="LISTS"/>
        <w:rPr>
          <w:noProof/>
        </w:rPr>
      </w:pPr>
      <w:r w:rsidRPr="001F7C24">
        <w:rPr>
          <w:noProof/>
        </w:rPr>
        <w:t xml:space="preserve">Pandita, R. (2017). Internet: A Change Agent an Overview of Internet Penetration &amp; Growth across the World. </w:t>
      </w:r>
      <w:r w:rsidRPr="001F7C24">
        <w:rPr>
          <w:i/>
          <w:noProof/>
        </w:rPr>
        <w:t>International Journal of Information Dissemination and Technology,</w:t>
      </w:r>
      <w:r w:rsidRPr="001F7C24">
        <w:rPr>
          <w:noProof/>
        </w:rPr>
        <w:t xml:space="preserve"> 7</w:t>
      </w:r>
      <w:r w:rsidRPr="001F7C24">
        <w:rPr>
          <w:b/>
          <w:noProof/>
        </w:rPr>
        <w:t>,</w:t>
      </w:r>
      <w:r w:rsidRPr="001F7C24">
        <w:rPr>
          <w:noProof/>
        </w:rPr>
        <w:t xml:space="preserve"> 83.</w:t>
      </w:r>
    </w:p>
    <w:p w:rsidR="00C46162" w:rsidRPr="001F7C24" w:rsidRDefault="00C46162" w:rsidP="00745952">
      <w:pPr>
        <w:pStyle w:val="LISTS"/>
        <w:rPr>
          <w:noProof/>
        </w:rPr>
      </w:pPr>
      <w:r w:rsidRPr="001F7C24">
        <w:rPr>
          <w:noProof/>
        </w:rPr>
        <w:t xml:space="preserve">Pauwels, K., Leeflang, P. S., Teerling, M. L. &amp; Huizingh, K. E. (2011). Does Online Information Drive Offline Revenues?: Only for Specific Products and Consumer Segments! </w:t>
      </w:r>
      <w:r w:rsidRPr="001F7C24">
        <w:rPr>
          <w:i/>
          <w:noProof/>
        </w:rPr>
        <w:t>Journal of Retailing,</w:t>
      </w:r>
      <w:r w:rsidRPr="001F7C24">
        <w:rPr>
          <w:noProof/>
        </w:rPr>
        <w:t xml:space="preserve"> 87</w:t>
      </w:r>
      <w:r w:rsidRPr="001F7C24">
        <w:rPr>
          <w:b/>
          <w:noProof/>
        </w:rPr>
        <w:t>,</w:t>
      </w:r>
      <w:r w:rsidRPr="001F7C24">
        <w:rPr>
          <w:noProof/>
        </w:rPr>
        <w:t xml:space="preserve"> 1-17.</w:t>
      </w:r>
    </w:p>
    <w:p w:rsidR="00C46162" w:rsidRPr="001F7C24" w:rsidRDefault="00C46162" w:rsidP="00745952">
      <w:pPr>
        <w:pStyle w:val="LISTS"/>
        <w:rPr>
          <w:noProof/>
        </w:rPr>
      </w:pPr>
      <w:r w:rsidRPr="001F7C24">
        <w:rPr>
          <w:noProof/>
        </w:rPr>
        <w:t xml:space="preserve">Pikri, E. (2019). </w:t>
      </w:r>
      <w:r w:rsidRPr="001F7C24">
        <w:rPr>
          <w:i/>
          <w:noProof/>
        </w:rPr>
        <w:t xml:space="preserve">4 Big New Features You Can Expect from Your E-Wallets in 2019 </w:t>
      </w:r>
      <w:r w:rsidRPr="001F7C24">
        <w:rPr>
          <w:noProof/>
        </w:rPr>
        <w:t xml:space="preserve">[Online]. FINTECH MALAYSIA. Retrieved from: </w:t>
      </w:r>
      <w:hyperlink r:id="rId45" w:history="1">
        <w:r w:rsidRPr="001F7C24">
          <w:rPr>
            <w:rStyle w:val="Hyperlink"/>
            <w:rFonts w:cs="Arial"/>
            <w:noProof/>
          </w:rPr>
          <w:t>https://fintechnews.my/19657/payments-remittance-malaysia/mobile-wallet-payments-malaysia-paynet-real-time-retail-payments-rpp/</w:t>
        </w:r>
      </w:hyperlink>
      <w:r w:rsidRPr="001F7C24">
        <w:rPr>
          <w:noProof/>
        </w:rPr>
        <w:t xml:space="preserve"> [Accessed 11/03/2019 2019].</w:t>
      </w:r>
    </w:p>
    <w:p w:rsidR="00C46162" w:rsidRPr="001F7C24" w:rsidRDefault="00C46162" w:rsidP="00745952">
      <w:pPr>
        <w:pStyle w:val="LISTS"/>
        <w:rPr>
          <w:noProof/>
        </w:rPr>
      </w:pPr>
      <w:r w:rsidRPr="001F7C24">
        <w:rPr>
          <w:noProof/>
        </w:rPr>
        <w:t>Pisani, F. &amp; Moormann, J. (2018). The Role of Competition in the Adoption of Mobile Payment among Merchants.</w:t>
      </w:r>
    </w:p>
    <w:p w:rsidR="00C46162" w:rsidRPr="001F7C24" w:rsidRDefault="00C46162" w:rsidP="00745952">
      <w:pPr>
        <w:pStyle w:val="LISTS"/>
        <w:rPr>
          <w:noProof/>
        </w:rPr>
      </w:pPr>
      <w:r w:rsidRPr="001F7C24">
        <w:rPr>
          <w:noProof/>
        </w:rPr>
        <w:lastRenderedPageBreak/>
        <w:t xml:space="preserve">Putra, I. D. G. R. D. (2019). The Evolution of Technology Acceptance Model (Tam) and Recent Progress on Technology Acceptance Research in Elt: State of the Art Article. </w:t>
      </w:r>
      <w:r w:rsidRPr="001F7C24">
        <w:rPr>
          <w:i/>
          <w:noProof/>
        </w:rPr>
        <w:t>Yavana Bhāshā: Journal of English Language Education,</w:t>
      </w:r>
      <w:r w:rsidRPr="001F7C24">
        <w:rPr>
          <w:noProof/>
        </w:rPr>
        <w:t xml:space="preserve"> 1.</w:t>
      </w:r>
    </w:p>
    <w:p w:rsidR="00C46162" w:rsidRPr="001F7C24" w:rsidRDefault="00C46162" w:rsidP="00745952">
      <w:pPr>
        <w:pStyle w:val="LISTS"/>
        <w:rPr>
          <w:noProof/>
        </w:rPr>
      </w:pPr>
      <w:r w:rsidRPr="001F7C24">
        <w:rPr>
          <w:noProof/>
        </w:rPr>
        <w:t xml:space="preserve">Quinlan, C., Babin, B., Carr, J. &amp; Griffin, M. (2019). </w:t>
      </w:r>
      <w:r w:rsidRPr="001F7C24">
        <w:rPr>
          <w:i/>
          <w:noProof/>
        </w:rPr>
        <w:t>Business Research Methods</w:t>
      </w:r>
      <w:r w:rsidRPr="001F7C24">
        <w:rPr>
          <w:noProof/>
        </w:rPr>
        <w:t>, South Western Cengage.</w:t>
      </w:r>
    </w:p>
    <w:p w:rsidR="00C46162" w:rsidRPr="001F7C24" w:rsidRDefault="00C46162" w:rsidP="00745952">
      <w:pPr>
        <w:pStyle w:val="LISTS"/>
        <w:rPr>
          <w:noProof/>
        </w:rPr>
      </w:pPr>
      <w:r w:rsidRPr="001F7C24">
        <w:rPr>
          <w:noProof/>
        </w:rPr>
        <w:t xml:space="preserve">Rachels, J. R. &amp; Rockinson-Szapkiw, A. J. (2018). The Effects of a Mobile Gamification App on Elementary Students’ Spanish Achievement and Self-Efficacy. </w:t>
      </w:r>
      <w:r w:rsidRPr="001F7C24">
        <w:rPr>
          <w:i/>
          <w:noProof/>
        </w:rPr>
        <w:t>Computer Assisted Language Learning,</w:t>
      </w:r>
      <w:r w:rsidRPr="001F7C24">
        <w:rPr>
          <w:noProof/>
        </w:rPr>
        <w:t xml:space="preserve"> 31</w:t>
      </w:r>
      <w:r w:rsidRPr="001F7C24">
        <w:rPr>
          <w:b/>
          <w:noProof/>
        </w:rPr>
        <w:t>,</w:t>
      </w:r>
      <w:r w:rsidRPr="001F7C24">
        <w:rPr>
          <w:noProof/>
        </w:rPr>
        <w:t xml:space="preserve"> 72-89.</w:t>
      </w:r>
    </w:p>
    <w:p w:rsidR="00C46162" w:rsidRPr="001F7C24" w:rsidRDefault="00C46162" w:rsidP="00745952">
      <w:pPr>
        <w:pStyle w:val="LISTS"/>
        <w:rPr>
          <w:noProof/>
        </w:rPr>
      </w:pPr>
      <w:r w:rsidRPr="001F7C24">
        <w:rPr>
          <w:noProof/>
        </w:rPr>
        <w:t>Raosoft (2019). Sample Size Calculator.</w:t>
      </w:r>
    </w:p>
    <w:p w:rsidR="00C46162" w:rsidRPr="001F7C24" w:rsidRDefault="00C46162" w:rsidP="00745952">
      <w:pPr>
        <w:pStyle w:val="LISTS"/>
        <w:rPr>
          <w:noProof/>
        </w:rPr>
      </w:pPr>
      <w:r w:rsidRPr="001F7C24">
        <w:rPr>
          <w:noProof/>
        </w:rPr>
        <w:t>Refonaa, J., Sebastian, G. G., Ramanan, D. &amp; Lakshmi, M. Effective Identification of Black Money and Fake Currency Using Nfc, Iot and Android.  2018 International Conference on Communication, Computing and Internet of Things (IC3IoT), 2018. IEEE, 275-278.</w:t>
      </w:r>
    </w:p>
    <w:p w:rsidR="00C46162" w:rsidRPr="001F7C24" w:rsidRDefault="00C46162" w:rsidP="00745952">
      <w:pPr>
        <w:pStyle w:val="LISTS"/>
        <w:rPr>
          <w:noProof/>
        </w:rPr>
      </w:pPr>
      <w:r w:rsidRPr="001F7C24">
        <w:rPr>
          <w:noProof/>
        </w:rPr>
        <w:t xml:space="preserve">Rivera, J. W. (2019). Potential Negative Effects of a Cashless Society: Turning Citizens into Criminals and Other Economic Dangers. </w:t>
      </w:r>
      <w:r w:rsidRPr="001F7C24">
        <w:rPr>
          <w:i/>
          <w:noProof/>
        </w:rPr>
        <w:t>Journal of Money Laundering Control</w:t>
      </w:r>
      <w:r w:rsidRPr="001F7C24">
        <w:rPr>
          <w:b/>
          <w:noProof/>
        </w:rPr>
        <w:t>,</w:t>
      </w:r>
      <w:r w:rsidRPr="001F7C24">
        <w:rPr>
          <w:noProof/>
        </w:rPr>
        <w:t xml:space="preserve"> 00-00.</w:t>
      </w:r>
    </w:p>
    <w:p w:rsidR="00C46162" w:rsidRPr="001F7C24" w:rsidRDefault="00C46162" w:rsidP="00745952">
      <w:pPr>
        <w:pStyle w:val="LISTS"/>
        <w:rPr>
          <w:noProof/>
        </w:rPr>
      </w:pPr>
      <w:r w:rsidRPr="001F7C24">
        <w:rPr>
          <w:noProof/>
        </w:rPr>
        <w:t xml:space="preserve">Rodriguez, M., Boyer, S., Fleming, D. &amp; Cohen, S. (2019). Managing the Next Generation of Sales, Gen Z/Millennial Cusp: An Exploration of Grit, Entrepreneurship, and Loyalty. </w:t>
      </w:r>
      <w:r w:rsidRPr="001F7C24">
        <w:rPr>
          <w:i/>
          <w:noProof/>
        </w:rPr>
        <w:t>Journal of Business-to-Business Marketing</w:t>
      </w:r>
      <w:r w:rsidRPr="001F7C24">
        <w:rPr>
          <w:b/>
          <w:noProof/>
        </w:rPr>
        <w:t>,</w:t>
      </w:r>
      <w:r w:rsidRPr="001F7C24">
        <w:rPr>
          <w:noProof/>
        </w:rPr>
        <w:t xml:space="preserve"> 1-13.</w:t>
      </w:r>
    </w:p>
    <w:p w:rsidR="00C46162" w:rsidRPr="001F7C24" w:rsidRDefault="00C46162" w:rsidP="00745952">
      <w:pPr>
        <w:pStyle w:val="LISTS"/>
        <w:rPr>
          <w:noProof/>
        </w:rPr>
      </w:pPr>
      <w:r w:rsidRPr="001F7C24">
        <w:rPr>
          <w:noProof/>
        </w:rPr>
        <w:t xml:space="preserve">Samsung. (2019). </w:t>
      </w:r>
      <w:r w:rsidRPr="001F7C24">
        <w:rPr>
          <w:i/>
          <w:noProof/>
        </w:rPr>
        <w:t xml:space="preserve">Samsung Pay More Than a Wallet </w:t>
      </w:r>
      <w:r w:rsidRPr="001F7C24">
        <w:rPr>
          <w:noProof/>
        </w:rPr>
        <w:t xml:space="preserve">[Online]. Retrieved from: </w:t>
      </w:r>
      <w:hyperlink r:id="rId46" w:history="1">
        <w:r w:rsidRPr="001F7C24">
          <w:rPr>
            <w:rStyle w:val="Hyperlink"/>
            <w:rFonts w:cs="Arial"/>
            <w:noProof/>
          </w:rPr>
          <w:t>https://www.samsung.com/my/samsung-pay/</w:t>
        </w:r>
      </w:hyperlink>
      <w:r w:rsidRPr="001F7C24">
        <w:rPr>
          <w:noProof/>
        </w:rPr>
        <w:t xml:space="preserve"> [Accessed 11/04/2019 2019].</w:t>
      </w:r>
    </w:p>
    <w:p w:rsidR="00C46162" w:rsidRPr="001F7C24" w:rsidRDefault="00C46162" w:rsidP="00745952">
      <w:pPr>
        <w:pStyle w:val="LISTS"/>
        <w:rPr>
          <w:noProof/>
        </w:rPr>
      </w:pPr>
      <w:r w:rsidRPr="001F7C24">
        <w:rPr>
          <w:noProof/>
        </w:rPr>
        <w:t xml:space="preserve">Saunders, M., Lewis, P., Thornhill, A. &amp; Wilson, J. (2009). Business Research Methods. </w:t>
      </w:r>
      <w:r w:rsidRPr="001F7C24">
        <w:rPr>
          <w:i/>
          <w:noProof/>
        </w:rPr>
        <w:t>Financial Times, Prentice Hall: London</w:t>
      </w:r>
      <w:r w:rsidRPr="001F7C24">
        <w:rPr>
          <w:noProof/>
        </w:rPr>
        <w:t>.</w:t>
      </w:r>
    </w:p>
    <w:p w:rsidR="00C46162" w:rsidRPr="001F7C24" w:rsidRDefault="00C46162" w:rsidP="00745952">
      <w:pPr>
        <w:pStyle w:val="LISTS"/>
        <w:rPr>
          <w:noProof/>
        </w:rPr>
      </w:pPr>
      <w:r w:rsidRPr="001F7C24">
        <w:rPr>
          <w:noProof/>
        </w:rPr>
        <w:t xml:space="preserve">Seemiller, C. &amp; Grace, M. (2017). Generation Z: Educating and Engaging the Next Generation of Students. </w:t>
      </w:r>
      <w:r w:rsidRPr="001F7C24">
        <w:rPr>
          <w:i/>
          <w:noProof/>
        </w:rPr>
        <w:t>About Campus,</w:t>
      </w:r>
      <w:r w:rsidRPr="001F7C24">
        <w:rPr>
          <w:noProof/>
        </w:rPr>
        <w:t xml:space="preserve"> 22</w:t>
      </w:r>
      <w:r w:rsidRPr="001F7C24">
        <w:rPr>
          <w:b/>
          <w:noProof/>
        </w:rPr>
        <w:t>,</w:t>
      </w:r>
      <w:r w:rsidRPr="001F7C24">
        <w:rPr>
          <w:noProof/>
        </w:rPr>
        <w:t xml:space="preserve"> 21-26.</w:t>
      </w:r>
    </w:p>
    <w:p w:rsidR="00C46162" w:rsidRPr="001F7C24" w:rsidRDefault="00C46162" w:rsidP="00745952">
      <w:pPr>
        <w:pStyle w:val="LISTS"/>
        <w:rPr>
          <w:noProof/>
        </w:rPr>
      </w:pPr>
      <w:r w:rsidRPr="001F7C24">
        <w:rPr>
          <w:noProof/>
        </w:rPr>
        <w:t xml:space="preserve">Seemiller, C. &amp; Grace, M. (2018). Who Is Generation Z? Characteristics of the Cohort Values Motivations. </w:t>
      </w:r>
      <w:r w:rsidRPr="001F7C24">
        <w:rPr>
          <w:i/>
          <w:noProof/>
        </w:rPr>
        <w:t>Generation Z.</w:t>
      </w:r>
      <w:r w:rsidRPr="001F7C24">
        <w:rPr>
          <w:noProof/>
        </w:rPr>
        <w:t xml:space="preserve"> Routledge.</w:t>
      </w:r>
    </w:p>
    <w:p w:rsidR="00C46162" w:rsidRPr="001F7C24" w:rsidRDefault="00C46162" w:rsidP="00745952">
      <w:pPr>
        <w:pStyle w:val="LISTS"/>
        <w:rPr>
          <w:noProof/>
        </w:rPr>
      </w:pPr>
      <w:r w:rsidRPr="001F7C24">
        <w:rPr>
          <w:noProof/>
        </w:rPr>
        <w:t xml:space="preserve">Sekaran, U. &amp; Bougie, R. (2010). Theoretical Framework in Theoretical Framework and Hypothesis Development. </w:t>
      </w:r>
      <w:r w:rsidRPr="001F7C24">
        <w:rPr>
          <w:i/>
          <w:noProof/>
        </w:rPr>
        <w:t>Research methods for business: A skill building approach,</w:t>
      </w:r>
      <w:r w:rsidRPr="001F7C24">
        <w:rPr>
          <w:noProof/>
        </w:rPr>
        <w:t xml:space="preserve"> 80.</w:t>
      </w:r>
    </w:p>
    <w:p w:rsidR="00C46162" w:rsidRPr="001F7C24" w:rsidRDefault="00C46162" w:rsidP="00745952">
      <w:pPr>
        <w:pStyle w:val="LISTS"/>
        <w:rPr>
          <w:noProof/>
        </w:rPr>
      </w:pPr>
      <w:r w:rsidRPr="001F7C24">
        <w:rPr>
          <w:noProof/>
        </w:rPr>
        <w:t xml:space="preserve">Sekaran, U. &amp; Bougie, R. (2016). </w:t>
      </w:r>
      <w:r w:rsidRPr="001F7C24">
        <w:rPr>
          <w:i/>
          <w:noProof/>
        </w:rPr>
        <w:t>Research Methods for Business: A Skill Building Approach</w:t>
      </w:r>
      <w:r w:rsidRPr="001F7C24">
        <w:rPr>
          <w:noProof/>
        </w:rPr>
        <w:t>, John Wiley &amp; Sons.</w:t>
      </w:r>
    </w:p>
    <w:p w:rsidR="00C46162" w:rsidRPr="001F7C24" w:rsidRDefault="00C46162" w:rsidP="00745952">
      <w:pPr>
        <w:pStyle w:val="LISTS"/>
        <w:rPr>
          <w:noProof/>
        </w:rPr>
      </w:pPr>
      <w:r w:rsidRPr="001F7C24">
        <w:rPr>
          <w:noProof/>
        </w:rPr>
        <w:t xml:space="preserve">Shariffuddin, S. A., Razali, J. R. &amp; Hashim, S. M. (2017). Exploring the Problems Faced by the Academics in Transforming University Colleges to Universities: A Pilot Study. </w:t>
      </w:r>
      <w:r w:rsidRPr="001F7C24">
        <w:rPr>
          <w:i/>
          <w:noProof/>
        </w:rPr>
        <w:t>International Journal of Education, Psychology and Counseling,</w:t>
      </w:r>
      <w:r w:rsidRPr="001F7C24">
        <w:rPr>
          <w:noProof/>
        </w:rPr>
        <w:t xml:space="preserve"> 2</w:t>
      </w:r>
      <w:r w:rsidRPr="001F7C24">
        <w:rPr>
          <w:b/>
          <w:noProof/>
        </w:rPr>
        <w:t>,</w:t>
      </w:r>
      <w:r w:rsidRPr="001F7C24">
        <w:rPr>
          <w:noProof/>
        </w:rPr>
        <w:t xml:space="preserve"> 30-43.</w:t>
      </w:r>
    </w:p>
    <w:p w:rsidR="00C46162" w:rsidRPr="001F7C24" w:rsidRDefault="00C46162" w:rsidP="00745952">
      <w:pPr>
        <w:pStyle w:val="LISTS"/>
        <w:rPr>
          <w:noProof/>
        </w:rPr>
      </w:pPr>
      <w:r w:rsidRPr="001F7C24">
        <w:rPr>
          <w:noProof/>
        </w:rPr>
        <w:lastRenderedPageBreak/>
        <w:t xml:space="preserve">Sharifzadeh, M. S., Damalas, C. A., Abdollahzadeh, G. &amp; Ahmadi-Gorgi, H. (2017). Predicting Adoption of Biological Control among Iranian Rice Farmers: An Application of the Extended Technology Acceptance Model (Tam2). </w:t>
      </w:r>
      <w:r w:rsidRPr="001F7C24">
        <w:rPr>
          <w:i/>
          <w:noProof/>
        </w:rPr>
        <w:t>Crop protection,</w:t>
      </w:r>
      <w:r w:rsidRPr="001F7C24">
        <w:rPr>
          <w:noProof/>
        </w:rPr>
        <w:t xml:space="preserve"> 96</w:t>
      </w:r>
      <w:r w:rsidRPr="001F7C24">
        <w:rPr>
          <w:b/>
          <w:noProof/>
        </w:rPr>
        <w:t>,</w:t>
      </w:r>
      <w:r w:rsidRPr="001F7C24">
        <w:rPr>
          <w:noProof/>
        </w:rPr>
        <w:t xml:space="preserve"> 88-96.</w:t>
      </w:r>
    </w:p>
    <w:p w:rsidR="00C46162" w:rsidRPr="001F7C24" w:rsidRDefault="00C46162" w:rsidP="00745952">
      <w:pPr>
        <w:pStyle w:val="LISTS"/>
        <w:rPr>
          <w:noProof/>
        </w:rPr>
      </w:pPr>
      <w:r w:rsidRPr="001F7C24">
        <w:rPr>
          <w:noProof/>
        </w:rPr>
        <w:t xml:space="preserve">Sharma, S. K., Mangla, S. K., Luthra, S. &amp; Al-Salti, Z. (2018). Mobile Wallet Inhibitors: Developing a Comprehensive Theory Using an Integrated Model. </w:t>
      </w:r>
      <w:r w:rsidRPr="001F7C24">
        <w:rPr>
          <w:i/>
          <w:noProof/>
        </w:rPr>
        <w:t>Journal of Retailing and Consumer Services,</w:t>
      </w:r>
      <w:r w:rsidRPr="001F7C24">
        <w:rPr>
          <w:noProof/>
        </w:rPr>
        <w:t xml:space="preserve"> 45</w:t>
      </w:r>
      <w:r w:rsidRPr="001F7C24">
        <w:rPr>
          <w:b/>
          <w:noProof/>
        </w:rPr>
        <w:t>,</w:t>
      </w:r>
      <w:r w:rsidRPr="001F7C24">
        <w:rPr>
          <w:noProof/>
        </w:rPr>
        <w:t xml:space="preserve"> 52-63.</w:t>
      </w:r>
    </w:p>
    <w:p w:rsidR="00C46162" w:rsidRPr="001F7C24" w:rsidRDefault="00C46162" w:rsidP="00745952">
      <w:pPr>
        <w:pStyle w:val="LISTS"/>
        <w:rPr>
          <w:noProof/>
        </w:rPr>
      </w:pPr>
      <w:r w:rsidRPr="001F7C24">
        <w:rPr>
          <w:noProof/>
        </w:rPr>
        <w:t xml:space="preserve">Shendge, M. P. A., Shelar, M. B. G. &amp; Kapase, A. P. S. S. (2017). Impact and Importance of Cashless Transaction in India. </w:t>
      </w:r>
      <w:r w:rsidRPr="001F7C24">
        <w:rPr>
          <w:i/>
          <w:noProof/>
        </w:rPr>
        <w:t>International Journal of Current Trends in Engineering and Research,</w:t>
      </w:r>
      <w:r w:rsidRPr="001F7C24">
        <w:rPr>
          <w:noProof/>
        </w:rPr>
        <w:t xml:space="preserve"> 3</w:t>
      </w:r>
      <w:r w:rsidRPr="001F7C24">
        <w:rPr>
          <w:b/>
          <w:noProof/>
        </w:rPr>
        <w:t>,</w:t>
      </w:r>
      <w:r w:rsidRPr="001F7C24">
        <w:rPr>
          <w:noProof/>
        </w:rPr>
        <w:t xml:space="preserve"> 22-28.</w:t>
      </w:r>
    </w:p>
    <w:p w:rsidR="00C46162" w:rsidRPr="001F7C24" w:rsidRDefault="00C46162" w:rsidP="00745952">
      <w:pPr>
        <w:pStyle w:val="LISTS"/>
        <w:rPr>
          <w:noProof/>
        </w:rPr>
      </w:pPr>
      <w:r w:rsidRPr="001F7C24">
        <w:rPr>
          <w:noProof/>
        </w:rPr>
        <w:t xml:space="preserve">Sin, K. Y., Osman, A., Salahuddin, S. N., Abdullah, S., Lim, Y. J. &amp; Sim, C. L. (2016). Relative Advantage and Competitive Pressure Towards Implementation of E-Commerce: Overview of Small and Medium Enterprises (Smes). </w:t>
      </w:r>
      <w:r w:rsidRPr="001F7C24">
        <w:rPr>
          <w:i/>
          <w:noProof/>
        </w:rPr>
        <w:t>Procedia Economics and Finance,</w:t>
      </w:r>
      <w:r w:rsidRPr="001F7C24">
        <w:rPr>
          <w:noProof/>
        </w:rPr>
        <w:t xml:space="preserve"> 35</w:t>
      </w:r>
      <w:r w:rsidRPr="001F7C24">
        <w:rPr>
          <w:b/>
          <w:noProof/>
        </w:rPr>
        <w:t>,</w:t>
      </w:r>
      <w:r w:rsidRPr="001F7C24">
        <w:rPr>
          <w:noProof/>
        </w:rPr>
        <w:t xml:space="preserve"> 434-443.</w:t>
      </w:r>
    </w:p>
    <w:p w:rsidR="00C46162" w:rsidRPr="001F7C24" w:rsidRDefault="00C46162" w:rsidP="00745952">
      <w:pPr>
        <w:pStyle w:val="LISTS"/>
        <w:rPr>
          <w:noProof/>
        </w:rPr>
      </w:pPr>
      <w:r w:rsidRPr="001F7C24">
        <w:rPr>
          <w:noProof/>
        </w:rPr>
        <w:t xml:space="preserve">Sung, T. K. (2018). Industry 4.0: A Korea Perspective. </w:t>
      </w:r>
      <w:r w:rsidRPr="001F7C24">
        <w:rPr>
          <w:i/>
          <w:noProof/>
        </w:rPr>
        <w:t>Technological Forecasting and Social Change,</w:t>
      </w:r>
      <w:r w:rsidRPr="001F7C24">
        <w:rPr>
          <w:noProof/>
        </w:rPr>
        <w:t xml:space="preserve"> 132</w:t>
      </w:r>
      <w:r w:rsidRPr="001F7C24">
        <w:rPr>
          <w:b/>
          <w:noProof/>
        </w:rPr>
        <w:t>,</w:t>
      </w:r>
      <w:r w:rsidRPr="001F7C24">
        <w:rPr>
          <w:noProof/>
        </w:rPr>
        <w:t xml:space="preserve"> 40-45.</w:t>
      </w:r>
    </w:p>
    <w:p w:rsidR="00C46162" w:rsidRPr="001F7C24" w:rsidRDefault="00C46162" w:rsidP="00745952">
      <w:pPr>
        <w:pStyle w:val="LISTS"/>
        <w:rPr>
          <w:noProof/>
        </w:rPr>
      </w:pPr>
      <w:r w:rsidRPr="001F7C24">
        <w:rPr>
          <w:noProof/>
        </w:rPr>
        <w:t xml:space="preserve">Tam, L. T. (2018). Fintech for Promoting Financial Inclusion in Vietnam: Fact Findings and Policy Implications. </w:t>
      </w:r>
      <w:r w:rsidRPr="001F7C24">
        <w:rPr>
          <w:i/>
          <w:noProof/>
        </w:rPr>
        <w:t>Business &amp; Social Sciences Journal,</w:t>
      </w:r>
      <w:r w:rsidRPr="001F7C24">
        <w:rPr>
          <w:noProof/>
        </w:rPr>
        <w:t xml:space="preserve"> 3</w:t>
      </w:r>
      <w:r w:rsidRPr="001F7C24">
        <w:rPr>
          <w:b/>
          <w:noProof/>
        </w:rPr>
        <w:t>,</w:t>
      </w:r>
      <w:r w:rsidRPr="001F7C24">
        <w:rPr>
          <w:noProof/>
        </w:rPr>
        <w:t xml:space="preserve"> 12-20.</w:t>
      </w:r>
    </w:p>
    <w:p w:rsidR="00C46162" w:rsidRPr="001F7C24" w:rsidRDefault="00C46162" w:rsidP="00745952">
      <w:pPr>
        <w:pStyle w:val="LISTS"/>
        <w:rPr>
          <w:noProof/>
        </w:rPr>
      </w:pPr>
      <w:r w:rsidRPr="001F7C24">
        <w:rPr>
          <w:noProof/>
        </w:rPr>
        <w:t xml:space="preserve">Tan, Y. (2018). </w:t>
      </w:r>
      <w:r w:rsidRPr="001F7C24">
        <w:rPr>
          <w:i/>
          <w:noProof/>
        </w:rPr>
        <w:t xml:space="preserve">E-Wallet Race Heats Up </w:t>
      </w:r>
      <w:r w:rsidRPr="001F7C24">
        <w:rPr>
          <w:noProof/>
        </w:rPr>
        <w:t xml:space="preserve">[Online]. Retrieved from: </w:t>
      </w:r>
      <w:hyperlink r:id="rId47" w:history="1">
        <w:r w:rsidRPr="001F7C24">
          <w:rPr>
            <w:rStyle w:val="Hyperlink"/>
            <w:rFonts w:cs="Arial"/>
            <w:noProof/>
          </w:rPr>
          <w:t>https://www.thestar.com.my/business/business-news/2018/03/17/ewallet-race-heats-up/</w:t>
        </w:r>
      </w:hyperlink>
      <w:r w:rsidRPr="001F7C24">
        <w:rPr>
          <w:noProof/>
        </w:rPr>
        <w:t xml:space="preserve"> [Accessed 11/04/2019 2019].</w:t>
      </w:r>
    </w:p>
    <w:p w:rsidR="00C46162" w:rsidRPr="001F7C24" w:rsidRDefault="00C46162" w:rsidP="00745952">
      <w:pPr>
        <w:pStyle w:val="LISTS"/>
        <w:rPr>
          <w:noProof/>
        </w:rPr>
      </w:pPr>
      <w:r w:rsidRPr="001F7C24">
        <w:rPr>
          <w:noProof/>
        </w:rPr>
        <w:t xml:space="preserve">Tan, Y. &amp; Yen Li, C. (2018). Banking on the E-Walet in Malaysia. Available: </w:t>
      </w:r>
      <w:hyperlink r:id="rId48" w:history="1">
        <w:r w:rsidRPr="001F7C24">
          <w:rPr>
            <w:rStyle w:val="Hyperlink"/>
            <w:rFonts w:cs="Arial"/>
            <w:noProof/>
          </w:rPr>
          <w:t>https://www.pwc.com/my/en/assets/blog/pwc-my-deals-strategy-banking-on-the-ewallet-in-malaysia.pdf</w:t>
        </w:r>
      </w:hyperlink>
      <w:r w:rsidRPr="001F7C24">
        <w:rPr>
          <w:noProof/>
        </w:rPr>
        <w:t xml:space="preserve"> [Accessed 25/02/2019].</w:t>
      </w:r>
    </w:p>
    <w:p w:rsidR="00C46162" w:rsidRPr="001F7C24" w:rsidRDefault="00C46162" w:rsidP="00745952">
      <w:pPr>
        <w:pStyle w:val="LISTS"/>
        <w:rPr>
          <w:noProof/>
        </w:rPr>
      </w:pPr>
      <w:r w:rsidRPr="001F7C24">
        <w:rPr>
          <w:noProof/>
        </w:rPr>
        <w:t xml:space="preserve">Tarhini, A., Hone, K., Liu, X. &amp; Tarhini, T. (2017). Examining the Moderating Effect of Individual-Level Cultural Values on Users’ Acceptance of E-Learning in Developing Countries: A Structural Equation Modeling of an Extended Technology Acceptance Model. </w:t>
      </w:r>
      <w:r w:rsidRPr="001F7C24">
        <w:rPr>
          <w:i/>
          <w:noProof/>
        </w:rPr>
        <w:t>Interactive Learning Environments,</w:t>
      </w:r>
      <w:r w:rsidRPr="001F7C24">
        <w:rPr>
          <w:noProof/>
        </w:rPr>
        <w:t xml:space="preserve"> 25</w:t>
      </w:r>
      <w:r w:rsidRPr="001F7C24">
        <w:rPr>
          <w:b/>
          <w:noProof/>
        </w:rPr>
        <w:t>,</w:t>
      </w:r>
      <w:r w:rsidRPr="001F7C24">
        <w:rPr>
          <w:noProof/>
        </w:rPr>
        <w:t xml:space="preserve"> 306-328.</w:t>
      </w:r>
    </w:p>
    <w:p w:rsidR="00C46162" w:rsidRPr="001F7C24" w:rsidRDefault="00C46162" w:rsidP="00745952">
      <w:pPr>
        <w:pStyle w:val="LISTS"/>
        <w:rPr>
          <w:noProof/>
        </w:rPr>
      </w:pPr>
      <w:r w:rsidRPr="001F7C24">
        <w:rPr>
          <w:noProof/>
        </w:rPr>
        <w:t xml:space="preserve">Taylor, E. (2016). Mobile Payment Technologies in Retail: A Review of Potential Benefits and Risks. </w:t>
      </w:r>
      <w:r w:rsidRPr="001F7C24">
        <w:rPr>
          <w:i/>
          <w:noProof/>
        </w:rPr>
        <w:t>International Journal of Retail &amp; Distribution Management,</w:t>
      </w:r>
      <w:r w:rsidRPr="001F7C24">
        <w:rPr>
          <w:noProof/>
        </w:rPr>
        <w:t xml:space="preserve"> 44</w:t>
      </w:r>
      <w:r w:rsidRPr="001F7C24">
        <w:rPr>
          <w:b/>
          <w:noProof/>
        </w:rPr>
        <w:t>,</w:t>
      </w:r>
      <w:r w:rsidRPr="001F7C24">
        <w:rPr>
          <w:noProof/>
        </w:rPr>
        <w:t xml:space="preserve"> 159-177.</w:t>
      </w:r>
    </w:p>
    <w:p w:rsidR="00C46162" w:rsidRPr="001F7C24" w:rsidRDefault="00C46162" w:rsidP="00745952">
      <w:pPr>
        <w:pStyle w:val="LISTS"/>
        <w:rPr>
          <w:noProof/>
        </w:rPr>
      </w:pPr>
      <w:r w:rsidRPr="001F7C24">
        <w:rPr>
          <w:noProof/>
        </w:rPr>
        <w:t xml:space="preserve">Tyler, A. (2018). </w:t>
      </w:r>
      <w:r w:rsidRPr="001F7C24">
        <w:rPr>
          <w:i/>
          <w:noProof/>
        </w:rPr>
        <w:t xml:space="preserve">Financial Inclusion—Why Mobile Payments and Remittances Are Vital </w:t>
      </w:r>
      <w:r w:rsidRPr="001F7C24">
        <w:rPr>
          <w:noProof/>
        </w:rPr>
        <w:t xml:space="preserve">[Online]. Retrieved from: </w:t>
      </w:r>
      <w:hyperlink r:id="rId49" w:history="1">
        <w:r w:rsidRPr="001F7C24">
          <w:rPr>
            <w:rStyle w:val="Hyperlink"/>
            <w:rFonts w:cs="Arial"/>
            <w:noProof/>
          </w:rPr>
          <w:t>https://internationalbanker.com/banking/financial-inclusion-why-mobile-payments-and-remittances-are-vital/</w:t>
        </w:r>
      </w:hyperlink>
      <w:r w:rsidRPr="001F7C24">
        <w:rPr>
          <w:noProof/>
        </w:rPr>
        <w:t xml:space="preserve"> [Accessed 11/06/2019 2019].</w:t>
      </w:r>
    </w:p>
    <w:p w:rsidR="00C46162" w:rsidRPr="001F7C24" w:rsidRDefault="00C46162" w:rsidP="00745952">
      <w:pPr>
        <w:pStyle w:val="LISTS"/>
        <w:rPr>
          <w:noProof/>
        </w:rPr>
      </w:pPr>
      <w:r w:rsidRPr="001F7C24">
        <w:rPr>
          <w:noProof/>
        </w:rPr>
        <w:t xml:space="preserve">Venkatesh, V. &amp; Davis, F. D. (2000). A Theoretical Extension of the Technology Acceptance Model: Four Longitudinal Field Studies. </w:t>
      </w:r>
      <w:r w:rsidRPr="001F7C24">
        <w:rPr>
          <w:i/>
          <w:noProof/>
        </w:rPr>
        <w:t>Management science,</w:t>
      </w:r>
      <w:r w:rsidRPr="001F7C24">
        <w:rPr>
          <w:noProof/>
        </w:rPr>
        <w:t xml:space="preserve"> 46</w:t>
      </w:r>
      <w:r w:rsidRPr="001F7C24">
        <w:rPr>
          <w:b/>
          <w:noProof/>
        </w:rPr>
        <w:t>,</w:t>
      </w:r>
      <w:r w:rsidRPr="001F7C24">
        <w:rPr>
          <w:noProof/>
        </w:rPr>
        <w:t xml:space="preserve"> 186-204.</w:t>
      </w:r>
    </w:p>
    <w:p w:rsidR="00C46162" w:rsidRPr="001F7C24" w:rsidRDefault="00C46162" w:rsidP="00745952">
      <w:pPr>
        <w:pStyle w:val="LISTS"/>
        <w:rPr>
          <w:noProof/>
        </w:rPr>
      </w:pPr>
      <w:r w:rsidRPr="001F7C24">
        <w:rPr>
          <w:noProof/>
        </w:rPr>
        <w:lastRenderedPageBreak/>
        <w:t xml:space="preserve">Wang, J. &amp; Gu, L. (2017). Why Is Wechat Pay So Popular? </w:t>
      </w:r>
      <w:r w:rsidRPr="001F7C24">
        <w:rPr>
          <w:i/>
          <w:noProof/>
        </w:rPr>
        <w:t>Issues in Information Systems,</w:t>
      </w:r>
      <w:r w:rsidRPr="001F7C24">
        <w:rPr>
          <w:noProof/>
        </w:rPr>
        <w:t xml:space="preserve"> 18</w:t>
      </w:r>
      <w:r w:rsidRPr="001F7C24">
        <w:rPr>
          <w:b/>
          <w:noProof/>
        </w:rPr>
        <w:t>,</w:t>
      </w:r>
      <w:r w:rsidRPr="001F7C24">
        <w:rPr>
          <w:noProof/>
        </w:rPr>
        <w:t xml:space="preserve"> 1-8.</w:t>
      </w:r>
    </w:p>
    <w:p w:rsidR="00C46162" w:rsidRPr="001F7C24" w:rsidRDefault="00C46162" w:rsidP="00745952">
      <w:pPr>
        <w:pStyle w:val="LISTS"/>
        <w:rPr>
          <w:noProof/>
        </w:rPr>
      </w:pPr>
      <w:r w:rsidRPr="001F7C24">
        <w:rPr>
          <w:noProof/>
        </w:rPr>
        <w:t xml:space="preserve">Wang, L., Luo, X. R., Yang, X. &amp; Qiao, Z. (2019). Easy Come or Easy Go? Empirical Evidence on Switching Behaviors in Mobile Payment Applications. </w:t>
      </w:r>
      <w:r w:rsidRPr="001F7C24">
        <w:rPr>
          <w:i/>
          <w:noProof/>
        </w:rPr>
        <w:t>Information &amp; Management</w:t>
      </w:r>
      <w:r w:rsidRPr="001F7C24">
        <w:rPr>
          <w:noProof/>
        </w:rPr>
        <w:t>.</w:t>
      </w:r>
    </w:p>
    <w:p w:rsidR="00C46162" w:rsidRPr="001F7C24" w:rsidRDefault="00C46162" w:rsidP="00745952">
      <w:pPr>
        <w:pStyle w:val="LISTS"/>
        <w:rPr>
          <w:noProof/>
        </w:rPr>
      </w:pPr>
      <w:r w:rsidRPr="001F7C24">
        <w:rPr>
          <w:noProof/>
        </w:rPr>
        <w:t xml:space="preserve">Wirtz, B. W. &amp; Göttel, V. (2016). Technology Acceptance in Social Media: Review, Synthesis and Directions for Future Empirical Research. </w:t>
      </w:r>
      <w:r w:rsidRPr="001F7C24">
        <w:rPr>
          <w:i/>
          <w:noProof/>
        </w:rPr>
        <w:t>Journal of Electronic Commerce Research,</w:t>
      </w:r>
      <w:r w:rsidRPr="001F7C24">
        <w:rPr>
          <w:noProof/>
        </w:rPr>
        <w:t xml:space="preserve"> 17</w:t>
      </w:r>
      <w:r w:rsidRPr="001F7C24">
        <w:rPr>
          <w:b/>
          <w:noProof/>
        </w:rPr>
        <w:t>,</w:t>
      </w:r>
      <w:r w:rsidRPr="001F7C24">
        <w:rPr>
          <w:noProof/>
        </w:rPr>
        <w:t xml:space="preserve"> 97.</w:t>
      </w:r>
    </w:p>
    <w:p w:rsidR="00C46162" w:rsidRPr="001F7C24" w:rsidRDefault="00C46162" w:rsidP="00745952">
      <w:pPr>
        <w:pStyle w:val="LISTS"/>
        <w:rPr>
          <w:noProof/>
        </w:rPr>
      </w:pPr>
      <w:r w:rsidRPr="001F7C24">
        <w:rPr>
          <w:noProof/>
        </w:rPr>
        <w:t xml:space="preserve">Wright, R., Tekin, E., Topalli, V., McClellan, C., Dickinson, T. &amp; Rosenfeld, R. (2017). Less Cash, Less Crime: Evidence from the Electronic Benefit Transfer Program. </w:t>
      </w:r>
      <w:r w:rsidRPr="001F7C24">
        <w:rPr>
          <w:i/>
          <w:noProof/>
        </w:rPr>
        <w:t>The Journal of Law and Economics,</w:t>
      </w:r>
      <w:r w:rsidRPr="001F7C24">
        <w:rPr>
          <w:noProof/>
        </w:rPr>
        <w:t xml:space="preserve"> 60</w:t>
      </w:r>
      <w:r w:rsidRPr="001F7C24">
        <w:rPr>
          <w:b/>
          <w:noProof/>
        </w:rPr>
        <w:t>,</w:t>
      </w:r>
      <w:r w:rsidRPr="001F7C24">
        <w:rPr>
          <w:noProof/>
        </w:rPr>
        <w:t xml:space="preserve"> 361-383.</w:t>
      </w:r>
    </w:p>
    <w:p w:rsidR="00C46162" w:rsidRPr="001F7C24" w:rsidRDefault="00C46162" w:rsidP="00745952">
      <w:pPr>
        <w:pStyle w:val="LISTS"/>
        <w:rPr>
          <w:noProof/>
        </w:rPr>
      </w:pPr>
      <w:r w:rsidRPr="001F7C24">
        <w:rPr>
          <w:noProof/>
        </w:rPr>
        <w:t xml:space="preserve">Wulandari, D., Soseco, T. &amp; Narmaditya, B. S. (2016). Analysis of the Use of Electronic Money in Efforts to Support the Less Cash Society. </w:t>
      </w:r>
      <w:r w:rsidRPr="001F7C24">
        <w:rPr>
          <w:i/>
          <w:noProof/>
        </w:rPr>
        <w:t>International Finance and Banking,</w:t>
      </w:r>
      <w:r w:rsidRPr="001F7C24">
        <w:rPr>
          <w:noProof/>
        </w:rPr>
        <w:t xml:space="preserve"> 3</w:t>
      </w:r>
      <w:r w:rsidRPr="001F7C24">
        <w:rPr>
          <w:b/>
          <w:noProof/>
        </w:rPr>
        <w:t>,</w:t>
      </w:r>
      <w:r w:rsidRPr="001F7C24">
        <w:rPr>
          <w:noProof/>
        </w:rPr>
        <w:t xml:space="preserve"> 1-10.</w:t>
      </w:r>
    </w:p>
    <w:p w:rsidR="00C46162" w:rsidRPr="001F7C24" w:rsidRDefault="00C46162" w:rsidP="00745952">
      <w:pPr>
        <w:pStyle w:val="LISTS"/>
        <w:rPr>
          <w:noProof/>
        </w:rPr>
      </w:pPr>
      <w:r w:rsidRPr="001F7C24">
        <w:rPr>
          <w:noProof/>
        </w:rPr>
        <w:t xml:space="preserve">Xu, W. (2017). The Study of Wechat Payment Users Willingness Factor. </w:t>
      </w:r>
      <w:r w:rsidRPr="001F7C24">
        <w:rPr>
          <w:i/>
          <w:noProof/>
        </w:rPr>
        <w:t>Journal of Service Science and Management,</w:t>
      </w:r>
      <w:r w:rsidRPr="001F7C24">
        <w:rPr>
          <w:noProof/>
        </w:rPr>
        <w:t xml:space="preserve"> 10</w:t>
      </w:r>
      <w:r w:rsidRPr="001F7C24">
        <w:rPr>
          <w:b/>
          <w:noProof/>
        </w:rPr>
        <w:t>,</w:t>
      </w:r>
      <w:r w:rsidRPr="001F7C24">
        <w:rPr>
          <w:noProof/>
        </w:rPr>
        <w:t xml:space="preserve"> 251.</w:t>
      </w:r>
    </w:p>
    <w:p w:rsidR="00C46162" w:rsidRPr="001F7C24" w:rsidRDefault="00C46162" w:rsidP="00745952">
      <w:pPr>
        <w:pStyle w:val="LISTS"/>
        <w:rPr>
          <w:noProof/>
        </w:rPr>
      </w:pPr>
      <w:r w:rsidRPr="001F7C24">
        <w:rPr>
          <w:noProof/>
        </w:rPr>
        <w:t xml:space="preserve">Yu, L. (2019). E-Commerce Models, Players, and Its Future. </w:t>
      </w:r>
      <w:r w:rsidRPr="001F7C24">
        <w:rPr>
          <w:i/>
          <w:noProof/>
        </w:rPr>
        <w:t>Advanced Methodologies and Technologies in Digital Marketing and Entrepreneurship.</w:t>
      </w:r>
      <w:r w:rsidRPr="001F7C24">
        <w:rPr>
          <w:noProof/>
        </w:rPr>
        <w:t xml:space="preserve"> IGI Global.</w:t>
      </w:r>
    </w:p>
    <w:p w:rsidR="00C46162" w:rsidRPr="001F7C24" w:rsidRDefault="00C46162" w:rsidP="00745952">
      <w:pPr>
        <w:pStyle w:val="LISTS"/>
        <w:rPr>
          <w:noProof/>
        </w:rPr>
      </w:pPr>
      <w:r w:rsidRPr="001F7C24">
        <w:rPr>
          <w:noProof/>
        </w:rPr>
        <w:t>Zhi Wei, L. &amp; Peng Tsu, K. (2018). Transforming Mobile Phones into</w:t>
      </w:r>
    </w:p>
    <w:p w:rsidR="00C46162" w:rsidRPr="001F7C24" w:rsidRDefault="00C46162" w:rsidP="00745952">
      <w:pPr>
        <w:pStyle w:val="LISTS"/>
        <w:rPr>
          <w:noProof/>
        </w:rPr>
      </w:pPr>
      <w:r w:rsidRPr="001F7C24">
        <w:rPr>
          <w:noProof/>
        </w:rPr>
        <w:t xml:space="preserve">E-Wallets in Malaysia Available: </w:t>
      </w:r>
      <w:hyperlink r:id="rId50" w:history="1">
        <w:r w:rsidRPr="001F7C24">
          <w:rPr>
            <w:rStyle w:val="Hyperlink"/>
            <w:rFonts w:cs="Arial"/>
            <w:noProof/>
          </w:rPr>
          <w:t>http://www.bnm.gov.my/files/publication/qb/2018/Q2/p7.pdf</w:t>
        </w:r>
      </w:hyperlink>
      <w:r w:rsidRPr="001F7C24">
        <w:rPr>
          <w:noProof/>
        </w:rPr>
        <w:t>.</w:t>
      </w:r>
    </w:p>
    <w:p w:rsidR="00C46162" w:rsidRPr="001F7C24" w:rsidRDefault="00C46162" w:rsidP="00745952">
      <w:pPr>
        <w:pStyle w:val="LISTS"/>
        <w:rPr>
          <w:noProof/>
        </w:rPr>
      </w:pPr>
      <w:r w:rsidRPr="001F7C24">
        <w:rPr>
          <w:noProof/>
        </w:rPr>
        <w:t xml:space="preserve">Zhong, J. (2009). A Comparison of Mobile Payment Procedures in Finnish and Chinese Markets. </w:t>
      </w:r>
      <w:r w:rsidRPr="001F7C24">
        <w:rPr>
          <w:i/>
          <w:noProof/>
        </w:rPr>
        <w:t>BLED 2009 Proceedings</w:t>
      </w:r>
      <w:r w:rsidRPr="001F7C24">
        <w:rPr>
          <w:b/>
          <w:noProof/>
        </w:rPr>
        <w:t>,</w:t>
      </w:r>
      <w:r w:rsidRPr="001F7C24">
        <w:rPr>
          <w:noProof/>
        </w:rPr>
        <w:t xml:space="preserve"> 37.</w:t>
      </w:r>
    </w:p>
    <w:p w:rsidR="00C46162" w:rsidRPr="001F7C24" w:rsidRDefault="00C46162" w:rsidP="00745952">
      <w:pPr>
        <w:pStyle w:val="LISTS"/>
        <w:rPr>
          <w:noProof/>
        </w:rPr>
      </w:pPr>
      <w:r w:rsidRPr="001F7C24">
        <w:rPr>
          <w:noProof/>
        </w:rPr>
        <w:t xml:space="preserve">Zikmund, W. G., Babin, B. J., Carr, J. C. &amp; Griffin, M. (2009). Business Research Methods (with Qualtrics Card). </w:t>
      </w:r>
      <w:r w:rsidRPr="001F7C24">
        <w:rPr>
          <w:i/>
          <w:noProof/>
        </w:rPr>
        <w:t>Cengage Learning</w:t>
      </w:r>
      <w:r w:rsidRPr="001F7C24">
        <w:rPr>
          <w:noProof/>
        </w:rPr>
        <w:t>.</w:t>
      </w:r>
    </w:p>
    <w:p w:rsidR="00C46162" w:rsidRPr="001F7C24" w:rsidRDefault="00C46162" w:rsidP="00745952">
      <w:pPr>
        <w:pStyle w:val="LISTS"/>
        <w:rPr>
          <w:noProof/>
        </w:rPr>
      </w:pPr>
      <w:r w:rsidRPr="001F7C24">
        <w:rPr>
          <w:noProof/>
        </w:rPr>
        <w:t xml:space="preserve">Zikmund, W. G., Babin, B. J., Carr, J. C. &amp; Griffin, M. (2013). </w:t>
      </w:r>
      <w:r w:rsidRPr="001F7C24">
        <w:rPr>
          <w:i/>
          <w:noProof/>
        </w:rPr>
        <w:t>Business Research Methods</w:t>
      </w:r>
      <w:r w:rsidRPr="001F7C24">
        <w:rPr>
          <w:noProof/>
        </w:rPr>
        <w:t>, Cengage Learning.</w:t>
      </w:r>
    </w:p>
    <w:p w:rsidR="000D67FD" w:rsidRDefault="00921A9E" w:rsidP="003E7E2F">
      <w:pPr>
        <w:pStyle w:val="LISTS"/>
        <w:ind w:left="454"/>
        <w:rPr>
          <w:lang w:val="en-GB"/>
        </w:rPr>
      </w:pPr>
      <w:r w:rsidRPr="001F7C24">
        <w:rPr>
          <w:lang w:val="en-GB"/>
        </w:rPr>
        <w:fldChar w:fldCharType="end"/>
      </w:r>
    </w:p>
    <w:p w:rsidR="001A649A" w:rsidRDefault="001A649A" w:rsidP="003E7E2F">
      <w:pPr>
        <w:pStyle w:val="LISTS"/>
        <w:ind w:left="454"/>
        <w:rPr>
          <w:lang w:val="en-GB"/>
        </w:rPr>
      </w:pPr>
    </w:p>
    <w:p w:rsidR="001A649A" w:rsidRDefault="001A649A" w:rsidP="003E7E2F">
      <w:pPr>
        <w:pStyle w:val="LISTS"/>
        <w:ind w:left="454"/>
        <w:rPr>
          <w:lang w:val="en-GB"/>
        </w:rPr>
      </w:pPr>
    </w:p>
    <w:p w:rsidR="001A649A" w:rsidRDefault="001A649A" w:rsidP="003E7E2F">
      <w:pPr>
        <w:pStyle w:val="LISTS"/>
        <w:ind w:left="454"/>
        <w:rPr>
          <w:lang w:val="en-GB"/>
        </w:rPr>
      </w:pPr>
    </w:p>
    <w:p w:rsidR="005F0FA7" w:rsidRDefault="005F0FA7" w:rsidP="003E7E2F">
      <w:pPr>
        <w:pStyle w:val="LISTS"/>
        <w:ind w:left="454"/>
        <w:rPr>
          <w:lang w:val="en-GB"/>
        </w:rPr>
        <w:sectPr w:rsidR="005F0FA7" w:rsidSect="001F7C24">
          <w:pgSz w:w="11907" w:h="16840" w:code="9"/>
          <w:pgMar w:top="1134" w:right="1418" w:bottom="1985" w:left="1985" w:header="720" w:footer="720" w:gutter="0"/>
          <w:cols w:space="720"/>
          <w:titlePg/>
          <w:docGrid w:linePitch="360"/>
        </w:sectPr>
      </w:pPr>
    </w:p>
    <w:p w:rsidR="00B3226C" w:rsidRPr="005F0FA7" w:rsidRDefault="0083250A" w:rsidP="005F0FA7">
      <w:pPr>
        <w:pStyle w:val="Heading1"/>
        <w:jc w:val="center"/>
      </w:pPr>
      <w:bookmarkStart w:id="116" w:name="_Toc16587883"/>
      <w:r w:rsidRPr="005F0FA7">
        <w:lastRenderedPageBreak/>
        <w:t>Appendi</w:t>
      </w:r>
      <w:r w:rsidR="002E65AE" w:rsidRPr="005F0FA7">
        <w:t>ces</w:t>
      </w:r>
      <w:bookmarkEnd w:id="116"/>
    </w:p>
    <w:p w:rsidR="00B3226C" w:rsidRDefault="00B3226C" w:rsidP="001A649A">
      <w:pPr>
        <w:pStyle w:val="Title"/>
        <w:jc w:val="center"/>
        <w:rPr>
          <w:lang w:val="en-GB"/>
        </w:rPr>
      </w:pPr>
      <w:r w:rsidRPr="00B3226C">
        <w:rPr>
          <w:lang w:val="en-GB"/>
        </w:rPr>
        <w:t>Appendix</w:t>
      </w:r>
      <w:r>
        <w:rPr>
          <w:lang w:val="en-GB"/>
        </w:rPr>
        <w:t xml:space="preserve"> </w:t>
      </w:r>
      <w:r w:rsidR="001A649A">
        <w:rPr>
          <w:lang w:val="en-GB"/>
        </w:rPr>
        <w:t>A</w:t>
      </w:r>
      <w:r w:rsidRPr="00B3226C">
        <w:rPr>
          <w:lang w:val="en-GB"/>
        </w:rPr>
        <w:t xml:space="preserve">: </w:t>
      </w:r>
      <w:r>
        <w:rPr>
          <w:lang w:val="en-GB"/>
        </w:rPr>
        <w:t>Initial Research Proposal</w:t>
      </w:r>
    </w:p>
    <w:p w:rsidR="00B3226C" w:rsidRPr="001F7C24" w:rsidRDefault="00B3226C" w:rsidP="00B3226C">
      <w:pPr>
        <w:rPr>
          <w:rFonts w:ascii="Arial" w:hAnsi="Arial" w:cs="Arial"/>
        </w:rPr>
      </w:pPr>
    </w:p>
    <w:tbl>
      <w:tblPr>
        <w:tblStyle w:val="TableGrid"/>
        <w:tblW w:w="0" w:type="auto"/>
        <w:tblLook w:val="04A0"/>
      </w:tblPr>
      <w:tblGrid>
        <w:gridCol w:w="3552"/>
        <w:gridCol w:w="5691"/>
      </w:tblGrid>
      <w:tr w:rsidR="00B3226C" w:rsidRPr="001F7C24" w:rsidTr="000E401F">
        <w:tc>
          <w:tcPr>
            <w:tcW w:w="4077" w:type="dxa"/>
          </w:tcPr>
          <w:p w:rsidR="00B3226C" w:rsidRDefault="00B3226C" w:rsidP="000E401F">
            <w:pPr>
              <w:widowControl w:val="0"/>
              <w:autoSpaceDE w:val="0"/>
              <w:autoSpaceDN w:val="0"/>
              <w:adjustRightInd w:val="0"/>
              <w:spacing w:after="240" w:line="240" w:lineRule="auto"/>
              <w:ind w:firstLine="0"/>
              <w:jc w:val="left"/>
              <w:rPr>
                <w:rFonts w:ascii="Arial" w:eastAsiaTheme="minorHAnsi" w:hAnsi="Arial" w:cs="Arial"/>
              </w:rPr>
            </w:pPr>
            <w:r w:rsidRPr="00B3226C">
              <w:rPr>
                <w:rFonts w:ascii="Arial" w:eastAsiaTheme="minorHAnsi" w:hAnsi="Arial" w:cs="Arial"/>
              </w:rPr>
              <w:t>STUDENT NAME &amp; ID NO</w:t>
            </w:r>
          </w:p>
          <w:p w:rsidR="00B3226C" w:rsidRPr="00B3226C" w:rsidRDefault="00B3226C" w:rsidP="000E401F">
            <w:pPr>
              <w:widowControl w:val="0"/>
              <w:autoSpaceDE w:val="0"/>
              <w:autoSpaceDN w:val="0"/>
              <w:adjustRightInd w:val="0"/>
              <w:spacing w:after="240" w:line="240" w:lineRule="auto"/>
              <w:ind w:firstLine="0"/>
              <w:jc w:val="left"/>
              <w:rPr>
                <w:rFonts w:ascii="Arial" w:eastAsiaTheme="minorHAnsi" w:hAnsi="Arial" w:cs="Arial"/>
              </w:rPr>
            </w:pPr>
          </w:p>
        </w:tc>
        <w:tc>
          <w:tcPr>
            <w:tcW w:w="6606" w:type="dxa"/>
          </w:tcPr>
          <w:p w:rsidR="00B3226C" w:rsidRPr="00B3226C" w:rsidRDefault="00B3226C" w:rsidP="000E401F">
            <w:pPr>
              <w:widowControl w:val="0"/>
              <w:autoSpaceDE w:val="0"/>
              <w:autoSpaceDN w:val="0"/>
              <w:adjustRightInd w:val="0"/>
              <w:spacing w:after="240" w:line="240" w:lineRule="auto"/>
              <w:ind w:firstLine="0"/>
              <w:jc w:val="left"/>
              <w:rPr>
                <w:rFonts w:ascii="Arial" w:hAnsi="Arial" w:cs="Arial"/>
              </w:rPr>
            </w:pPr>
            <w:r w:rsidRPr="00B3226C">
              <w:rPr>
                <w:rFonts w:ascii="Arial" w:hAnsi="Arial" w:cs="Arial"/>
              </w:rPr>
              <w:t>HAZIQ ASYRAF BIN MARZUKI</w:t>
            </w:r>
          </w:p>
        </w:tc>
      </w:tr>
      <w:tr w:rsidR="00B3226C" w:rsidRPr="001F7C24" w:rsidTr="000E401F">
        <w:trPr>
          <w:trHeight w:val="354"/>
        </w:trPr>
        <w:tc>
          <w:tcPr>
            <w:tcW w:w="4077" w:type="dxa"/>
          </w:tcPr>
          <w:p w:rsidR="00B3226C" w:rsidRPr="00B3226C" w:rsidRDefault="00B3226C" w:rsidP="000E401F">
            <w:pPr>
              <w:widowControl w:val="0"/>
              <w:autoSpaceDE w:val="0"/>
              <w:autoSpaceDN w:val="0"/>
              <w:adjustRightInd w:val="0"/>
              <w:spacing w:after="240" w:line="240" w:lineRule="auto"/>
              <w:ind w:firstLine="0"/>
              <w:jc w:val="left"/>
              <w:rPr>
                <w:rFonts w:ascii="Arial" w:hAnsi="Arial" w:cs="Arial"/>
              </w:rPr>
            </w:pPr>
            <w:r w:rsidRPr="00B3226C">
              <w:rPr>
                <w:rFonts w:ascii="Arial" w:eastAsiaTheme="minorHAnsi" w:hAnsi="Arial" w:cs="Arial"/>
              </w:rPr>
              <w:t>BROAD AREA</w:t>
            </w:r>
          </w:p>
        </w:tc>
        <w:tc>
          <w:tcPr>
            <w:tcW w:w="6606" w:type="dxa"/>
          </w:tcPr>
          <w:p w:rsidR="00B3226C" w:rsidRPr="00B3226C" w:rsidRDefault="00B3226C" w:rsidP="000E401F">
            <w:pPr>
              <w:widowControl w:val="0"/>
              <w:autoSpaceDE w:val="0"/>
              <w:autoSpaceDN w:val="0"/>
              <w:adjustRightInd w:val="0"/>
              <w:spacing w:after="240" w:line="240" w:lineRule="auto"/>
              <w:ind w:firstLine="0"/>
              <w:jc w:val="left"/>
              <w:rPr>
                <w:rFonts w:ascii="Arial" w:hAnsi="Arial" w:cs="Arial"/>
              </w:rPr>
            </w:pPr>
            <w:r w:rsidRPr="00B3226C">
              <w:rPr>
                <w:rFonts w:ascii="Arial" w:hAnsi="Arial" w:cs="Arial"/>
              </w:rPr>
              <w:t>MARKETING</w:t>
            </w:r>
          </w:p>
        </w:tc>
      </w:tr>
      <w:tr w:rsidR="00B3226C" w:rsidRPr="001F7C24" w:rsidTr="000E401F">
        <w:tc>
          <w:tcPr>
            <w:tcW w:w="4077" w:type="dxa"/>
          </w:tcPr>
          <w:p w:rsidR="00B3226C" w:rsidRPr="00B3226C" w:rsidRDefault="00B3226C" w:rsidP="000E401F">
            <w:pPr>
              <w:widowControl w:val="0"/>
              <w:autoSpaceDE w:val="0"/>
              <w:autoSpaceDN w:val="0"/>
              <w:adjustRightInd w:val="0"/>
              <w:spacing w:after="240" w:line="240" w:lineRule="auto"/>
              <w:ind w:firstLine="0"/>
              <w:jc w:val="left"/>
              <w:rPr>
                <w:rFonts w:ascii="Arial" w:eastAsiaTheme="minorHAnsi" w:hAnsi="Arial" w:cs="Arial"/>
              </w:rPr>
            </w:pPr>
            <w:r w:rsidRPr="00B3226C">
              <w:rPr>
                <w:rFonts w:ascii="Arial" w:eastAsiaTheme="minorHAnsi" w:hAnsi="Arial" w:cs="Arial"/>
              </w:rPr>
              <w:t>Concise Title</w:t>
            </w:r>
          </w:p>
          <w:p w:rsidR="00B3226C" w:rsidRPr="00B3226C" w:rsidRDefault="00B3226C" w:rsidP="000E401F">
            <w:pPr>
              <w:widowControl w:val="0"/>
              <w:autoSpaceDE w:val="0"/>
              <w:autoSpaceDN w:val="0"/>
              <w:adjustRightInd w:val="0"/>
              <w:spacing w:after="240" w:line="240" w:lineRule="auto"/>
              <w:ind w:firstLine="0"/>
              <w:jc w:val="left"/>
              <w:rPr>
                <w:rFonts w:ascii="Arial" w:hAnsi="Arial" w:cs="Arial"/>
              </w:rPr>
            </w:pPr>
          </w:p>
        </w:tc>
        <w:tc>
          <w:tcPr>
            <w:tcW w:w="6606" w:type="dxa"/>
          </w:tcPr>
          <w:p w:rsidR="00B3226C" w:rsidRPr="00B3226C" w:rsidRDefault="00B3226C" w:rsidP="000E401F">
            <w:pPr>
              <w:widowControl w:val="0"/>
              <w:autoSpaceDE w:val="0"/>
              <w:autoSpaceDN w:val="0"/>
              <w:adjustRightInd w:val="0"/>
              <w:spacing w:after="240" w:line="240" w:lineRule="auto"/>
              <w:ind w:firstLine="0"/>
              <w:jc w:val="left"/>
              <w:rPr>
                <w:rFonts w:ascii="Arial" w:hAnsi="Arial" w:cs="Arial"/>
                <w:b/>
              </w:rPr>
            </w:pPr>
            <w:r w:rsidRPr="00B3226C">
              <w:rPr>
                <w:rFonts w:ascii="Arial" w:hAnsi="Arial" w:cs="Arial"/>
                <w:b/>
              </w:rPr>
              <w:t>FACTORS INFLUENCING THE USAGE OF EWALLETS AMONG GENERATION Z IN SELANGOR</w:t>
            </w:r>
          </w:p>
        </w:tc>
      </w:tr>
      <w:tr w:rsidR="00B3226C" w:rsidRPr="001F7C24" w:rsidTr="000E401F">
        <w:tc>
          <w:tcPr>
            <w:tcW w:w="4077" w:type="dxa"/>
          </w:tcPr>
          <w:p w:rsidR="00B3226C" w:rsidRPr="00B3226C" w:rsidRDefault="00B3226C" w:rsidP="000E401F">
            <w:pPr>
              <w:widowControl w:val="0"/>
              <w:autoSpaceDE w:val="0"/>
              <w:autoSpaceDN w:val="0"/>
              <w:adjustRightInd w:val="0"/>
              <w:spacing w:after="240" w:line="240" w:lineRule="auto"/>
              <w:ind w:firstLine="0"/>
              <w:jc w:val="left"/>
              <w:rPr>
                <w:rFonts w:ascii="Arial" w:eastAsiaTheme="minorHAnsi" w:hAnsi="Arial" w:cs="Arial"/>
              </w:rPr>
            </w:pPr>
            <w:r w:rsidRPr="00B3226C">
              <w:rPr>
                <w:rFonts w:ascii="Arial" w:eastAsiaTheme="minorHAnsi" w:hAnsi="Arial" w:cs="Arial"/>
              </w:rPr>
              <w:t xml:space="preserve">Problem Definition </w:t>
            </w:r>
          </w:p>
          <w:p w:rsidR="00B3226C" w:rsidRPr="00B3226C" w:rsidRDefault="00B3226C" w:rsidP="000E401F">
            <w:pPr>
              <w:widowControl w:val="0"/>
              <w:autoSpaceDE w:val="0"/>
              <w:autoSpaceDN w:val="0"/>
              <w:adjustRightInd w:val="0"/>
              <w:spacing w:after="240" w:line="240" w:lineRule="auto"/>
              <w:ind w:firstLine="0"/>
              <w:jc w:val="left"/>
              <w:rPr>
                <w:rFonts w:ascii="Arial" w:hAnsi="Arial" w:cs="Arial"/>
              </w:rPr>
            </w:pPr>
            <w:r w:rsidRPr="00B3226C">
              <w:rPr>
                <w:rFonts w:ascii="Arial" w:hAnsi="Arial" w:cs="Arial"/>
              </w:rPr>
              <w:t>examined</w:t>
            </w:r>
          </w:p>
        </w:tc>
        <w:tc>
          <w:tcPr>
            <w:tcW w:w="6606" w:type="dxa"/>
          </w:tcPr>
          <w:p w:rsidR="00B3226C" w:rsidRPr="00B3226C" w:rsidRDefault="00B3226C" w:rsidP="000E401F">
            <w:pPr>
              <w:widowControl w:val="0"/>
              <w:tabs>
                <w:tab w:val="left" w:pos="220"/>
                <w:tab w:val="left" w:pos="720"/>
              </w:tabs>
              <w:autoSpaceDE w:val="0"/>
              <w:autoSpaceDN w:val="0"/>
              <w:adjustRightInd w:val="0"/>
              <w:spacing w:after="240" w:line="240" w:lineRule="auto"/>
              <w:ind w:firstLine="0"/>
              <w:rPr>
                <w:rFonts w:ascii="Arial" w:eastAsiaTheme="minorHAnsi" w:hAnsi="Arial" w:cs="Arial"/>
                <w:b/>
              </w:rPr>
            </w:pPr>
            <w:r w:rsidRPr="00B3226C">
              <w:rPr>
                <w:rFonts w:ascii="Arial" w:eastAsiaTheme="minorHAnsi" w:hAnsi="Arial" w:cs="Arial"/>
              </w:rPr>
              <w:t xml:space="preserve">The purpose of the research is to study the various factors that is influencing the usage of ewallets as well as understanding the acceptance of the technology among Gen Z in Selangor. There are a lot of Fintech companies in Malaysia that are currently developing the technology such as BigPay, Boost, TouchNGoEwallets and Razor Pay but the driving factor for consumer usage and acceptance is a wide area to be studied. </w:t>
            </w:r>
          </w:p>
          <w:p w:rsidR="00B3226C" w:rsidRPr="00B3226C" w:rsidRDefault="00B3226C" w:rsidP="000E401F">
            <w:pPr>
              <w:widowControl w:val="0"/>
              <w:tabs>
                <w:tab w:val="left" w:pos="220"/>
                <w:tab w:val="left" w:pos="720"/>
              </w:tabs>
              <w:autoSpaceDE w:val="0"/>
              <w:autoSpaceDN w:val="0"/>
              <w:adjustRightInd w:val="0"/>
              <w:spacing w:after="240" w:line="240" w:lineRule="auto"/>
              <w:ind w:firstLine="0"/>
              <w:rPr>
                <w:rFonts w:ascii="Arial" w:eastAsiaTheme="minorHAnsi" w:hAnsi="Arial" w:cs="Arial"/>
              </w:rPr>
            </w:pPr>
            <w:r w:rsidRPr="00B3226C">
              <w:rPr>
                <w:rFonts w:ascii="Arial" w:eastAsiaTheme="minorHAnsi" w:hAnsi="Arial" w:cs="Arial"/>
              </w:rPr>
              <w:t xml:space="preserve">The relevant theory involve in the study is Technology Acceptance Model that has outlined the key driving factor of technology acceptance which are determined by two major factor , perceived usefulness and perceived ease of use </w:t>
            </w:r>
            <w:r w:rsidR="00921A9E" w:rsidRPr="00B3226C">
              <w:rPr>
                <w:rFonts w:ascii="Arial" w:eastAsiaTheme="minorHAnsi" w:hAnsi="Arial" w:cs="Arial"/>
              </w:rPr>
              <w:fldChar w:fldCharType="begin"/>
            </w:r>
            <w:r w:rsidRPr="00B3226C">
              <w:rPr>
                <w:rFonts w:ascii="Arial" w:eastAsiaTheme="minorHAnsi" w:hAnsi="Arial" w:cs="Arial"/>
              </w:rPr>
              <w:instrText xml:space="preserve"> ADDIN EN.CITE &lt;EndNote&gt;&lt;Cite&gt;&lt;Author&gt;Venkatesh&lt;/Author&gt;&lt;Year&gt;2000&lt;/Year&gt;&lt;RecNum&gt;1&lt;/RecNum&gt;&lt;DisplayText&gt;(Venkatesh and Davis, 2000)&lt;/DisplayText&gt;&lt;record&gt;&lt;rec-number&gt;1&lt;/rec-number&gt;&lt;foreign-keys&gt;&lt;key app="EN" db-id="0a5r0ws2sr2xxyepe0dxrxpmtvs2sr0davsv" timestamp="1551007650"&gt;1&lt;/key&gt;&lt;/foreign-keys&gt;&lt;ref-type name="Journal Article"&gt;17&lt;/ref-type&gt;&lt;contributors&gt;&lt;authors&gt;&lt;author&gt;Venkatesh, Viswanath&lt;/author&gt;&lt;author&gt;Davis, Fred D&lt;/author&gt;&lt;/authors&gt;&lt;/contributors&gt;&lt;titles&gt;&lt;title&gt;A theoretical extension of the technology acceptance model: Four longitudinal field studies&lt;/title&gt;&lt;secondary-title&gt;Management science&lt;/secondary-title&gt;&lt;/titles&gt;&lt;periodical&gt;&lt;full-title&gt;Management science&lt;/full-title&gt;&lt;/periodical&gt;&lt;pages&gt;186-204&lt;/pages&gt;&lt;volume&gt;46&lt;/volume&gt;&lt;number&gt;2&lt;/number&gt;&lt;dates&gt;&lt;year&gt;2000&lt;/year&gt;&lt;/dates&gt;&lt;isbn&gt;0025-1909&lt;/isbn&gt;&lt;urls&gt;&lt;/urls&gt;&lt;/record&gt;&lt;/Cite&gt;&lt;/EndNote&gt;</w:instrText>
            </w:r>
            <w:r w:rsidR="00921A9E" w:rsidRPr="00B3226C">
              <w:rPr>
                <w:rFonts w:ascii="Arial" w:eastAsiaTheme="minorHAnsi" w:hAnsi="Arial" w:cs="Arial"/>
              </w:rPr>
              <w:fldChar w:fldCharType="separate"/>
            </w:r>
            <w:r w:rsidRPr="00B3226C">
              <w:rPr>
                <w:rFonts w:ascii="Arial" w:eastAsiaTheme="minorHAnsi" w:hAnsi="Arial" w:cs="Arial"/>
                <w:noProof/>
              </w:rPr>
              <w:t>(Venkatesh and Davis, 2000)</w:t>
            </w:r>
            <w:r w:rsidR="00921A9E" w:rsidRPr="00B3226C">
              <w:rPr>
                <w:rFonts w:ascii="Arial" w:eastAsiaTheme="minorHAnsi" w:hAnsi="Arial" w:cs="Arial"/>
              </w:rPr>
              <w:fldChar w:fldCharType="end"/>
            </w:r>
            <w:r w:rsidRPr="00B3226C">
              <w:rPr>
                <w:rFonts w:ascii="Arial" w:eastAsiaTheme="minorHAnsi" w:hAnsi="Arial" w:cs="Arial"/>
              </w:rPr>
              <w:t xml:space="preserve">. The theory also extended into the study social forces that affects whether the user accepts or reject the technology which is called TAM2 </w:t>
            </w:r>
            <w:r w:rsidR="00921A9E" w:rsidRPr="00B3226C">
              <w:rPr>
                <w:rFonts w:ascii="Arial" w:eastAsiaTheme="minorHAnsi" w:hAnsi="Arial" w:cs="Arial"/>
              </w:rPr>
              <w:fldChar w:fldCharType="begin"/>
            </w:r>
            <w:r w:rsidRPr="00B3226C">
              <w:rPr>
                <w:rFonts w:ascii="Arial" w:eastAsiaTheme="minorHAnsi" w:hAnsi="Arial" w:cs="Arial"/>
              </w:rPr>
              <w:instrText xml:space="preserve"> ADDIN EN.CITE &lt;EndNote&gt;&lt;Cite&gt;&lt;Author&gt;Oliveira&lt;/Author&gt;&lt;Year&gt;2016&lt;/Year&gt;&lt;RecNum&gt;3&lt;/RecNum&gt;&lt;DisplayText&gt;(Oliveira, Thomas, Baptista and Campos, 2016)&lt;/DisplayText&gt;&lt;record&gt;&lt;rec-number&gt;3&lt;/rec-number&gt;&lt;foreign-keys&gt;&lt;key app="EN" db-id="0a5r0ws2sr2xxyepe0dxrxpmtvs2sr0davsv" timestamp="1551104963"&gt;3&lt;/key&gt;&lt;/foreign-keys&gt;&lt;ref-type name="Journal Article"&gt;17&lt;/ref-type&gt;&lt;contributors&gt;&lt;authors&gt;&lt;author&gt;Oliveira, Tiago&lt;/author&gt;&lt;author&gt;Thomas, Manoj&lt;/author&gt;&lt;author&gt;Baptista, Goncalo&lt;/author&gt;&lt;author&gt;Campos, Filipe&lt;/author&gt;&lt;/authors&gt;&lt;/contributors&gt;&lt;titles&gt;&lt;title&gt;Mobile payment: Understanding the determinants of customer adoption and intention to recommend the technology&lt;/title&gt;&lt;secondary-title&gt;Computers in Human Behavior&lt;/secondary-title&gt;&lt;/titles&gt;&lt;periodical&gt;&lt;full-title&gt;Computers in Human Behavior&lt;/full-title&gt;&lt;/periodical&gt;&lt;pages&gt;404-414&lt;/pages&gt;&lt;volume&gt;61&lt;/volume&gt;&lt;dates&gt;&lt;year&gt;2016&lt;/year&gt;&lt;/dates&gt;&lt;isbn&gt;0747-5632&lt;/isbn&gt;&lt;urls&gt;&lt;/urls&gt;&lt;/record&gt;&lt;/Cite&gt;&lt;/EndNote&gt;</w:instrText>
            </w:r>
            <w:r w:rsidR="00921A9E" w:rsidRPr="00B3226C">
              <w:rPr>
                <w:rFonts w:ascii="Arial" w:eastAsiaTheme="minorHAnsi" w:hAnsi="Arial" w:cs="Arial"/>
              </w:rPr>
              <w:fldChar w:fldCharType="separate"/>
            </w:r>
            <w:r w:rsidRPr="00B3226C">
              <w:rPr>
                <w:rFonts w:ascii="Arial" w:eastAsiaTheme="minorHAnsi" w:hAnsi="Arial" w:cs="Arial"/>
                <w:noProof/>
              </w:rPr>
              <w:t>(Oliveira, Thomas, Baptista and Campos, 2016)</w:t>
            </w:r>
            <w:r w:rsidR="00921A9E" w:rsidRPr="00B3226C">
              <w:rPr>
                <w:rFonts w:ascii="Arial" w:eastAsiaTheme="minorHAnsi" w:hAnsi="Arial" w:cs="Arial"/>
              </w:rPr>
              <w:fldChar w:fldCharType="end"/>
            </w:r>
            <w:r w:rsidRPr="00B3226C">
              <w:rPr>
                <w:rFonts w:ascii="Arial" w:eastAsiaTheme="minorHAnsi" w:hAnsi="Arial" w:cs="Arial"/>
              </w:rPr>
              <w:t xml:space="preserve">. </w:t>
            </w:r>
          </w:p>
          <w:p w:rsidR="00B3226C" w:rsidRPr="00B3226C" w:rsidRDefault="00B3226C" w:rsidP="000E401F">
            <w:pPr>
              <w:widowControl w:val="0"/>
              <w:tabs>
                <w:tab w:val="left" w:pos="220"/>
                <w:tab w:val="left" w:pos="720"/>
              </w:tabs>
              <w:autoSpaceDE w:val="0"/>
              <w:autoSpaceDN w:val="0"/>
              <w:adjustRightInd w:val="0"/>
              <w:spacing w:after="240" w:line="240" w:lineRule="auto"/>
              <w:ind w:firstLine="0"/>
              <w:rPr>
                <w:rFonts w:ascii="Arial" w:eastAsiaTheme="minorHAnsi" w:hAnsi="Arial" w:cs="Arial"/>
              </w:rPr>
            </w:pPr>
            <w:r w:rsidRPr="00B3226C">
              <w:rPr>
                <w:rFonts w:ascii="Arial" w:eastAsiaTheme="minorHAnsi" w:hAnsi="Arial" w:cs="Arial"/>
              </w:rPr>
              <w:t xml:space="preserve">The advancement of mobile technology globally has created a lot of window of opportunities in major of sectors in business and also affecting how we conduct our daily routine. One of the rapid growing technology is smartphone where we can see the number of smartphone users especially in Malaysia has been increasing from year to year and it is recorded that 89.4% of internet users are using smartphone to browse the internet </w:t>
            </w:r>
            <w:r w:rsidR="00921A9E" w:rsidRPr="00B3226C">
              <w:rPr>
                <w:rFonts w:ascii="Arial" w:eastAsiaTheme="minorHAnsi" w:hAnsi="Arial" w:cs="Arial"/>
              </w:rPr>
              <w:fldChar w:fldCharType="begin"/>
            </w:r>
            <w:r w:rsidRPr="00B3226C">
              <w:rPr>
                <w:rFonts w:ascii="Arial" w:eastAsiaTheme="minorHAnsi" w:hAnsi="Arial" w:cs="Arial"/>
              </w:rPr>
              <w:instrText xml:space="preserve"> ADDIN EN.CITE &lt;EndNote&gt;&lt;Cite&gt;&lt;Author&gt;MCMC&lt;/Author&gt;&lt;Year&gt;2017&lt;/Year&gt;&lt;RecNum&gt;4&lt;/RecNum&gt;&lt;DisplayText&gt;(MCMC, 2017)&lt;/DisplayText&gt;&lt;record&gt;&lt;rec-number&gt;4&lt;/rec-number&gt;&lt;foreign-keys&gt;&lt;key app="EN" db-id="0a5r0ws2sr2xxyepe0dxrxpmtvs2sr0davsv" timestamp="1551105479"&gt;4&lt;/key&gt;&lt;/foreign-keys&gt;&lt;ref-type name="Electronic Article"&gt;43&lt;/ref-type&gt;&lt;contributors&gt;&lt;authors&gt;&lt;author&gt;MCMC&lt;/author&gt;&lt;/authors&gt;&lt;/contributors&gt;&lt;titles&gt;&lt;title&gt;INTERNET USERS SURVEY 2017&lt;/title&gt;&lt;tertiary-title&gt;Malaysian Communications and Multimedia Commission&lt;/tertiary-title&gt;&lt;/titles&gt;&lt;dates&gt;&lt;year&gt;2017&lt;/year&gt;&lt;pub-dates&gt;&lt;date&gt;25/02/2019&lt;/date&gt;&lt;/pub-dates&gt;&lt;/dates&gt;&lt;pub-location&gt;Cyberjaya, Malaysia&lt;/pub-location&gt;&lt;publisher&gt;Malaysian Communications and Multimedia Commission&lt;/publisher&gt;&lt;urls&gt;&lt;related-urls&gt;&lt;url&gt;https://www.mcmc.gov.my/skmmgovmy/media/General/pdf/MCMC-Internet-Users-Survey-2017.pdf&lt;/url&gt;&lt;/related-urls&gt;&lt;/urls&gt;&lt;/record&gt;&lt;/Cite&gt;&lt;/EndNote&gt;</w:instrText>
            </w:r>
            <w:r w:rsidR="00921A9E" w:rsidRPr="00B3226C">
              <w:rPr>
                <w:rFonts w:ascii="Arial" w:eastAsiaTheme="minorHAnsi" w:hAnsi="Arial" w:cs="Arial"/>
              </w:rPr>
              <w:fldChar w:fldCharType="separate"/>
            </w:r>
            <w:r w:rsidRPr="00B3226C">
              <w:rPr>
                <w:rFonts w:ascii="Arial" w:eastAsiaTheme="minorHAnsi" w:hAnsi="Arial" w:cs="Arial"/>
                <w:noProof/>
              </w:rPr>
              <w:t>(MCMC, 2017)</w:t>
            </w:r>
            <w:r w:rsidR="00921A9E" w:rsidRPr="00B3226C">
              <w:rPr>
                <w:rFonts w:ascii="Arial" w:eastAsiaTheme="minorHAnsi" w:hAnsi="Arial" w:cs="Arial"/>
              </w:rPr>
              <w:fldChar w:fldCharType="end"/>
            </w:r>
            <w:r w:rsidRPr="00B3226C">
              <w:rPr>
                <w:rFonts w:ascii="Arial" w:eastAsiaTheme="minorHAnsi" w:hAnsi="Arial" w:cs="Arial"/>
              </w:rPr>
              <w:t xml:space="preserve">. According to PWC (2018), Malaysia is one of the best country to adopt the usage of ewallet where the country`s internet penetration is 86% and mobile phone penetration rate of 64% but unfortunately we are currently left behind our neighbors including Singapore, China, and India in </w:t>
            </w:r>
            <w:r w:rsidRPr="00B3226C">
              <w:rPr>
                <w:rFonts w:ascii="Arial" w:eastAsiaTheme="minorHAnsi" w:hAnsi="Arial" w:cs="Arial"/>
              </w:rPr>
              <w:lastRenderedPageBreak/>
              <w:t xml:space="preserve">the adoption of ewallet technology. </w:t>
            </w:r>
          </w:p>
          <w:p w:rsidR="00B3226C" w:rsidRPr="00B3226C" w:rsidRDefault="00B3226C" w:rsidP="000E401F">
            <w:pPr>
              <w:widowControl w:val="0"/>
              <w:tabs>
                <w:tab w:val="left" w:pos="220"/>
                <w:tab w:val="left" w:pos="720"/>
              </w:tabs>
              <w:autoSpaceDE w:val="0"/>
              <w:autoSpaceDN w:val="0"/>
              <w:adjustRightInd w:val="0"/>
              <w:spacing w:after="240" w:line="240" w:lineRule="auto"/>
              <w:ind w:firstLine="0"/>
              <w:rPr>
                <w:rFonts w:ascii="Arial" w:eastAsiaTheme="minorHAnsi" w:hAnsi="Arial" w:cs="Arial"/>
              </w:rPr>
            </w:pPr>
            <w:r w:rsidRPr="00B3226C">
              <w:rPr>
                <w:rFonts w:ascii="Arial" w:eastAsiaTheme="minorHAnsi" w:hAnsi="Arial" w:cs="Arial"/>
              </w:rPr>
              <w:t xml:space="preserve">Therefore, in addressing this issue, various parties need to be involved in ensuring that the adoption rate increased significantly. Bank Negara Malaysia (2018) has outlined the migration to epayments in the Financial Sector Blueprint which aims to make mobile payment to displace cash and cheques whereby the usage of ewallets are being accelerated starting 2018. By understanding the general outline of the banking sector, the Fintech players especially those who specialized in ewallets have to tackle the low adoption rate of ewallets by understanding the factors influencing the usage of ewallets. </w:t>
            </w:r>
          </w:p>
          <w:p w:rsidR="00B3226C" w:rsidRPr="00B3226C" w:rsidRDefault="00B3226C" w:rsidP="000E401F">
            <w:pPr>
              <w:widowControl w:val="0"/>
              <w:tabs>
                <w:tab w:val="left" w:pos="220"/>
                <w:tab w:val="left" w:pos="720"/>
              </w:tabs>
              <w:autoSpaceDE w:val="0"/>
              <w:autoSpaceDN w:val="0"/>
              <w:adjustRightInd w:val="0"/>
              <w:spacing w:after="240" w:line="240" w:lineRule="auto"/>
              <w:ind w:firstLine="0"/>
              <w:jc w:val="left"/>
              <w:rPr>
                <w:rFonts w:ascii="Arial" w:hAnsi="Arial" w:cs="Arial"/>
              </w:rPr>
            </w:pPr>
          </w:p>
        </w:tc>
      </w:tr>
      <w:tr w:rsidR="00B3226C" w:rsidRPr="001F7C24" w:rsidTr="000E401F">
        <w:tc>
          <w:tcPr>
            <w:tcW w:w="4077" w:type="dxa"/>
          </w:tcPr>
          <w:p w:rsidR="00B3226C" w:rsidRPr="00B3226C" w:rsidRDefault="00B3226C" w:rsidP="000E401F">
            <w:pPr>
              <w:widowControl w:val="0"/>
              <w:autoSpaceDE w:val="0"/>
              <w:autoSpaceDN w:val="0"/>
              <w:adjustRightInd w:val="0"/>
              <w:spacing w:after="240" w:line="240" w:lineRule="auto"/>
              <w:ind w:firstLine="0"/>
              <w:jc w:val="left"/>
              <w:rPr>
                <w:rFonts w:ascii="Arial" w:eastAsiaTheme="minorHAnsi" w:hAnsi="Arial" w:cs="Arial"/>
              </w:rPr>
            </w:pPr>
            <w:r w:rsidRPr="00B3226C">
              <w:rPr>
                <w:rFonts w:ascii="Arial" w:eastAsiaTheme="minorHAnsi" w:hAnsi="Arial" w:cs="Arial"/>
              </w:rPr>
              <w:lastRenderedPageBreak/>
              <w:t xml:space="preserve">Research Questions OR Objective </w:t>
            </w:r>
          </w:p>
          <w:p w:rsidR="00B3226C" w:rsidRPr="00B3226C" w:rsidRDefault="00B3226C" w:rsidP="000E401F">
            <w:pPr>
              <w:widowControl w:val="0"/>
              <w:tabs>
                <w:tab w:val="left" w:pos="1136"/>
              </w:tabs>
              <w:autoSpaceDE w:val="0"/>
              <w:autoSpaceDN w:val="0"/>
              <w:adjustRightInd w:val="0"/>
              <w:spacing w:after="240" w:line="240" w:lineRule="auto"/>
              <w:ind w:firstLine="0"/>
              <w:jc w:val="left"/>
              <w:rPr>
                <w:rFonts w:ascii="Arial" w:hAnsi="Arial" w:cs="Arial"/>
              </w:rPr>
            </w:pPr>
          </w:p>
        </w:tc>
        <w:tc>
          <w:tcPr>
            <w:tcW w:w="6606" w:type="dxa"/>
          </w:tcPr>
          <w:p w:rsidR="00B3226C" w:rsidRPr="00B3226C" w:rsidRDefault="00B3226C" w:rsidP="000E401F">
            <w:pPr>
              <w:pStyle w:val="ListParagraph"/>
              <w:widowControl w:val="0"/>
              <w:numPr>
                <w:ilvl w:val="0"/>
                <w:numId w:val="8"/>
              </w:numPr>
              <w:tabs>
                <w:tab w:val="left" w:pos="220"/>
                <w:tab w:val="left" w:pos="720"/>
              </w:tabs>
              <w:autoSpaceDE w:val="0"/>
              <w:autoSpaceDN w:val="0"/>
              <w:adjustRightInd w:val="0"/>
              <w:spacing w:line="240" w:lineRule="auto"/>
              <w:jc w:val="left"/>
              <w:rPr>
                <w:rFonts w:ascii="Arial" w:eastAsiaTheme="minorHAnsi" w:hAnsi="Arial" w:cs="Arial"/>
              </w:rPr>
            </w:pPr>
            <w:r w:rsidRPr="00B3226C">
              <w:rPr>
                <w:rFonts w:ascii="Arial" w:eastAsiaTheme="minorHAnsi" w:hAnsi="Arial" w:cs="Arial"/>
              </w:rPr>
              <w:t>To determine the relationship between perceived usefulness and usage of ewallets among Gen Z in Selangor</w:t>
            </w:r>
          </w:p>
          <w:p w:rsidR="00B3226C" w:rsidRPr="00B3226C" w:rsidRDefault="00B3226C" w:rsidP="000E401F">
            <w:pPr>
              <w:pStyle w:val="ListParagraph"/>
              <w:widowControl w:val="0"/>
              <w:numPr>
                <w:ilvl w:val="0"/>
                <w:numId w:val="8"/>
              </w:numPr>
              <w:tabs>
                <w:tab w:val="left" w:pos="220"/>
                <w:tab w:val="left" w:pos="720"/>
              </w:tabs>
              <w:autoSpaceDE w:val="0"/>
              <w:autoSpaceDN w:val="0"/>
              <w:adjustRightInd w:val="0"/>
              <w:spacing w:line="240" w:lineRule="auto"/>
              <w:jc w:val="left"/>
              <w:rPr>
                <w:rFonts w:ascii="Arial" w:eastAsiaTheme="minorHAnsi" w:hAnsi="Arial" w:cs="Arial"/>
              </w:rPr>
            </w:pPr>
            <w:r w:rsidRPr="00B3226C">
              <w:rPr>
                <w:rFonts w:ascii="Arial" w:eastAsiaTheme="minorHAnsi" w:hAnsi="Arial" w:cs="Arial"/>
              </w:rPr>
              <w:t>To determine the association between perceived ease of use and usage of ewallets among Gen Z in Selangor</w:t>
            </w:r>
          </w:p>
          <w:p w:rsidR="00B3226C" w:rsidRPr="00B3226C" w:rsidRDefault="00B3226C" w:rsidP="000E401F">
            <w:pPr>
              <w:widowControl w:val="0"/>
              <w:tabs>
                <w:tab w:val="left" w:pos="220"/>
                <w:tab w:val="left" w:pos="720"/>
              </w:tabs>
              <w:autoSpaceDE w:val="0"/>
              <w:autoSpaceDN w:val="0"/>
              <w:adjustRightInd w:val="0"/>
              <w:spacing w:line="240" w:lineRule="auto"/>
              <w:ind w:left="360" w:firstLine="0"/>
              <w:jc w:val="left"/>
              <w:rPr>
                <w:rFonts w:ascii="Arial" w:eastAsiaTheme="minorHAnsi" w:hAnsi="Arial" w:cs="Arial"/>
              </w:rPr>
            </w:pPr>
          </w:p>
        </w:tc>
      </w:tr>
      <w:tr w:rsidR="00B3226C" w:rsidRPr="001F7C24" w:rsidTr="000E401F">
        <w:tc>
          <w:tcPr>
            <w:tcW w:w="4077" w:type="dxa"/>
          </w:tcPr>
          <w:p w:rsidR="00B3226C" w:rsidRPr="00B3226C" w:rsidRDefault="00B3226C" w:rsidP="000E401F">
            <w:pPr>
              <w:widowControl w:val="0"/>
              <w:autoSpaceDE w:val="0"/>
              <w:autoSpaceDN w:val="0"/>
              <w:adjustRightInd w:val="0"/>
              <w:spacing w:after="240" w:line="240" w:lineRule="auto"/>
              <w:ind w:firstLine="0"/>
              <w:jc w:val="left"/>
              <w:rPr>
                <w:rFonts w:ascii="Arial" w:eastAsiaTheme="minorHAnsi" w:hAnsi="Arial" w:cs="Arial"/>
              </w:rPr>
            </w:pPr>
            <w:r w:rsidRPr="00B3226C">
              <w:rPr>
                <w:rFonts w:ascii="Arial" w:eastAsiaTheme="minorHAnsi" w:hAnsi="Arial" w:cs="Arial"/>
              </w:rPr>
              <w:t xml:space="preserve">Scope of study </w:t>
            </w:r>
          </w:p>
          <w:p w:rsidR="00B3226C" w:rsidRPr="00B3226C" w:rsidRDefault="00B3226C" w:rsidP="000E401F">
            <w:pPr>
              <w:widowControl w:val="0"/>
              <w:autoSpaceDE w:val="0"/>
              <w:autoSpaceDN w:val="0"/>
              <w:adjustRightInd w:val="0"/>
              <w:spacing w:after="240" w:line="240" w:lineRule="auto"/>
              <w:ind w:firstLine="0"/>
              <w:jc w:val="left"/>
              <w:rPr>
                <w:rFonts w:ascii="Arial" w:hAnsi="Arial" w:cs="Arial"/>
              </w:rPr>
            </w:pPr>
          </w:p>
        </w:tc>
        <w:tc>
          <w:tcPr>
            <w:tcW w:w="6606" w:type="dxa"/>
          </w:tcPr>
          <w:p w:rsidR="00B3226C" w:rsidRPr="00B3226C" w:rsidRDefault="00B3226C" w:rsidP="000E401F">
            <w:pPr>
              <w:widowControl w:val="0"/>
              <w:autoSpaceDE w:val="0"/>
              <w:autoSpaceDN w:val="0"/>
              <w:adjustRightInd w:val="0"/>
              <w:spacing w:after="240" w:line="240" w:lineRule="auto"/>
              <w:ind w:firstLine="0"/>
              <w:rPr>
                <w:rFonts w:ascii="Arial" w:eastAsiaTheme="minorHAnsi" w:hAnsi="Arial" w:cs="Arial"/>
              </w:rPr>
            </w:pPr>
            <w:r w:rsidRPr="00B3226C">
              <w:rPr>
                <w:rFonts w:ascii="Arial" w:eastAsiaTheme="minorHAnsi" w:hAnsi="Arial" w:cs="Arial"/>
              </w:rPr>
              <w:t xml:space="preserve">The research will mainly focus on to investigate the factors influencing usage of ewalletsamong Gen Z in Malaysia. The geographic focus of the study is in Selangor, Malaysia. Individual that are in the age range of Generation Z are the unit of analysis of this study. The research is using quantitative methods. Internet-mediated questionnaires will be used to collect the data from target respondents. </w:t>
            </w:r>
          </w:p>
        </w:tc>
      </w:tr>
      <w:tr w:rsidR="00B3226C" w:rsidRPr="001F7C24" w:rsidTr="000E401F">
        <w:tc>
          <w:tcPr>
            <w:tcW w:w="4077" w:type="dxa"/>
          </w:tcPr>
          <w:p w:rsidR="00B3226C" w:rsidRPr="00B3226C" w:rsidRDefault="00B3226C" w:rsidP="000E401F">
            <w:pPr>
              <w:widowControl w:val="0"/>
              <w:autoSpaceDE w:val="0"/>
              <w:autoSpaceDN w:val="0"/>
              <w:adjustRightInd w:val="0"/>
              <w:spacing w:after="240" w:line="240" w:lineRule="auto"/>
              <w:ind w:firstLine="0"/>
              <w:jc w:val="left"/>
              <w:rPr>
                <w:rFonts w:ascii="Arial" w:eastAsiaTheme="minorHAnsi" w:hAnsi="Arial" w:cs="Arial"/>
              </w:rPr>
            </w:pPr>
            <w:r w:rsidRPr="00B3226C">
              <w:rPr>
                <w:rFonts w:ascii="Arial" w:eastAsiaTheme="minorHAnsi" w:hAnsi="Arial" w:cs="Arial"/>
              </w:rPr>
              <w:t xml:space="preserve">Significance of the Research </w:t>
            </w:r>
          </w:p>
          <w:p w:rsidR="00B3226C" w:rsidRPr="00B3226C" w:rsidRDefault="00B3226C" w:rsidP="000E401F">
            <w:pPr>
              <w:widowControl w:val="0"/>
              <w:autoSpaceDE w:val="0"/>
              <w:autoSpaceDN w:val="0"/>
              <w:adjustRightInd w:val="0"/>
              <w:spacing w:after="240" w:line="240" w:lineRule="auto"/>
              <w:ind w:firstLine="0"/>
              <w:jc w:val="left"/>
              <w:rPr>
                <w:rFonts w:ascii="Arial" w:hAnsi="Arial" w:cs="Arial"/>
              </w:rPr>
            </w:pPr>
          </w:p>
        </w:tc>
        <w:tc>
          <w:tcPr>
            <w:tcW w:w="6606" w:type="dxa"/>
          </w:tcPr>
          <w:p w:rsidR="00B3226C" w:rsidRPr="00B3226C" w:rsidRDefault="00B3226C" w:rsidP="000E401F">
            <w:pPr>
              <w:pStyle w:val="ListParagraph"/>
              <w:widowControl w:val="0"/>
              <w:autoSpaceDE w:val="0"/>
              <w:autoSpaceDN w:val="0"/>
              <w:adjustRightInd w:val="0"/>
              <w:spacing w:line="240" w:lineRule="auto"/>
              <w:ind w:left="0" w:firstLine="0"/>
              <w:rPr>
                <w:rFonts w:ascii="Arial" w:hAnsi="Arial" w:cs="Arial"/>
              </w:rPr>
            </w:pPr>
            <w:r w:rsidRPr="00B3226C">
              <w:rPr>
                <w:rFonts w:ascii="Arial" w:hAnsi="Arial" w:cs="Arial"/>
                <w:b/>
              </w:rPr>
              <w:t>Academia:</w:t>
            </w:r>
            <w:r w:rsidRPr="00B3226C">
              <w:rPr>
                <w:rFonts w:ascii="Arial" w:hAnsi="Arial" w:cs="Arial"/>
              </w:rPr>
              <w:t xml:space="preserve"> Refine the research by targeting different demographics and area of study to get a more precise result. Researchers are also will be able to further research on the factors to get a new findings in future. </w:t>
            </w:r>
          </w:p>
          <w:p w:rsidR="00B3226C" w:rsidRPr="00B3226C" w:rsidRDefault="00B3226C" w:rsidP="000E401F">
            <w:pPr>
              <w:pStyle w:val="ListParagraph"/>
              <w:widowControl w:val="0"/>
              <w:autoSpaceDE w:val="0"/>
              <w:autoSpaceDN w:val="0"/>
              <w:adjustRightInd w:val="0"/>
              <w:spacing w:line="240" w:lineRule="auto"/>
              <w:ind w:left="0" w:firstLine="0"/>
              <w:rPr>
                <w:rFonts w:ascii="Arial" w:hAnsi="Arial" w:cs="Arial"/>
              </w:rPr>
            </w:pPr>
            <w:r w:rsidRPr="00B3226C">
              <w:rPr>
                <w:rFonts w:ascii="Arial" w:hAnsi="Arial" w:cs="Arial"/>
              </w:rPr>
              <w:br/>
            </w:r>
            <w:r w:rsidRPr="00B3226C">
              <w:rPr>
                <w:rFonts w:ascii="Arial" w:hAnsi="Arial" w:cs="Arial"/>
                <w:b/>
              </w:rPr>
              <w:t>Government:</w:t>
            </w:r>
            <w:r w:rsidRPr="00B3226C">
              <w:rPr>
                <w:rFonts w:ascii="Arial" w:hAnsi="Arial" w:cs="Arial"/>
              </w:rPr>
              <w:t xml:space="preserve"> New policies and regulations can be created involving usage of ewallets in transactions especially in the banking sector. The growth of mobile transaction has to be regulated by the central bank. By understanding this study, the government can offer a better way to ensure the adoption rate of ewallets increased significantly as to achieve a cashless society.</w:t>
            </w:r>
          </w:p>
          <w:p w:rsidR="00B3226C" w:rsidRPr="00B3226C" w:rsidRDefault="00B3226C" w:rsidP="000E401F">
            <w:pPr>
              <w:pStyle w:val="ListParagraph"/>
              <w:widowControl w:val="0"/>
              <w:autoSpaceDE w:val="0"/>
              <w:autoSpaceDN w:val="0"/>
              <w:adjustRightInd w:val="0"/>
              <w:spacing w:line="240" w:lineRule="auto"/>
              <w:ind w:left="0" w:firstLine="0"/>
              <w:rPr>
                <w:rFonts w:ascii="Arial" w:hAnsi="Arial" w:cs="Arial"/>
              </w:rPr>
            </w:pPr>
          </w:p>
          <w:p w:rsidR="00B3226C" w:rsidRPr="00B3226C" w:rsidRDefault="00B3226C" w:rsidP="000E401F">
            <w:pPr>
              <w:pStyle w:val="ListParagraph"/>
              <w:widowControl w:val="0"/>
              <w:autoSpaceDE w:val="0"/>
              <w:autoSpaceDN w:val="0"/>
              <w:adjustRightInd w:val="0"/>
              <w:spacing w:line="240" w:lineRule="auto"/>
              <w:ind w:left="0" w:firstLine="0"/>
              <w:rPr>
                <w:rFonts w:ascii="Arial" w:hAnsi="Arial" w:cs="Arial"/>
              </w:rPr>
            </w:pPr>
            <w:r w:rsidRPr="00B3226C">
              <w:rPr>
                <w:rFonts w:ascii="Arial" w:hAnsi="Arial" w:cs="Arial"/>
                <w:b/>
              </w:rPr>
              <w:t>Industry:</w:t>
            </w:r>
            <w:r w:rsidRPr="00B3226C">
              <w:rPr>
                <w:rFonts w:ascii="Arial" w:hAnsi="Arial" w:cs="Arial"/>
              </w:rPr>
              <w:t xml:space="preserve"> Industry players especially fintech </w:t>
            </w:r>
            <w:r w:rsidRPr="00B3226C">
              <w:rPr>
                <w:rFonts w:ascii="Arial" w:hAnsi="Arial" w:cs="Arial"/>
              </w:rPr>
              <w:lastRenderedPageBreak/>
              <w:t xml:space="preserve">companies will get to know the driving factor for ewallets adoption. By understanding the subject, industry players will be able to produce a better ewallet technology that enable users to easily adopt the usage. </w:t>
            </w:r>
          </w:p>
        </w:tc>
      </w:tr>
      <w:tr w:rsidR="00B3226C" w:rsidRPr="001F7C24" w:rsidTr="000E401F">
        <w:tc>
          <w:tcPr>
            <w:tcW w:w="4077" w:type="dxa"/>
          </w:tcPr>
          <w:p w:rsidR="00B3226C" w:rsidRPr="00B3226C" w:rsidRDefault="00B3226C" w:rsidP="000E401F">
            <w:pPr>
              <w:widowControl w:val="0"/>
              <w:autoSpaceDE w:val="0"/>
              <w:autoSpaceDN w:val="0"/>
              <w:adjustRightInd w:val="0"/>
              <w:spacing w:after="240" w:line="240" w:lineRule="auto"/>
              <w:ind w:firstLine="0"/>
              <w:jc w:val="left"/>
              <w:rPr>
                <w:rFonts w:ascii="Arial" w:eastAsiaTheme="minorHAnsi" w:hAnsi="Arial" w:cs="Arial"/>
              </w:rPr>
            </w:pPr>
            <w:r w:rsidRPr="00B3226C">
              <w:rPr>
                <w:rFonts w:ascii="Arial" w:eastAsiaTheme="minorHAnsi" w:hAnsi="Arial" w:cs="Arial"/>
              </w:rPr>
              <w:lastRenderedPageBreak/>
              <w:t xml:space="preserve">Literature Review </w:t>
            </w:r>
          </w:p>
          <w:p w:rsidR="00B3226C" w:rsidRPr="00B3226C" w:rsidRDefault="00B3226C" w:rsidP="000E401F">
            <w:pPr>
              <w:widowControl w:val="0"/>
              <w:autoSpaceDE w:val="0"/>
              <w:autoSpaceDN w:val="0"/>
              <w:adjustRightInd w:val="0"/>
              <w:spacing w:after="240" w:line="240" w:lineRule="auto"/>
              <w:ind w:firstLine="0"/>
              <w:jc w:val="left"/>
              <w:rPr>
                <w:rFonts w:ascii="Arial" w:hAnsi="Arial" w:cs="Arial"/>
              </w:rPr>
            </w:pPr>
          </w:p>
        </w:tc>
        <w:tc>
          <w:tcPr>
            <w:tcW w:w="6606" w:type="dxa"/>
          </w:tcPr>
          <w:p w:rsidR="00B3226C" w:rsidRPr="00B3226C" w:rsidRDefault="00B3226C" w:rsidP="000E401F">
            <w:pPr>
              <w:widowControl w:val="0"/>
              <w:autoSpaceDE w:val="0"/>
              <w:autoSpaceDN w:val="0"/>
              <w:adjustRightInd w:val="0"/>
              <w:spacing w:after="240" w:line="240" w:lineRule="auto"/>
              <w:ind w:firstLine="0"/>
              <w:rPr>
                <w:rFonts w:ascii="Arial" w:eastAsiaTheme="minorHAnsi" w:hAnsi="Arial" w:cs="Arial"/>
              </w:rPr>
            </w:pPr>
            <w:r w:rsidRPr="00B3226C">
              <w:rPr>
                <w:rFonts w:ascii="Arial" w:eastAsiaTheme="minorHAnsi" w:hAnsi="Arial" w:cs="Arial"/>
              </w:rPr>
              <w:t>Ewallet</w:t>
            </w:r>
          </w:p>
          <w:p w:rsidR="00B3226C" w:rsidRPr="00B3226C" w:rsidRDefault="00B3226C" w:rsidP="000E401F">
            <w:pPr>
              <w:widowControl w:val="0"/>
              <w:autoSpaceDE w:val="0"/>
              <w:autoSpaceDN w:val="0"/>
              <w:adjustRightInd w:val="0"/>
              <w:spacing w:after="240" w:line="240" w:lineRule="auto"/>
              <w:ind w:firstLine="0"/>
              <w:rPr>
                <w:rFonts w:ascii="Arial" w:eastAsiaTheme="minorHAnsi" w:hAnsi="Arial" w:cs="Arial"/>
              </w:rPr>
            </w:pPr>
            <w:r w:rsidRPr="00B3226C">
              <w:rPr>
                <w:rFonts w:ascii="Arial" w:eastAsiaTheme="minorHAnsi" w:hAnsi="Arial" w:cs="Arial"/>
              </w:rPr>
              <w:t xml:space="preserve">In recent years, the development of mobile wallets which are being adopted in developing and developed countries has significantly improves the productivity, scale and excellence especially in the banking sector </w:t>
            </w:r>
            <w:r w:rsidR="00921A9E" w:rsidRPr="00B3226C">
              <w:rPr>
                <w:rFonts w:ascii="Arial" w:eastAsiaTheme="minorHAnsi" w:hAnsi="Arial" w:cs="Arial"/>
              </w:rPr>
              <w:fldChar w:fldCharType="begin"/>
            </w:r>
            <w:r w:rsidRPr="00B3226C">
              <w:rPr>
                <w:rFonts w:ascii="Arial" w:eastAsiaTheme="minorHAnsi" w:hAnsi="Arial" w:cs="Arial"/>
              </w:rPr>
              <w:instrText xml:space="preserve"> ADDIN EN.CITE &lt;EndNote&gt;&lt;Cite&gt;&lt;Author&gt;Sharma&lt;/Author&gt;&lt;Year&gt;2018&lt;/Year&gt;&lt;RecNum&gt;9&lt;/RecNum&gt;&lt;DisplayText&gt;(Sharma, Mangla, Luthra and Al-Salti, 2018)&lt;/DisplayText&gt;&lt;record&gt;&lt;rec-number&gt;9&lt;/rec-number&gt;&lt;foreign-keys&gt;&lt;key app="EN" db-id="0a5r0ws2sr2xxyepe0dxrxpmtvs2sr0davsv" timestamp="1551191910"&gt;9&lt;/key&gt;&lt;/foreign-keys&gt;&lt;ref-type name="Journal Article"&gt;17&lt;/ref-type&gt;&lt;contributors&gt;&lt;authors&gt;&lt;author&gt;Sharma, Sujeet Kumar&lt;/author&gt;&lt;author&gt;Mangla, Sachin Kumar&lt;/author&gt;&lt;author&gt;Luthra, Sunil&lt;/author&gt;&lt;author&gt;Al-Salti, Zahran&lt;/author&gt;&lt;/authors&gt;&lt;/contributors&gt;&lt;titles&gt;&lt;title&gt;Mobile wallet inhibitors: Developing a comprehensive theory using an integrated model&lt;/title&gt;&lt;secondary-title&gt;Journal of Retailing and Consumer Services&lt;/secondary-title&gt;&lt;/titles&gt;&lt;periodical&gt;&lt;full-title&gt;Journal of Retailing and Consumer Services&lt;/full-title&gt;&lt;/periodical&gt;&lt;pages&gt;52-63&lt;/pages&gt;&lt;volume&gt;45&lt;/volume&gt;&lt;dates&gt;&lt;year&gt;2018&lt;/year&gt;&lt;/dates&gt;&lt;isbn&gt;0969-6989&lt;/isbn&gt;&lt;urls&gt;&lt;/urls&gt;&lt;/record&gt;&lt;/Cite&gt;&lt;/EndNote&gt;</w:instrText>
            </w:r>
            <w:r w:rsidR="00921A9E" w:rsidRPr="00B3226C">
              <w:rPr>
                <w:rFonts w:ascii="Arial" w:eastAsiaTheme="minorHAnsi" w:hAnsi="Arial" w:cs="Arial"/>
              </w:rPr>
              <w:fldChar w:fldCharType="separate"/>
            </w:r>
            <w:r w:rsidRPr="00B3226C">
              <w:rPr>
                <w:rFonts w:ascii="Arial" w:eastAsiaTheme="minorHAnsi" w:hAnsi="Arial" w:cs="Arial"/>
                <w:noProof/>
              </w:rPr>
              <w:t>(Sharma, Mangla, Luthra and Al-Salti, 2018)</w:t>
            </w:r>
            <w:r w:rsidR="00921A9E" w:rsidRPr="00B3226C">
              <w:rPr>
                <w:rFonts w:ascii="Arial" w:eastAsiaTheme="minorHAnsi" w:hAnsi="Arial" w:cs="Arial"/>
              </w:rPr>
              <w:fldChar w:fldCharType="end"/>
            </w:r>
            <w:r w:rsidRPr="00B3226C">
              <w:rPr>
                <w:rFonts w:ascii="Arial" w:eastAsiaTheme="minorHAnsi" w:hAnsi="Arial" w:cs="Arial"/>
              </w:rPr>
              <w:t xml:space="preserve">. An electronic wallet or e-wallet is similar to a prepaid account that stores information such as digital money, receipts and coupons which can be used in doing transaction as a replacement to physical cash either in an online or offline payment environment </w:t>
            </w:r>
            <w:r w:rsidR="00921A9E" w:rsidRPr="00B3226C">
              <w:rPr>
                <w:rFonts w:ascii="Arial" w:eastAsiaTheme="minorHAnsi" w:hAnsi="Arial" w:cs="Arial"/>
              </w:rPr>
              <w:fldChar w:fldCharType="begin"/>
            </w:r>
            <w:r w:rsidRPr="00B3226C">
              <w:rPr>
                <w:rFonts w:ascii="Arial" w:eastAsiaTheme="minorHAnsi" w:hAnsi="Arial" w:cs="Arial"/>
              </w:rPr>
              <w:instrText xml:space="preserve"> ADDIN EN.CITE &lt;EndNote&gt;&lt;Cite&gt;&lt;Author&gt;Dixit&lt;/Author&gt;&lt;Year&gt;2017&lt;/Year&gt;&lt;RecNum&gt;10&lt;/RecNum&gt;&lt;DisplayText&gt;(Dixit&lt;style face="italic"&gt; et al.&lt;/style&gt;, 2017)&lt;/DisplayText&gt;&lt;record&gt;&lt;rec-number&gt;10&lt;/rec-number&gt;&lt;foreign-keys&gt;&lt;key app="EN" db-id="0a5r0ws2sr2xxyepe0dxrxpmtvs2sr0davsv" timestamp="1551192880"&gt;10&lt;/key&gt;&lt;/foreign-keys&gt;&lt;ref-type name="Journal Article"&gt;17&lt;/ref-type&gt;&lt;contributors&gt;&lt;authors&gt;&lt;author&gt;Dixit, Ruchi V&lt;/author&gt;&lt;author&gt;Singh, RN&lt;/author&gt;&lt;author&gt;Chaturvedi, Satyam&lt;/author&gt;&lt;/authors&gt;&lt;/contributors&gt;&lt;titles&gt;&lt;title&gt;A Study on Adoption of Mobile Wallet for Cashless Economy&lt;/title&gt;&lt;secondary-title&gt;Anvesha&lt;/secondary-title&gt;&lt;/titles&gt;&lt;periodical&gt;&lt;full-title&gt;Anvesha&lt;/full-title&gt;&lt;/periodical&gt;&lt;pages&gt;32-44&lt;/pages&gt;&lt;volume&gt;10&lt;/volume&gt;&lt;number&gt;1&lt;/number&gt;&lt;dates&gt;&lt;year&gt;2017&lt;/year&gt;&lt;/dates&gt;&lt;isbn&gt;0974-5467&lt;/isbn&gt;&lt;urls&gt;&lt;/urls&gt;&lt;/record&gt;&lt;/Cite&gt;&lt;/EndNote&gt;</w:instrText>
            </w:r>
            <w:r w:rsidR="00921A9E" w:rsidRPr="00B3226C">
              <w:rPr>
                <w:rFonts w:ascii="Arial" w:eastAsiaTheme="minorHAnsi" w:hAnsi="Arial" w:cs="Arial"/>
              </w:rPr>
              <w:fldChar w:fldCharType="separate"/>
            </w:r>
            <w:r w:rsidRPr="00B3226C">
              <w:rPr>
                <w:rFonts w:ascii="Arial" w:eastAsiaTheme="minorHAnsi" w:hAnsi="Arial" w:cs="Arial"/>
                <w:noProof/>
              </w:rPr>
              <w:t>(Dixit</w:t>
            </w:r>
            <w:r w:rsidRPr="00B3226C">
              <w:rPr>
                <w:rFonts w:ascii="Arial" w:eastAsiaTheme="minorHAnsi" w:hAnsi="Arial" w:cs="Arial"/>
                <w:i/>
                <w:noProof/>
              </w:rPr>
              <w:t xml:space="preserve"> et al.</w:t>
            </w:r>
            <w:r w:rsidRPr="00B3226C">
              <w:rPr>
                <w:rFonts w:ascii="Arial" w:eastAsiaTheme="minorHAnsi" w:hAnsi="Arial" w:cs="Arial"/>
                <w:noProof/>
              </w:rPr>
              <w:t>, 2017)</w:t>
            </w:r>
            <w:r w:rsidR="00921A9E" w:rsidRPr="00B3226C">
              <w:rPr>
                <w:rFonts w:ascii="Arial" w:eastAsiaTheme="minorHAnsi" w:hAnsi="Arial" w:cs="Arial"/>
              </w:rPr>
              <w:fldChar w:fldCharType="end"/>
            </w:r>
            <w:r w:rsidRPr="00B3226C">
              <w:rPr>
                <w:rFonts w:ascii="Arial" w:eastAsiaTheme="minorHAnsi" w:hAnsi="Arial" w:cs="Arial"/>
              </w:rPr>
              <w:t xml:space="preserve">.  </w:t>
            </w:r>
          </w:p>
          <w:p w:rsidR="00B3226C" w:rsidRPr="00B3226C" w:rsidRDefault="00B3226C" w:rsidP="000E401F">
            <w:pPr>
              <w:widowControl w:val="0"/>
              <w:autoSpaceDE w:val="0"/>
              <w:autoSpaceDN w:val="0"/>
              <w:adjustRightInd w:val="0"/>
              <w:spacing w:after="240" w:line="240" w:lineRule="auto"/>
              <w:ind w:firstLine="0"/>
              <w:rPr>
                <w:rFonts w:ascii="Arial" w:eastAsiaTheme="minorHAnsi" w:hAnsi="Arial" w:cs="Arial"/>
              </w:rPr>
            </w:pPr>
            <w:r w:rsidRPr="00B3226C">
              <w:rPr>
                <w:rFonts w:ascii="Arial" w:eastAsiaTheme="minorHAnsi" w:hAnsi="Arial" w:cs="Arial"/>
              </w:rPr>
              <w:t>Gen Z</w:t>
            </w:r>
          </w:p>
          <w:p w:rsidR="00B3226C" w:rsidRPr="00B3226C" w:rsidRDefault="00B3226C" w:rsidP="000E401F">
            <w:pPr>
              <w:widowControl w:val="0"/>
              <w:autoSpaceDE w:val="0"/>
              <w:autoSpaceDN w:val="0"/>
              <w:adjustRightInd w:val="0"/>
              <w:spacing w:after="240" w:line="240" w:lineRule="auto"/>
              <w:ind w:firstLine="0"/>
              <w:rPr>
                <w:rFonts w:ascii="Arial" w:eastAsiaTheme="minorHAnsi" w:hAnsi="Arial" w:cs="Arial"/>
              </w:rPr>
            </w:pPr>
            <w:r w:rsidRPr="00B3226C">
              <w:rPr>
                <w:rFonts w:ascii="Arial" w:eastAsiaTheme="minorHAnsi" w:hAnsi="Arial" w:cs="Arial"/>
              </w:rPr>
              <w:t xml:space="preserve">Generation Z by definition are the individuals who were born between 1995 and 2010. This group of individuals are exposed and shaped by the challenging environment including advancement of technology, fluctuation of economy and human rights movement </w:t>
            </w:r>
            <w:r w:rsidR="00921A9E" w:rsidRPr="00B3226C">
              <w:rPr>
                <w:rFonts w:ascii="Arial" w:eastAsiaTheme="minorHAnsi" w:hAnsi="Arial" w:cs="Arial"/>
              </w:rPr>
              <w:fldChar w:fldCharType="begin"/>
            </w:r>
            <w:r w:rsidRPr="00B3226C">
              <w:rPr>
                <w:rFonts w:ascii="Arial" w:eastAsiaTheme="minorHAnsi" w:hAnsi="Arial" w:cs="Arial"/>
              </w:rPr>
              <w:instrText xml:space="preserve"> ADDIN EN.CITE &lt;EndNote&gt;&lt;Cite&gt;&lt;Author&gt;Seemiller&lt;/Author&gt;&lt;Year&gt;2017&lt;/Year&gt;&lt;RecNum&gt;11&lt;/RecNum&gt;&lt;DisplayText&gt;(Seemiller and Grace, 2017)&lt;/DisplayText&gt;&lt;record&gt;&lt;rec-number&gt;11&lt;/rec-number&gt;&lt;foreign-keys&gt;&lt;key app="EN" db-id="0a5r0ws2sr2xxyepe0dxrxpmtvs2sr0davsv" timestamp="1551194242"&gt;11&lt;/key&gt;&lt;/foreign-keys&gt;&lt;ref-type name="Journal Article"&gt;17&lt;/ref-type&gt;&lt;contributors&gt;&lt;authors&gt;&lt;author&gt;Seemiller, Corey&lt;/author&gt;&lt;author&gt;Grace, Meghan&lt;/author&gt;&lt;/authors&gt;&lt;/contributors&gt;&lt;titles&gt;&lt;title&gt;Generation Z: Educating and engaging the next generation of students&lt;/title&gt;&lt;secondary-title&gt;About Campus&lt;/secondary-title&gt;&lt;/titles&gt;&lt;periodical&gt;&lt;full-title&gt;About Campus&lt;/full-title&gt;&lt;/periodical&gt;&lt;pages&gt;21-26&lt;/pages&gt;&lt;volume&gt;22&lt;/volume&gt;&lt;number&gt;3&lt;/number&gt;&lt;dates&gt;&lt;year&gt;2017&lt;/year&gt;&lt;/dates&gt;&lt;isbn&gt;1086-4822&lt;/isbn&gt;&lt;urls&gt;&lt;/urls&gt;&lt;/record&gt;&lt;/Cite&gt;&lt;/EndNote&gt;</w:instrText>
            </w:r>
            <w:r w:rsidR="00921A9E" w:rsidRPr="00B3226C">
              <w:rPr>
                <w:rFonts w:ascii="Arial" w:eastAsiaTheme="minorHAnsi" w:hAnsi="Arial" w:cs="Arial"/>
              </w:rPr>
              <w:fldChar w:fldCharType="separate"/>
            </w:r>
            <w:r w:rsidRPr="00B3226C">
              <w:rPr>
                <w:rFonts w:ascii="Arial" w:eastAsiaTheme="minorHAnsi" w:hAnsi="Arial" w:cs="Arial"/>
                <w:noProof/>
              </w:rPr>
              <w:t>(Seemiller and Grace, 2017)</w:t>
            </w:r>
            <w:r w:rsidR="00921A9E" w:rsidRPr="00B3226C">
              <w:rPr>
                <w:rFonts w:ascii="Arial" w:eastAsiaTheme="minorHAnsi" w:hAnsi="Arial" w:cs="Arial"/>
              </w:rPr>
              <w:fldChar w:fldCharType="end"/>
            </w:r>
            <w:r w:rsidRPr="00B3226C">
              <w:rPr>
                <w:rFonts w:ascii="Arial" w:eastAsiaTheme="minorHAnsi" w:hAnsi="Arial" w:cs="Arial"/>
              </w:rPr>
              <w:t xml:space="preserve">. Individuals that falls in the category of Generation Z  were greatly influenced by global economic issues and recession which has greatly impacted their point of views which makes them very distinctive </w:t>
            </w:r>
            <w:r w:rsidR="00921A9E" w:rsidRPr="00B3226C">
              <w:rPr>
                <w:rFonts w:ascii="Arial" w:eastAsiaTheme="minorHAnsi" w:hAnsi="Arial" w:cs="Arial"/>
              </w:rPr>
              <w:fldChar w:fldCharType="begin"/>
            </w:r>
            <w:r w:rsidRPr="00B3226C">
              <w:rPr>
                <w:rFonts w:ascii="Arial" w:eastAsiaTheme="minorHAnsi" w:hAnsi="Arial" w:cs="Arial"/>
              </w:rPr>
              <w:instrText xml:space="preserve"> ADDIN EN.CITE &lt;EndNote&gt;&lt;Cite&gt;&lt;Author&gt;Rodriguez&lt;/Author&gt;&lt;Year&gt;2019&lt;/Year&gt;&lt;RecNum&gt;62&lt;/RecNum&gt;&lt;DisplayText&gt;(Rodriguez&lt;style face="italic"&gt; et al.&lt;/style&gt;, 2019)&lt;/DisplayText&gt;&lt;record&gt;&lt;rec-number&gt;62&lt;/rec-number&gt;&lt;foreign-keys&gt;&lt;key app="EN" db-id="0a5r0ws2sr2xxyepe0dxrxpmtvs2sr0davsv" timestamp="1553094259"&gt;62&lt;/key&gt;&lt;/foreign-keys&gt;&lt;ref-type name="Journal Article"&gt;17&lt;/ref-type&gt;&lt;contributors&gt;&lt;authors&gt;&lt;author&gt;Rodriguez, Michael&lt;/author&gt;&lt;author&gt;Boyer, Stefanie&lt;/author&gt;&lt;author&gt;Fleming, David&lt;/author&gt;&lt;author&gt;Cohen, Scott&lt;/author&gt;&lt;/authors&gt;&lt;/contributors&gt;&lt;titles&gt;&lt;title&gt;Managing the Next Generation of Sales, Gen Z/Millennial Cusp: An Exploration of Grit, Entrepreneurship, and Loyalty&lt;/title&gt;&lt;secondary-title&gt;Journal of Business-to-Business Marketing&lt;/secondary-title&gt;&lt;/titles&gt;&lt;periodical&gt;&lt;full-title&gt;Journal of Business-to-Business Marketing&lt;/full-title&gt;&lt;/periodical&gt;&lt;pages&gt;1-13&lt;/pages&gt;&lt;dates&gt;&lt;year&gt;2019&lt;/year&gt;&lt;/dates&gt;&lt;isbn&gt;1051-712X&lt;/isbn&gt;&lt;urls&gt;&lt;/urls&gt;&lt;/record&gt;&lt;/Cite&gt;&lt;/EndNote&gt;</w:instrText>
            </w:r>
            <w:r w:rsidR="00921A9E" w:rsidRPr="00B3226C">
              <w:rPr>
                <w:rFonts w:ascii="Arial" w:eastAsiaTheme="minorHAnsi" w:hAnsi="Arial" w:cs="Arial"/>
              </w:rPr>
              <w:fldChar w:fldCharType="separate"/>
            </w:r>
            <w:r w:rsidRPr="00B3226C">
              <w:rPr>
                <w:rFonts w:ascii="Arial" w:eastAsiaTheme="minorHAnsi" w:hAnsi="Arial" w:cs="Arial"/>
                <w:noProof/>
              </w:rPr>
              <w:t>(Rodriguez</w:t>
            </w:r>
            <w:r w:rsidRPr="00B3226C">
              <w:rPr>
                <w:rFonts w:ascii="Arial" w:eastAsiaTheme="minorHAnsi" w:hAnsi="Arial" w:cs="Arial"/>
                <w:i/>
                <w:noProof/>
              </w:rPr>
              <w:t xml:space="preserve"> et al.</w:t>
            </w:r>
            <w:r w:rsidRPr="00B3226C">
              <w:rPr>
                <w:rFonts w:ascii="Arial" w:eastAsiaTheme="minorHAnsi" w:hAnsi="Arial" w:cs="Arial"/>
                <w:noProof/>
              </w:rPr>
              <w:t>, 2019)</w:t>
            </w:r>
            <w:r w:rsidR="00921A9E" w:rsidRPr="00B3226C">
              <w:rPr>
                <w:rFonts w:ascii="Arial" w:eastAsiaTheme="minorHAnsi" w:hAnsi="Arial" w:cs="Arial"/>
              </w:rPr>
              <w:fldChar w:fldCharType="end"/>
            </w:r>
            <w:r w:rsidRPr="00B3226C">
              <w:rPr>
                <w:rFonts w:ascii="Arial" w:eastAsiaTheme="minorHAnsi" w:hAnsi="Arial" w:cs="Arial"/>
              </w:rPr>
              <w:t xml:space="preserve">. </w:t>
            </w:r>
          </w:p>
          <w:p w:rsidR="00B3226C" w:rsidRPr="00B3226C" w:rsidRDefault="00B3226C" w:rsidP="000E401F">
            <w:pPr>
              <w:widowControl w:val="0"/>
              <w:autoSpaceDE w:val="0"/>
              <w:autoSpaceDN w:val="0"/>
              <w:adjustRightInd w:val="0"/>
              <w:spacing w:after="240" w:line="240" w:lineRule="auto"/>
              <w:ind w:firstLine="0"/>
              <w:rPr>
                <w:rFonts w:ascii="Arial" w:eastAsiaTheme="minorHAnsi" w:hAnsi="Arial" w:cs="Arial"/>
              </w:rPr>
            </w:pPr>
            <w:r w:rsidRPr="00B3226C">
              <w:rPr>
                <w:rFonts w:ascii="Arial" w:eastAsiaTheme="minorHAnsi" w:hAnsi="Arial" w:cs="Arial"/>
              </w:rPr>
              <w:t xml:space="preserve">Since the behavior of the Gen Z is very distinctive and the development of ewallets are going towards serving the Gen Z`s currently and in the upcoming years, there is a gap of research which need to be explored in order to find out the factors that can influence the Gen Z`s to adopt ewallet in making transactions hence achieving the objective of cashless society. </w:t>
            </w:r>
          </w:p>
        </w:tc>
      </w:tr>
      <w:tr w:rsidR="00B3226C" w:rsidRPr="001F7C24" w:rsidTr="000E401F">
        <w:trPr>
          <w:trHeight w:val="8910"/>
        </w:trPr>
        <w:tc>
          <w:tcPr>
            <w:tcW w:w="4077" w:type="dxa"/>
          </w:tcPr>
          <w:p w:rsidR="00B3226C" w:rsidRPr="00B3226C" w:rsidRDefault="00B3226C" w:rsidP="000E401F">
            <w:pPr>
              <w:widowControl w:val="0"/>
              <w:autoSpaceDE w:val="0"/>
              <w:autoSpaceDN w:val="0"/>
              <w:adjustRightInd w:val="0"/>
              <w:spacing w:after="240" w:line="240" w:lineRule="auto"/>
              <w:ind w:firstLine="0"/>
              <w:jc w:val="left"/>
              <w:rPr>
                <w:rFonts w:ascii="Arial" w:eastAsiaTheme="minorHAnsi" w:hAnsi="Arial" w:cs="Arial"/>
              </w:rPr>
            </w:pPr>
            <w:r w:rsidRPr="00B3226C">
              <w:rPr>
                <w:rFonts w:ascii="Arial" w:eastAsiaTheme="minorHAnsi" w:hAnsi="Arial" w:cs="Arial"/>
              </w:rPr>
              <w:lastRenderedPageBreak/>
              <w:t xml:space="preserve">Research Methodology </w:t>
            </w:r>
          </w:p>
          <w:p w:rsidR="00B3226C" w:rsidRPr="00B3226C" w:rsidRDefault="00B3226C" w:rsidP="000E401F">
            <w:pPr>
              <w:widowControl w:val="0"/>
              <w:autoSpaceDE w:val="0"/>
              <w:autoSpaceDN w:val="0"/>
              <w:adjustRightInd w:val="0"/>
              <w:spacing w:after="240" w:line="240" w:lineRule="auto"/>
              <w:ind w:firstLine="0"/>
              <w:jc w:val="left"/>
              <w:rPr>
                <w:rFonts w:ascii="Arial" w:hAnsi="Arial" w:cs="Arial"/>
              </w:rPr>
            </w:pPr>
          </w:p>
        </w:tc>
        <w:tc>
          <w:tcPr>
            <w:tcW w:w="6606" w:type="dxa"/>
          </w:tcPr>
          <w:p w:rsidR="00B3226C" w:rsidRPr="00B3226C" w:rsidRDefault="00B3226C" w:rsidP="000E401F">
            <w:pPr>
              <w:widowControl w:val="0"/>
              <w:autoSpaceDE w:val="0"/>
              <w:autoSpaceDN w:val="0"/>
              <w:adjustRightInd w:val="0"/>
              <w:spacing w:after="240" w:line="240" w:lineRule="auto"/>
              <w:ind w:firstLine="0"/>
              <w:rPr>
                <w:rFonts w:ascii="Arial" w:eastAsiaTheme="minorHAnsi" w:hAnsi="Arial" w:cs="Arial"/>
              </w:rPr>
            </w:pPr>
            <w:r w:rsidRPr="00B3226C">
              <w:rPr>
                <w:rFonts w:ascii="Arial" w:eastAsiaTheme="minorHAnsi" w:hAnsi="Arial" w:cs="Arial"/>
                <w:b/>
              </w:rPr>
              <w:t xml:space="preserve">Methodology: </w:t>
            </w:r>
            <w:r w:rsidRPr="00B3226C">
              <w:rPr>
                <w:rFonts w:ascii="Arial" w:eastAsiaTheme="minorHAnsi" w:hAnsi="Arial" w:cs="Arial"/>
              </w:rPr>
              <w:t xml:space="preserve">The study will be using quantitative methods of research. A representative sample will be surveyed to further enhance the understanding of the factors influencing usage of ewalletsamong the Gen Z in the state of Selangor. Apart from that, variables involved in the research will be further examined to establish the relationship, which leads to the formation of the hypothesis. In large population study, descriptive research is one of the appropriate method that will examine the phenomena and also recognize the cause as to find out any similarities and differences in the research </w:t>
            </w:r>
            <w:r w:rsidR="00921A9E" w:rsidRPr="00B3226C">
              <w:rPr>
                <w:rFonts w:ascii="Arial" w:eastAsiaTheme="minorHAnsi" w:hAnsi="Arial" w:cs="Arial"/>
              </w:rPr>
              <w:fldChar w:fldCharType="begin"/>
            </w:r>
            <w:r w:rsidRPr="00B3226C">
              <w:rPr>
                <w:rFonts w:ascii="Arial" w:eastAsiaTheme="minorHAnsi" w:hAnsi="Arial" w:cs="Arial"/>
              </w:rPr>
              <w:instrText xml:space="preserve"> ADDIN EN.CITE &lt;EndNote&gt;&lt;Cite&gt;&lt;Author&gt;Burns&lt;/Author&gt;&lt;Year&gt;2010&lt;/Year&gt;&lt;RecNum&gt;8&lt;/RecNum&gt;&lt;DisplayText&gt;(Burns and Bush, 2010)&lt;/DisplayText&gt;&lt;record&gt;&lt;rec-number&gt;8&lt;/rec-number&gt;&lt;foreign-keys&gt;&lt;key app="EN" db-id="0a5r0ws2sr2xxyepe0dxrxpmtvs2sr0davsv" timestamp="1551188906"&gt;8&lt;/key&gt;&lt;/foreign-keys&gt;&lt;ref-type name="Journal Article"&gt;17&lt;/ref-type&gt;&lt;contributors&gt;&lt;authors&gt;&lt;author&gt;Burns, Alvin C&lt;/author&gt;&lt;author&gt;Bush, Ronald F&lt;/author&gt;&lt;/authors&gt;&lt;/contributors&gt;&lt;titles&gt;&lt;title&gt;Marketing Research. Global Edition&lt;/title&gt;&lt;secondary-title&gt;New Jersey: Prentice Hall&lt;/secondary-title&gt;&lt;/titles&gt;&lt;periodical&gt;&lt;full-title&gt;New Jersey: Prentice Hall&lt;/full-title&gt;&lt;/periodical&gt;&lt;dates&gt;&lt;year&gt;2010&lt;/year&gt;&lt;/dates&gt;&lt;urls&gt;&lt;/urls&gt;&lt;/record&gt;&lt;/Cite&gt;&lt;/EndNote&gt;</w:instrText>
            </w:r>
            <w:r w:rsidR="00921A9E" w:rsidRPr="00B3226C">
              <w:rPr>
                <w:rFonts w:ascii="Arial" w:eastAsiaTheme="minorHAnsi" w:hAnsi="Arial" w:cs="Arial"/>
              </w:rPr>
              <w:fldChar w:fldCharType="separate"/>
            </w:r>
            <w:r w:rsidRPr="00B3226C">
              <w:rPr>
                <w:rFonts w:ascii="Arial" w:eastAsiaTheme="minorHAnsi" w:hAnsi="Arial" w:cs="Arial"/>
                <w:noProof/>
              </w:rPr>
              <w:t>(Burns and Bush, 2010)</w:t>
            </w:r>
            <w:r w:rsidR="00921A9E" w:rsidRPr="00B3226C">
              <w:rPr>
                <w:rFonts w:ascii="Arial" w:eastAsiaTheme="minorHAnsi" w:hAnsi="Arial" w:cs="Arial"/>
              </w:rPr>
              <w:fldChar w:fldCharType="end"/>
            </w:r>
          </w:p>
          <w:p w:rsidR="00B3226C" w:rsidRPr="00B3226C" w:rsidRDefault="00B3226C" w:rsidP="000E401F">
            <w:pPr>
              <w:widowControl w:val="0"/>
              <w:autoSpaceDE w:val="0"/>
              <w:autoSpaceDN w:val="0"/>
              <w:adjustRightInd w:val="0"/>
              <w:spacing w:after="240" w:line="240" w:lineRule="auto"/>
              <w:ind w:firstLine="0"/>
              <w:rPr>
                <w:rFonts w:ascii="Arial" w:eastAsiaTheme="minorHAnsi" w:hAnsi="Arial" w:cs="Arial"/>
              </w:rPr>
            </w:pPr>
            <w:r w:rsidRPr="00B3226C">
              <w:rPr>
                <w:rFonts w:ascii="Arial" w:eastAsiaTheme="minorHAnsi" w:hAnsi="Arial" w:cs="Arial"/>
                <w:b/>
              </w:rPr>
              <w:t>Sampling Technique:</w:t>
            </w:r>
            <w:r w:rsidRPr="00B3226C">
              <w:rPr>
                <w:rFonts w:ascii="Arial" w:eastAsiaTheme="minorHAnsi" w:hAnsi="Arial" w:cs="Arial"/>
              </w:rPr>
              <w:t xml:space="preserve"> Convenience sampling (Non- probability sampling) </w:t>
            </w:r>
          </w:p>
          <w:p w:rsidR="00B3226C" w:rsidRPr="00B3226C" w:rsidRDefault="00B3226C" w:rsidP="000E401F">
            <w:pPr>
              <w:widowControl w:val="0"/>
              <w:autoSpaceDE w:val="0"/>
              <w:autoSpaceDN w:val="0"/>
              <w:adjustRightInd w:val="0"/>
              <w:spacing w:after="240" w:line="240" w:lineRule="auto"/>
              <w:ind w:firstLine="0"/>
              <w:rPr>
                <w:rFonts w:ascii="Arial" w:eastAsiaTheme="minorHAnsi" w:hAnsi="Arial" w:cs="Arial"/>
              </w:rPr>
            </w:pPr>
            <w:r w:rsidRPr="00B3226C">
              <w:rPr>
                <w:rFonts w:ascii="Arial" w:eastAsiaTheme="minorHAnsi" w:hAnsi="Arial" w:cs="Arial"/>
                <w:b/>
              </w:rPr>
              <w:t>Questionnaire Design:</w:t>
            </w:r>
            <w:r w:rsidRPr="00B3226C">
              <w:rPr>
                <w:rFonts w:ascii="Arial" w:eastAsiaTheme="minorHAnsi" w:hAnsi="Arial" w:cs="Arial"/>
              </w:rPr>
              <w:t xml:space="preserve"> The survey questionnaire will consist of three consecutive section namely Section A, B, and C. Section A questions will consist of demographic profile while Section B and C, the question will involve five- point Likert scale format, which range from “strongly disagree”(1) and “strongly agree”(5). In Section B requires respondents to answer based on independent variables while for section c, the questionnaires will be based on dependent variable which is usage of ewallets. </w:t>
            </w:r>
          </w:p>
          <w:p w:rsidR="00B3226C" w:rsidRPr="00B3226C" w:rsidRDefault="00B3226C" w:rsidP="000E401F">
            <w:pPr>
              <w:widowControl w:val="0"/>
              <w:autoSpaceDE w:val="0"/>
              <w:autoSpaceDN w:val="0"/>
              <w:adjustRightInd w:val="0"/>
              <w:spacing w:after="240" w:line="240" w:lineRule="auto"/>
              <w:ind w:firstLine="0"/>
              <w:rPr>
                <w:rFonts w:ascii="Arial" w:eastAsiaTheme="minorHAnsi" w:hAnsi="Arial" w:cs="Arial"/>
              </w:rPr>
            </w:pPr>
            <w:r w:rsidRPr="00B3226C">
              <w:rPr>
                <w:rFonts w:ascii="Arial" w:eastAsiaTheme="minorHAnsi" w:hAnsi="Arial" w:cs="Arial"/>
                <w:b/>
              </w:rPr>
              <w:t>Data Collection Method:</w:t>
            </w:r>
            <w:r w:rsidRPr="00B3226C">
              <w:rPr>
                <w:rFonts w:ascii="Arial" w:eastAsiaTheme="minorHAnsi" w:hAnsi="Arial" w:cs="Arial"/>
              </w:rPr>
              <w:t xml:space="preserve"> Primary and secondary data will be collected in this study. Primary data will be obtained through online questionnaire. Journal articles, surveys, online report and newspaper articles will be gathered for secondary data. </w:t>
            </w:r>
          </w:p>
          <w:p w:rsidR="00B3226C" w:rsidRPr="00B3226C" w:rsidRDefault="00B3226C" w:rsidP="000E401F">
            <w:pPr>
              <w:widowControl w:val="0"/>
              <w:autoSpaceDE w:val="0"/>
              <w:autoSpaceDN w:val="0"/>
              <w:adjustRightInd w:val="0"/>
              <w:spacing w:after="240" w:line="240" w:lineRule="auto"/>
              <w:ind w:firstLine="0"/>
              <w:rPr>
                <w:rFonts w:ascii="Arial" w:eastAsiaTheme="minorHAnsi" w:hAnsi="Arial" w:cs="Arial"/>
              </w:rPr>
            </w:pPr>
            <w:r w:rsidRPr="00B3226C">
              <w:rPr>
                <w:rFonts w:ascii="Arial" w:eastAsiaTheme="minorHAnsi" w:hAnsi="Arial" w:cs="Arial"/>
                <w:b/>
              </w:rPr>
              <w:t>Analysis Methodology:</w:t>
            </w:r>
            <w:r w:rsidRPr="00B3226C">
              <w:rPr>
                <w:rFonts w:ascii="Arial" w:eastAsiaTheme="minorHAnsi" w:hAnsi="Arial" w:cs="Arial"/>
              </w:rPr>
              <w:t xml:space="preserve"> The research will focus on the analysis using Statistical Package for the Social Sciences (SPSS) which enables the data to be analyzed including descriptive statistics, frequencies, charts and also analysis of variance for inferential and multivariate statistic analysis </w:t>
            </w:r>
            <w:r w:rsidR="00921A9E" w:rsidRPr="00B3226C">
              <w:rPr>
                <w:rFonts w:ascii="Arial" w:eastAsiaTheme="minorHAnsi" w:hAnsi="Arial" w:cs="Arial"/>
              </w:rPr>
              <w:fldChar w:fldCharType="begin"/>
            </w:r>
            <w:r w:rsidRPr="00B3226C">
              <w:rPr>
                <w:rFonts w:ascii="Arial" w:eastAsiaTheme="minorHAnsi" w:hAnsi="Arial" w:cs="Arial"/>
              </w:rPr>
              <w:instrText xml:space="preserve"> ADDIN EN.CITE &lt;EndNote&gt;&lt;Cite&gt;&lt;Author&gt;Sekaran&lt;/Author&gt;&lt;Year&gt;2010&lt;/Year&gt;&lt;RecNum&gt;7&lt;/RecNum&gt;&lt;DisplayText&gt;(Sekaran and Bougie, 2010)&lt;/DisplayText&gt;&lt;record&gt;&lt;rec-number&gt;7&lt;/rec-number&gt;&lt;foreign-keys&gt;&lt;key app="EN" db-id="0a5r0ws2sr2xxyepe0dxrxpmtvs2sr0davsv" timestamp="1551188701"&gt;7&lt;/key&gt;&lt;/foreign-keys&gt;&lt;ref-type name="Journal Article"&gt;17&lt;/ref-type&gt;&lt;contributors&gt;&lt;authors&gt;&lt;author&gt;Sekaran, U&lt;/author&gt;&lt;author&gt;Bougie, R&lt;/author&gt;&lt;/authors&gt;&lt;/contributors&gt;&lt;titles&gt;&lt;title&gt;Theoretical framework in theoretical framework and hypothesis development&lt;/title&gt;&lt;secondary-title&gt;Research methods for business: A skill building approach&lt;/secondary-title&gt;&lt;/titles&gt;&lt;periodical&gt;&lt;full-title&gt;Research methods for business: A skill building approach&lt;/full-title&gt;&lt;/periodical&gt;&lt;volume&gt;80&lt;/volume&gt;&lt;dates&gt;&lt;year&gt;2010&lt;/year&gt;&lt;/dates&gt;&lt;urls&gt;&lt;/urls&gt;&lt;/record&gt;&lt;/Cite&gt;&lt;/EndNote&gt;</w:instrText>
            </w:r>
            <w:r w:rsidR="00921A9E" w:rsidRPr="00B3226C">
              <w:rPr>
                <w:rFonts w:ascii="Arial" w:eastAsiaTheme="minorHAnsi" w:hAnsi="Arial" w:cs="Arial"/>
              </w:rPr>
              <w:fldChar w:fldCharType="separate"/>
            </w:r>
            <w:r w:rsidRPr="00B3226C">
              <w:rPr>
                <w:rFonts w:ascii="Arial" w:eastAsiaTheme="minorHAnsi" w:hAnsi="Arial" w:cs="Arial"/>
                <w:noProof/>
              </w:rPr>
              <w:t>(Sekaran and Bougie, 2010)</w:t>
            </w:r>
            <w:r w:rsidR="00921A9E" w:rsidRPr="00B3226C">
              <w:rPr>
                <w:rFonts w:ascii="Arial" w:eastAsiaTheme="minorHAnsi" w:hAnsi="Arial" w:cs="Arial"/>
              </w:rPr>
              <w:fldChar w:fldCharType="end"/>
            </w:r>
            <w:r w:rsidRPr="00B3226C">
              <w:rPr>
                <w:rFonts w:ascii="Arial" w:eastAsiaTheme="minorHAnsi" w:hAnsi="Arial" w:cs="Arial"/>
              </w:rPr>
              <w:t>.</w:t>
            </w:r>
          </w:p>
        </w:tc>
      </w:tr>
    </w:tbl>
    <w:p w:rsidR="00B3226C" w:rsidRPr="00B3226C" w:rsidRDefault="00B3226C" w:rsidP="00B3226C">
      <w:pPr>
        <w:rPr>
          <w:lang w:val="en-GB"/>
        </w:rPr>
      </w:pPr>
    </w:p>
    <w:p w:rsidR="001A649A" w:rsidRDefault="001A649A" w:rsidP="001A649A">
      <w:pPr>
        <w:pStyle w:val="Title"/>
        <w:jc w:val="center"/>
        <w:rPr>
          <w:lang w:val="en-GB"/>
        </w:rPr>
      </w:pPr>
    </w:p>
    <w:p w:rsidR="005F0FA7" w:rsidRDefault="005F0FA7" w:rsidP="005F0FA7">
      <w:pPr>
        <w:rPr>
          <w:lang w:val="en-GB"/>
        </w:rPr>
      </w:pPr>
    </w:p>
    <w:p w:rsidR="005F0FA7" w:rsidRDefault="005F0FA7" w:rsidP="005F0FA7">
      <w:pPr>
        <w:rPr>
          <w:lang w:val="en-GB"/>
        </w:rPr>
      </w:pPr>
    </w:p>
    <w:p w:rsidR="005F0FA7" w:rsidRDefault="005F0FA7" w:rsidP="005F0FA7">
      <w:pPr>
        <w:rPr>
          <w:lang w:val="en-GB"/>
        </w:rPr>
      </w:pPr>
    </w:p>
    <w:p w:rsidR="005F0FA7" w:rsidRPr="005F0FA7" w:rsidRDefault="005F0FA7" w:rsidP="005F0FA7">
      <w:pPr>
        <w:rPr>
          <w:lang w:val="en-GB"/>
        </w:rPr>
      </w:pPr>
    </w:p>
    <w:p w:rsidR="001A649A" w:rsidRDefault="00B3226C" w:rsidP="005F0FA7">
      <w:pPr>
        <w:pStyle w:val="Heading2"/>
        <w:jc w:val="center"/>
        <w:rPr>
          <w:lang w:val="en-GB"/>
        </w:rPr>
      </w:pPr>
      <w:bookmarkStart w:id="117" w:name="_Toc16587884"/>
      <w:r w:rsidRPr="00B3226C">
        <w:rPr>
          <w:lang w:val="en-GB"/>
        </w:rPr>
        <w:lastRenderedPageBreak/>
        <w:t>Appendix</w:t>
      </w:r>
      <w:r w:rsidR="005F0FA7">
        <w:rPr>
          <w:lang w:val="en-GB"/>
        </w:rPr>
        <w:t xml:space="preserve"> B</w:t>
      </w:r>
      <w:r w:rsidRPr="00B3226C">
        <w:rPr>
          <w:lang w:val="en-GB"/>
        </w:rPr>
        <w:t>:</w:t>
      </w:r>
      <w:r>
        <w:rPr>
          <w:lang w:val="en-GB"/>
        </w:rPr>
        <w:t xml:space="preserve"> </w:t>
      </w:r>
      <w:r w:rsidRPr="00B3226C">
        <w:rPr>
          <w:lang w:val="en-GB"/>
        </w:rPr>
        <w:t xml:space="preserve"> </w:t>
      </w:r>
      <w:r>
        <w:rPr>
          <w:lang w:val="en-GB"/>
        </w:rPr>
        <w:t xml:space="preserve">Research </w:t>
      </w:r>
      <w:r w:rsidRPr="00B3226C">
        <w:rPr>
          <w:lang w:val="en-GB"/>
        </w:rPr>
        <w:t>Questionnaires</w:t>
      </w:r>
      <w:bookmarkEnd w:id="117"/>
    </w:p>
    <w:p w:rsidR="001A649A" w:rsidRPr="001A649A" w:rsidRDefault="001A649A" w:rsidP="001A649A">
      <w:pPr>
        <w:rPr>
          <w:lang w:val="en-GB"/>
        </w:rPr>
      </w:pPr>
    </w:p>
    <w:p w:rsidR="001A649A" w:rsidRPr="001A649A" w:rsidRDefault="001A649A" w:rsidP="005F0FA7">
      <w:pPr>
        <w:ind w:firstLine="0"/>
        <w:jc w:val="center"/>
        <w:rPr>
          <w:lang w:val="en-GB"/>
        </w:rPr>
      </w:pPr>
      <w:r>
        <w:rPr>
          <w:noProof/>
        </w:rPr>
        <w:drawing>
          <wp:inline distT="0" distB="0" distL="0" distR="0">
            <wp:extent cx="5435452" cy="7045925"/>
            <wp:effectExtent l="19050" t="0" r="0" b="0"/>
            <wp:docPr id="24" name="Picture 15" descr="C:\Users\APEC67\AppData\Local\Microsoft\Windows\INetCache\Content.Word\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PEC67\AppData\Local\Microsoft\Windows\INetCache\Content.Word\0001.jpg"/>
                    <pic:cNvPicPr>
                      <a:picLocks noChangeAspect="1" noChangeArrowheads="1"/>
                    </pic:cNvPicPr>
                  </pic:nvPicPr>
                  <pic:blipFill>
                    <a:blip r:embed="rId51"/>
                    <a:srcRect/>
                    <a:stretch>
                      <a:fillRect/>
                    </a:stretch>
                  </pic:blipFill>
                  <pic:spPr bwMode="auto">
                    <a:xfrm>
                      <a:off x="0" y="0"/>
                      <a:ext cx="5439414" cy="7051061"/>
                    </a:xfrm>
                    <a:prstGeom prst="rect">
                      <a:avLst/>
                    </a:prstGeom>
                    <a:noFill/>
                    <a:ln w="9525">
                      <a:noFill/>
                      <a:miter lim="800000"/>
                      <a:headEnd/>
                      <a:tailEnd/>
                    </a:ln>
                  </pic:spPr>
                </pic:pic>
              </a:graphicData>
            </a:graphic>
          </wp:inline>
        </w:drawing>
      </w:r>
    </w:p>
    <w:p w:rsidR="001A649A" w:rsidRPr="001A649A" w:rsidRDefault="00ED15B7" w:rsidP="005F0FA7">
      <w:pPr>
        <w:ind w:firstLine="0"/>
        <w:jc w:val="center"/>
        <w:rPr>
          <w:lang w:val="en-GB"/>
        </w:rPr>
      </w:pPr>
      <w:r w:rsidRPr="00921A9E">
        <w:rPr>
          <w:lang w:val="en-GB"/>
        </w:rPr>
        <w:lastRenderedPageBreak/>
        <w:pict>
          <v:shape id="_x0000_i1026" type="#_x0000_t75" style="width:450.85pt;height:585.45pt">
            <v:imagedata r:id="rId52" o:title="0002"/>
          </v:shape>
        </w:pict>
      </w:r>
      <w:r w:rsidRPr="00921A9E">
        <w:rPr>
          <w:lang w:val="en-GB"/>
        </w:rPr>
        <w:lastRenderedPageBreak/>
        <w:pict>
          <v:shape id="_x0000_i1027" type="#_x0000_t75" style="width:480pt;height:621.45pt">
            <v:imagedata r:id="rId53" o:title="0003"/>
          </v:shape>
        </w:pict>
      </w:r>
      <w:r w:rsidRPr="00921A9E">
        <w:rPr>
          <w:lang w:val="en-GB"/>
        </w:rPr>
        <w:lastRenderedPageBreak/>
        <w:pict>
          <v:shape id="_x0000_i1028" type="#_x0000_t75" style="width:479.15pt;height:620.55pt">
            <v:imagedata r:id="rId54" o:title="0004"/>
          </v:shape>
        </w:pict>
      </w:r>
      <w:r w:rsidRPr="00921A9E">
        <w:rPr>
          <w:lang w:val="en-GB"/>
        </w:rPr>
        <w:lastRenderedPageBreak/>
        <w:pict>
          <v:shape id="_x0000_i1029" type="#_x0000_t75" style="width:424.3pt;height:550.3pt">
            <v:imagedata r:id="rId55" o:title="0005"/>
          </v:shape>
        </w:pict>
      </w:r>
      <w:r w:rsidRPr="00921A9E">
        <w:rPr>
          <w:lang w:val="en-GB"/>
        </w:rPr>
        <w:lastRenderedPageBreak/>
        <w:pict>
          <v:shape id="_x0000_i1030" type="#_x0000_t75" style="width:424.3pt;height:550.3pt">
            <v:imagedata r:id="rId56" o:title="0006"/>
          </v:shape>
        </w:pict>
      </w:r>
    </w:p>
    <w:p w:rsidR="001A649A" w:rsidRDefault="001A649A" w:rsidP="001A649A">
      <w:pPr>
        <w:rPr>
          <w:lang w:val="en-GB"/>
        </w:rPr>
      </w:pPr>
    </w:p>
    <w:p w:rsidR="005F0FA7" w:rsidRDefault="005F0FA7" w:rsidP="001A649A">
      <w:pPr>
        <w:rPr>
          <w:lang w:val="en-GB"/>
        </w:rPr>
      </w:pPr>
    </w:p>
    <w:p w:rsidR="005F0FA7" w:rsidRDefault="005F0FA7" w:rsidP="001A649A">
      <w:pPr>
        <w:rPr>
          <w:lang w:val="en-GB"/>
        </w:rPr>
      </w:pPr>
    </w:p>
    <w:p w:rsidR="005F0FA7" w:rsidRDefault="005F0FA7" w:rsidP="001A649A">
      <w:pPr>
        <w:rPr>
          <w:lang w:val="en-GB"/>
        </w:rPr>
      </w:pPr>
    </w:p>
    <w:p w:rsidR="005F0FA7" w:rsidRDefault="005F0FA7" w:rsidP="001A649A">
      <w:pPr>
        <w:rPr>
          <w:lang w:val="en-GB"/>
        </w:rPr>
      </w:pPr>
    </w:p>
    <w:p w:rsidR="005F0FA7" w:rsidRDefault="005F0FA7" w:rsidP="001A649A">
      <w:pPr>
        <w:rPr>
          <w:lang w:val="en-GB"/>
        </w:rPr>
      </w:pPr>
    </w:p>
    <w:p w:rsidR="005F0FA7" w:rsidRPr="001A649A" w:rsidRDefault="005F0FA7" w:rsidP="001A649A">
      <w:pPr>
        <w:rPr>
          <w:lang w:val="en-GB"/>
        </w:rPr>
      </w:pPr>
    </w:p>
    <w:p w:rsidR="00B3226C" w:rsidRDefault="00B3226C" w:rsidP="005F0FA7">
      <w:pPr>
        <w:pStyle w:val="Heading2"/>
        <w:rPr>
          <w:lang w:val="en-GB"/>
        </w:rPr>
      </w:pPr>
      <w:bookmarkStart w:id="118" w:name="_Toc16587885"/>
      <w:r w:rsidRPr="00B3226C">
        <w:rPr>
          <w:lang w:val="en-GB"/>
        </w:rPr>
        <w:lastRenderedPageBreak/>
        <w:t>Appendix</w:t>
      </w:r>
      <w:r w:rsidR="005F0FA7">
        <w:rPr>
          <w:lang w:val="en-GB"/>
        </w:rPr>
        <w:t xml:space="preserve"> C</w:t>
      </w:r>
      <w:r w:rsidRPr="00B3226C">
        <w:rPr>
          <w:lang w:val="en-GB"/>
        </w:rPr>
        <w:t>:</w:t>
      </w:r>
      <w:r>
        <w:rPr>
          <w:lang w:val="en-GB"/>
        </w:rPr>
        <w:t xml:space="preserve"> SPSS Results (Pilot Test)</w:t>
      </w:r>
      <w:bookmarkEnd w:id="118"/>
    </w:p>
    <w:p w:rsidR="00DC553F" w:rsidRP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p>
    <w:p w:rsidR="00DC553F" w:rsidRP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r w:rsidRPr="00DC553F">
        <w:rPr>
          <w:rFonts w:ascii="Arial" w:eastAsiaTheme="minorHAnsi" w:hAnsi="Arial" w:cs="Arial"/>
          <w:b/>
          <w:bCs/>
          <w:color w:val="000000"/>
          <w:sz w:val="26"/>
          <w:szCs w:val="26"/>
        </w:rPr>
        <w:t>Factor Analysis</w:t>
      </w:r>
    </w:p>
    <w:p w:rsidR="00DC553F" w:rsidRPr="00DC553F" w:rsidRDefault="00DC553F" w:rsidP="00DC553F">
      <w:pPr>
        <w:autoSpaceDE w:val="0"/>
        <w:autoSpaceDN w:val="0"/>
        <w:adjustRightInd w:val="0"/>
        <w:spacing w:line="400" w:lineRule="atLeast"/>
        <w:ind w:firstLine="0"/>
        <w:jc w:val="left"/>
        <w:rPr>
          <w:rFonts w:eastAsiaTheme="minorHAnsi"/>
        </w:rPr>
      </w:pPr>
    </w:p>
    <w:tbl>
      <w:tblPr>
        <w:tblW w:w="96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110"/>
        <w:gridCol w:w="1350"/>
        <w:gridCol w:w="1141"/>
      </w:tblGrid>
      <w:tr w:rsidR="00DC553F" w:rsidRPr="00DC553F" w:rsidTr="00DC553F">
        <w:trPr>
          <w:cantSplit/>
        </w:trPr>
        <w:tc>
          <w:tcPr>
            <w:tcW w:w="9601" w:type="dxa"/>
            <w:gridSpan w:val="3"/>
            <w:tcBorders>
              <w:top w:val="nil"/>
              <w:left w:val="nil"/>
              <w:bottom w:val="nil"/>
              <w:right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b/>
                <w:bCs/>
                <w:color w:val="000000"/>
                <w:sz w:val="18"/>
                <w:szCs w:val="18"/>
              </w:rPr>
              <w:t>Communalities</w:t>
            </w:r>
          </w:p>
        </w:tc>
      </w:tr>
      <w:tr w:rsidR="00DC553F" w:rsidRPr="00DC553F" w:rsidTr="00DC553F">
        <w:trPr>
          <w:cantSplit/>
        </w:trPr>
        <w:tc>
          <w:tcPr>
            <w:tcW w:w="711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240" w:lineRule="auto"/>
              <w:ind w:firstLine="0"/>
              <w:jc w:val="left"/>
              <w:rPr>
                <w:rFonts w:eastAsiaTheme="minorHAnsi"/>
              </w:rPr>
            </w:pPr>
          </w:p>
        </w:tc>
        <w:tc>
          <w:tcPr>
            <w:tcW w:w="1350" w:type="dxa"/>
            <w:tcBorders>
              <w:top w:val="single" w:sz="16" w:space="0" w:color="000000"/>
              <w:left w:val="single" w:sz="16" w:space="0" w:color="000000"/>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Initial</w:t>
            </w:r>
          </w:p>
        </w:tc>
        <w:tc>
          <w:tcPr>
            <w:tcW w:w="1141" w:type="dxa"/>
            <w:tcBorders>
              <w:top w:val="single" w:sz="16" w:space="0" w:color="000000"/>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Extraction</w:t>
            </w:r>
          </w:p>
        </w:tc>
      </w:tr>
      <w:tr w:rsidR="00DC553F" w:rsidRPr="00DC553F" w:rsidTr="00DC553F">
        <w:trPr>
          <w:cantSplit/>
        </w:trPr>
        <w:tc>
          <w:tcPr>
            <w:tcW w:w="7110" w:type="dxa"/>
            <w:tcBorders>
              <w:top w:val="single" w:sz="16" w:space="0" w:color="000000"/>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am satisfied with the current E-Wallets Services  in performing my daily transactions</w:t>
            </w:r>
          </w:p>
        </w:tc>
        <w:tc>
          <w:tcPr>
            <w:tcW w:w="1350" w:type="dxa"/>
            <w:tcBorders>
              <w:top w:val="single" w:sz="16" w:space="0" w:color="000000"/>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141" w:type="dxa"/>
            <w:tcBorders>
              <w:top w:val="single" w:sz="16" w:space="0" w:color="000000"/>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.717</w:t>
            </w:r>
          </w:p>
        </w:tc>
      </w:tr>
      <w:tr w:rsidR="00DC553F" w:rsidRPr="00DC553F" w:rsidTr="00DC553F">
        <w:trPr>
          <w:cantSplit/>
        </w:trPr>
        <w:tc>
          <w:tcPr>
            <w:tcW w:w="71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am satisfied with the locations where i can use/apply my e-wallet</w:t>
            </w:r>
          </w:p>
        </w:tc>
        <w:tc>
          <w:tcPr>
            <w:tcW w:w="135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141"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.745</w:t>
            </w:r>
          </w:p>
        </w:tc>
      </w:tr>
      <w:tr w:rsidR="00DC553F" w:rsidRPr="00DC553F" w:rsidTr="00DC553F">
        <w:trPr>
          <w:cantSplit/>
        </w:trPr>
        <w:tc>
          <w:tcPr>
            <w:tcW w:w="71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The E-Wallet app that i use meet my requirement and expectation</w:t>
            </w:r>
          </w:p>
        </w:tc>
        <w:tc>
          <w:tcPr>
            <w:tcW w:w="135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141"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.728</w:t>
            </w:r>
          </w:p>
        </w:tc>
      </w:tr>
      <w:tr w:rsidR="00DC553F" w:rsidRPr="00DC553F" w:rsidTr="00DC553F">
        <w:trPr>
          <w:cantSplit/>
        </w:trPr>
        <w:tc>
          <w:tcPr>
            <w:tcW w:w="71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prefer to use e-wallet as compared to physical cash</w:t>
            </w:r>
          </w:p>
        </w:tc>
        <w:tc>
          <w:tcPr>
            <w:tcW w:w="135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141"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.855</w:t>
            </w:r>
          </w:p>
        </w:tc>
      </w:tr>
      <w:tr w:rsidR="00DC553F" w:rsidRPr="00DC553F" w:rsidTr="00DC553F">
        <w:trPr>
          <w:cantSplit/>
        </w:trPr>
        <w:tc>
          <w:tcPr>
            <w:tcW w:w="7110" w:type="dxa"/>
            <w:tcBorders>
              <w:top w:val="nil"/>
              <w:left w:val="single" w:sz="16" w:space="0" w:color="000000"/>
              <w:bottom w:val="single" w:sz="16" w:space="0" w:color="000000"/>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would recommend e-wallet usage to my friends and family</w:t>
            </w:r>
          </w:p>
        </w:tc>
        <w:tc>
          <w:tcPr>
            <w:tcW w:w="1350" w:type="dxa"/>
            <w:tcBorders>
              <w:top w:val="nil"/>
              <w:left w:val="single" w:sz="16" w:space="0" w:color="000000"/>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141" w:type="dxa"/>
            <w:tcBorders>
              <w:top w:val="nil"/>
              <w:bottom w:val="single" w:sz="16" w:space="0" w:color="000000"/>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.874</w:t>
            </w:r>
          </w:p>
        </w:tc>
      </w:tr>
      <w:tr w:rsidR="00DC553F" w:rsidRPr="00DC553F" w:rsidTr="00DC553F">
        <w:trPr>
          <w:cantSplit/>
        </w:trPr>
        <w:tc>
          <w:tcPr>
            <w:tcW w:w="9601" w:type="dxa"/>
            <w:gridSpan w:val="3"/>
            <w:tcBorders>
              <w:top w:val="nil"/>
              <w:left w:val="nil"/>
              <w:bottom w:val="nil"/>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Extraction Method: Principal Component Analysis.</w:t>
            </w:r>
          </w:p>
        </w:tc>
      </w:tr>
    </w:tbl>
    <w:p w:rsidR="00DC553F" w:rsidRPr="00DC553F" w:rsidRDefault="00DC553F" w:rsidP="00DC553F">
      <w:pPr>
        <w:autoSpaceDE w:val="0"/>
        <w:autoSpaceDN w:val="0"/>
        <w:adjustRightInd w:val="0"/>
        <w:spacing w:line="400" w:lineRule="atLeast"/>
        <w:ind w:firstLine="0"/>
        <w:jc w:val="left"/>
        <w:rPr>
          <w:rFonts w:eastAsiaTheme="minorHAnsi"/>
        </w:rPr>
      </w:pPr>
    </w:p>
    <w:p w:rsidR="00DC553F" w:rsidRPr="00DC553F" w:rsidRDefault="00DC553F" w:rsidP="00DC553F">
      <w:pPr>
        <w:autoSpaceDE w:val="0"/>
        <w:autoSpaceDN w:val="0"/>
        <w:adjustRightInd w:val="0"/>
        <w:spacing w:line="400" w:lineRule="atLeast"/>
        <w:ind w:firstLine="0"/>
        <w:jc w:val="left"/>
        <w:rPr>
          <w:rFonts w:eastAsiaTheme="minorHAnsi"/>
        </w:rPr>
      </w:pPr>
    </w:p>
    <w:tbl>
      <w:tblPr>
        <w:tblW w:w="10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410"/>
        <w:gridCol w:w="1123"/>
        <w:gridCol w:w="1579"/>
        <w:gridCol w:w="1595"/>
        <w:gridCol w:w="1276"/>
        <w:gridCol w:w="1579"/>
        <w:gridCol w:w="1595"/>
      </w:tblGrid>
      <w:tr w:rsidR="00DC553F" w:rsidRPr="00DC553F">
        <w:trPr>
          <w:cantSplit/>
        </w:trPr>
        <w:tc>
          <w:tcPr>
            <w:tcW w:w="10153" w:type="dxa"/>
            <w:gridSpan w:val="7"/>
            <w:tcBorders>
              <w:top w:val="nil"/>
              <w:left w:val="nil"/>
              <w:bottom w:val="nil"/>
              <w:right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b/>
                <w:bCs/>
                <w:color w:val="000000"/>
                <w:sz w:val="18"/>
                <w:szCs w:val="18"/>
              </w:rPr>
              <w:t>Total Variance Explained</w:t>
            </w:r>
          </w:p>
        </w:tc>
      </w:tr>
      <w:tr w:rsidR="00DC553F" w:rsidRPr="00DC553F">
        <w:trPr>
          <w:cantSplit/>
        </w:trPr>
        <w:tc>
          <w:tcPr>
            <w:tcW w:w="1410" w:type="dxa"/>
            <w:vMerge w:val="restart"/>
            <w:tcBorders>
              <w:top w:val="single" w:sz="16" w:space="0" w:color="000000"/>
              <w:left w:val="single" w:sz="16" w:space="0" w:color="000000"/>
              <w:bottom w:val="nil"/>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Component</w:t>
            </w:r>
          </w:p>
        </w:tc>
        <w:tc>
          <w:tcPr>
            <w:tcW w:w="4296" w:type="dxa"/>
            <w:gridSpan w:val="3"/>
            <w:tcBorders>
              <w:top w:val="single" w:sz="16" w:space="0" w:color="000000"/>
              <w:lef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Initial Eigenvalues</w:t>
            </w:r>
          </w:p>
        </w:tc>
        <w:tc>
          <w:tcPr>
            <w:tcW w:w="4447" w:type="dxa"/>
            <w:gridSpan w:val="3"/>
            <w:tcBorders>
              <w:top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Extraction Sums of Squared Loadings</w:t>
            </w:r>
          </w:p>
        </w:tc>
      </w:tr>
      <w:tr w:rsidR="00DC553F" w:rsidRPr="00DC553F">
        <w:trPr>
          <w:cantSplit/>
        </w:trPr>
        <w:tc>
          <w:tcPr>
            <w:tcW w:w="1410" w:type="dxa"/>
            <w:vMerge/>
            <w:tcBorders>
              <w:top w:val="single" w:sz="16" w:space="0" w:color="000000"/>
              <w:left w:val="single" w:sz="16" w:space="0" w:color="000000"/>
              <w:bottom w:val="nil"/>
              <w:right w:val="single" w:sz="16" w:space="0" w:color="000000"/>
            </w:tcBorders>
            <w:shd w:val="clear" w:color="auto" w:fill="FFFFFF"/>
            <w:vAlign w:val="bottom"/>
          </w:tcPr>
          <w:p w:rsidR="00DC553F" w:rsidRPr="00DC553F" w:rsidRDefault="00DC553F" w:rsidP="00DC553F">
            <w:pPr>
              <w:autoSpaceDE w:val="0"/>
              <w:autoSpaceDN w:val="0"/>
              <w:adjustRightInd w:val="0"/>
              <w:spacing w:line="240" w:lineRule="auto"/>
              <w:ind w:firstLine="0"/>
              <w:jc w:val="left"/>
              <w:rPr>
                <w:rFonts w:ascii="Arial" w:eastAsiaTheme="minorHAnsi" w:hAnsi="Arial" w:cs="Arial"/>
                <w:color w:val="000000"/>
                <w:sz w:val="18"/>
                <w:szCs w:val="18"/>
              </w:rPr>
            </w:pPr>
          </w:p>
        </w:tc>
        <w:tc>
          <w:tcPr>
            <w:tcW w:w="1124" w:type="dxa"/>
            <w:tcBorders>
              <w:left w:val="single" w:sz="16" w:space="0" w:color="000000"/>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Total</w:t>
            </w:r>
          </w:p>
        </w:tc>
        <w:tc>
          <w:tcPr>
            <w:tcW w:w="1578" w:type="dxa"/>
            <w:tcBorders>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 of Variance</w:t>
            </w:r>
          </w:p>
        </w:tc>
        <w:tc>
          <w:tcPr>
            <w:tcW w:w="1594" w:type="dxa"/>
            <w:tcBorders>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Cumulative %</w:t>
            </w:r>
          </w:p>
        </w:tc>
        <w:tc>
          <w:tcPr>
            <w:tcW w:w="1275" w:type="dxa"/>
            <w:tcBorders>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Total</w:t>
            </w:r>
          </w:p>
        </w:tc>
        <w:tc>
          <w:tcPr>
            <w:tcW w:w="1578" w:type="dxa"/>
            <w:tcBorders>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 of Variance</w:t>
            </w:r>
          </w:p>
        </w:tc>
        <w:tc>
          <w:tcPr>
            <w:tcW w:w="1594" w:type="dxa"/>
            <w:tcBorders>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Cumulative %</w:t>
            </w:r>
          </w:p>
        </w:tc>
      </w:tr>
      <w:tr w:rsidR="00DC553F" w:rsidRPr="00DC553F">
        <w:trPr>
          <w:cantSplit/>
        </w:trPr>
        <w:tc>
          <w:tcPr>
            <w:tcW w:w="1410" w:type="dxa"/>
            <w:tcBorders>
              <w:top w:val="single" w:sz="16" w:space="0" w:color="000000"/>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1</w:t>
            </w:r>
          </w:p>
        </w:tc>
        <w:tc>
          <w:tcPr>
            <w:tcW w:w="1124" w:type="dxa"/>
            <w:tcBorders>
              <w:top w:val="single" w:sz="16" w:space="0" w:color="000000"/>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2.658</w:t>
            </w:r>
          </w:p>
        </w:tc>
        <w:tc>
          <w:tcPr>
            <w:tcW w:w="1578" w:type="dxa"/>
            <w:tcBorders>
              <w:top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53.155</w:t>
            </w:r>
          </w:p>
        </w:tc>
        <w:tc>
          <w:tcPr>
            <w:tcW w:w="1594" w:type="dxa"/>
            <w:tcBorders>
              <w:top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53.155</w:t>
            </w:r>
          </w:p>
        </w:tc>
        <w:tc>
          <w:tcPr>
            <w:tcW w:w="1275" w:type="dxa"/>
            <w:tcBorders>
              <w:top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2.658</w:t>
            </w:r>
          </w:p>
        </w:tc>
        <w:tc>
          <w:tcPr>
            <w:tcW w:w="1578" w:type="dxa"/>
            <w:tcBorders>
              <w:top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53.155</w:t>
            </w:r>
          </w:p>
        </w:tc>
        <w:tc>
          <w:tcPr>
            <w:tcW w:w="1594" w:type="dxa"/>
            <w:tcBorders>
              <w:top w:val="single" w:sz="16" w:space="0" w:color="000000"/>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53.155</w:t>
            </w:r>
          </w:p>
        </w:tc>
      </w:tr>
      <w:tr w:rsidR="00DC553F" w:rsidRPr="00DC553F">
        <w:trPr>
          <w:cantSplit/>
        </w:trPr>
        <w:tc>
          <w:tcPr>
            <w:tcW w:w="14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2</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1.260</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25.198</w:t>
            </w:r>
          </w:p>
        </w:tc>
        <w:tc>
          <w:tcPr>
            <w:tcW w:w="159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78.352</w:t>
            </w:r>
          </w:p>
        </w:tc>
        <w:tc>
          <w:tcPr>
            <w:tcW w:w="1275"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1.260</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25.198</w:t>
            </w:r>
          </w:p>
        </w:tc>
        <w:tc>
          <w:tcPr>
            <w:tcW w:w="159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78.352</w:t>
            </w:r>
          </w:p>
        </w:tc>
      </w:tr>
      <w:tr w:rsidR="00DC553F" w:rsidRPr="00DC553F">
        <w:trPr>
          <w:cantSplit/>
        </w:trPr>
        <w:tc>
          <w:tcPr>
            <w:tcW w:w="14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3</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.486</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9.724</w:t>
            </w:r>
          </w:p>
        </w:tc>
        <w:tc>
          <w:tcPr>
            <w:tcW w:w="159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88.077</w:t>
            </w:r>
          </w:p>
        </w:tc>
        <w:tc>
          <w:tcPr>
            <w:tcW w:w="1275"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9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trPr>
          <w:cantSplit/>
        </w:trPr>
        <w:tc>
          <w:tcPr>
            <w:tcW w:w="14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4</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.391</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7.815</w:t>
            </w:r>
          </w:p>
        </w:tc>
        <w:tc>
          <w:tcPr>
            <w:tcW w:w="159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95.891</w:t>
            </w:r>
          </w:p>
        </w:tc>
        <w:tc>
          <w:tcPr>
            <w:tcW w:w="1275"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9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trPr>
          <w:cantSplit/>
        </w:trPr>
        <w:tc>
          <w:tcPr>
            <w:tcW w:w="1410" w:type="dxa"/>
            <w:tcBorders>
              <w:top w:val="nil"/>
              <w:left w:val="single" w:sz="16" w:space="0" w:color="000000"/>
              <w:bottom w:val="single" w:sz="16" w:space="0" w:color="000000"/>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5</w:t>
            </w:r>
          </w:p>
        </w:tc>
        <w:tc>
          <w:tcPr>
            <w:tcW w:w="1124" w:type="dxa"/>
            <w:tcBorders>
              <w:top w:val="nil"/>
              <w:left w:val="single" w:sz="16" w:space="0" w:color="000000"/>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.205</w:t>
            </w:r>
          </w:p>
        </w:tc>
        <w:tc>
          <w:tcPr>
            <w:tcW w:w="1578" w:type="dxa"/>
            <w:tcBorders>
              <w:top w:val="nil"/>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4.109</w:t>
            </w:r>
          </w:p>
        </w:tc>
        <w:tc>
          <w:tcPr>
            <w:tcW w:w="1594" w:type="dxa"/>
            <w:tcBorders>
              <w:top w:val="nil"/>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100.000</w:t>
            </w:r>
          </w:p>
        </w:tc>
        <w:tc>
          <w:tcPr>
            <w:tcW w:w="1275" w:type="dxa"/>
            <w:tcBorders>
              <w:top w:val="nil"/>
              <w:bottom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78" w:type="dxa"/>
            <w:tcBorders>
              <w:top w:val="nil"/>
              <w:bottom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94" w:type="dxa"/>
            <w:tcBorders>
              <w:top w:val="nil"/>
              <w:bottom w:val="single" w:sz="16" w:space="0" w:color="000000"/>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trPr>
          <w:cantSplit/>
        </w:trPr>
        <w:tc>
          <w:tcPr>
            <w:tcW w:w="10153" w:type="dxa"/>
            <w:gridSpan w:val="7"/>
            <w:tcBorders>
              <w:top w:val="nil"/>
              <w:left w:val="nil"/>
              <w:bottom w:val="nil"/>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Extraction Method: Principal Component Analysis.</w:t>
            </w:r>
          </w:p>
        </w:tc>
      </w:tr>
    </w:tbl>
    <w:p w:rsidR="00DC553F" w:rsidRPr="00DC553F" w:rsidRDefault="00DC553F" w:rsidP="00DC553F">
      <w:pPr>
        <w:autoSpaceDE w:val="0"/>
        <w:autoSpaceDN w:val="0"/>
        <w:adjustRightInd w:val="0"/>
        <w:spacing w:line="400" w:lineRule="atLeast"/>
        <w:ind w:firstLine="0"/>
        <w:jc w:val="left"/>
        <w:rPr>
          <w:rFonts w:eastAsiaTheme="minorHAnsi"/>
        </w:rPr>
      </w:pPr>
    </w:p>
    <w:tbl>
      <w:tblP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470"/>
        <w:gridCol w:w="540"/>
        <w:gridCol w:w="630"/>
      </w:tblGrid>
      <w:tr w:rsidR="00DC553F" w:rsidRPr="00DC553F" w:rsidTr="00DC553F">
        <w:trPr>
          <w:cantSplit/>
        </w:trPr>
        <w:tc>
          <w:tcPr>
            <w:tcW w:w="8640" w:type="dxa"/>
            <w:gridSpan w:val="3"/>
            <w:tcBorders>
              <w:top w:val="nil"/>
              <w:left w:val="nil"/>
              <w:bottom w:val="nil"/>
              <w:right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b/>
                <w:bCs/>
                <w:color w:val="000000"/>
                <w:sz w:val="18"/>
                <w:szCs w:val="18"/>
              </w:rPr>
              <w:t>Component Matrix</w:t>
            </w:r>
            <w:r w:rsidRPr="00DC553F">
              <w:rPr>
                <w:rFonts w:ascii="Arial" w:eastAsiaTheme="minorHAnsi" w:hAnsi="Arial" w:cs="Arial"/>
                <w:b/>
                <w:bCs/>
                <w:color w:val="000000"/>
                <w:sz w:val="18"/>
                <w:szCs w:val="18"/>
                <w:vertAlign w:val="superscript"/>
              </w:rPr>
              <w:t>a</w:t>
            </w:r>
          </w:p>
        </w:tc>
      </w:tr>
      <w:tr w:rsidR="00DC553F" w:rsidRPr="00DC553F" w:rsidTr="00DC553F">
        <w:trPr>
          <w:cantSplit/>
        </w:trPr>
        <w:tc>
          <w:tcPr>
            <w:tcW w:w="7470" w:type="dxa"/>
            <w:vMerge w:val="restart"/>
            <w:tcBorders>
              <w:top w:val="single" w:sz="16" w:space="0" w:color="000000"/>
              <w:left w:val="single" w:sz="16" w:space="0" w:color="000000"/>
              <w:bottom w:val="nil"/>
              <w:right w:val="single" w:sz="16" w:space="0" w:color="000000"/>
            </w:tcBorders>
            <w:shd w:val="clear" w:color="auto" w:fill="FFFFFF"/>
            <w:vAlign w:val="bottom"/>
          </w:tcPr>
          <w:p w:rsidR="00DC553F" w:rsidRPr="00DC553F" w:rsidRDefault="00DC553F" w:rsidP="00DC553F">
            <w:pPr>
              <w:autoSpaceDE w:val="0"/>
              <w:autoSpaceDN w:val="0"/>
              <w:adjustRightInd w:val="0"/>
              <w:spacing w:line="240" w:lineRule="auto"/>
              <w:ind w:firstLine="0"/>
              <w:jc w:val="left"/>
              <w:rPr>
                <w:rFonts w:eastAsiaTheme="minorHAnsi"/>
              </w:rPr>
            </w:pPr>
          </w:p>
        </w:tc>
        <w:tc>
          <w:tcPr>
            <w:tcW w:w="1170" w:type="dxa"/>
            <w:gridSpan w:val="2"/>
            <w:tcBorders>
              <w:top w:val="single" w:sz="16" w:space="0" w:color="000000"/>
              <w:left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Component</w:t>
            </w:r>
          </w:p>
        </w:tc>
      </w:tr>
      <w:tr w:rsidR="00DC553F" w:rsidRPr="00DC553F" w:rsidTr="00DC553F">
        <w:trPr>
          <w:cantSplit/>
        </w:trPr>
        <w:tc>
          <w:tcPr>
            <w:tcW w:w="7470" w:type="dxa"/>
            <w:vMerge/>
            <w:tcBorders>
              <w:top w:val="single" w:sz="16" w:space="0" w:color="000000"/>
              <w:left w:val="single" w:sz="16" w:space="0" w:color="000000"/>
              <w:bottom w:val="nil"/>
              <w:right w:val="single" w:sz="16" w:space="0" w:color="000000"/>
            </w:tcBorders>
            <w:shd w:val="clear" w:color="auto" w:fill="FFFFFF"/>
            <w:vAlign w:val="bottom"/>
          </w:tcPr>
          <w:p w:rsidR="00DC553F" w:rsidRPr="00DC553F" w:rsidRDefault="00DC553F" w:rsidP="00DC553F">
            <w:pPr>
              <w:autoSpaceDE w:val="0"/>
              <w:autoSpaceDN w:val="0"/>
              <w:adjustRightInd w:val="0"/>
              <w:spacing w:line="240" w:lineRule="auto"/>
              <w:ind w:firstLine="0"/>
              <w:jc w:val="left"/>
              <w:rPr>
                <w:rFonts w:ascii="Arial" w:eastAsiaTheme="minorHAnsi" w:hAnsi="Arial" w:cs="Arial"/>
                <w:color w:val="000000"/>
                <w:sz w:val="18"/>
                <w:szCs w:val="18"/>
              </w:rPr>
            </w:pPr>
          </w:p>
        </w:tc>
        <w:tc>
          <w:tcPr>
            <w:tcW w:w="540" w:type="dxa"/>
            <w:tcBorders>
              <w:left w:val="single" w:sz="16" w:space="0" w:color="000000"/>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1</w:t>
            </w:r>
          </w:p>
        </w:tc>
        <w:tc>
          <w:tcPr>
            <w:tcW w:w="630" w:type="dxa"/>
            <w:tcBorders>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2</w:t>
            </w:r>
          </w:p>
        </w:tc>
      </w:tr>
      <w:tr w:rsidR="00DC553F" w:rsidRPr="00DC553F" w:rsidTr="00DC553F">
        <w:trPr>
          <w:cantSplit/>
        </w:trPr>
        <w:tc>
          <w:tcPr>
            <w:tcW w:w="7470" w:type="dxa"/>
            <w:tcBorders>
              <w:top w:val="single" w:sz="16" w:space="0" w:color="000000"/>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am satisfied with the current E-Wallets Services  in performing my daily transactions</w:t>
            </w:r>
          </w:p>
        </w:tc>
        <w:tc>
          <w:tcPr>
            <w:tcW w:w="540" w:type="dxa"/>
            <w:tcBorders>
              <w:top w:val="single" w:sz="16" w:space="0" w:color="000000"/>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.832</w:t>
            </w:r>
          </w:p>
        </w:tc>
        <w:tc>
          <w:tcPr>
            <w:tcW w:w="630" w:type="dxa"/>
            <w:tcBorders>
              <w:top w:val="single" w:sz="16" w:space="0" w:color="000000"/>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.154</w:t>
            </w:r>
          </w:p>
        </w:tc>
      </w:tr>
      <w:tr w:rsidR="00DC553F" w:rsidRPr="00DC553F" w:rsidTr="00DC553F">
        <w:trPr>
          <w:cantSplit/>
        </w:trPr>
        <w:tc>
          <w:tcPr>
            <w:tcW w:w="747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am satisfied with the locations where i can use/apply my e-wallet</w:t>
            </w:r>
          </w:p>
        </w:tc>
        <w:tc>
          <w:tcPr>
            <w:tcW w:w="54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.604</w:t>
            </w:r>
          </w:p>
        </w:tc>
        <w:tc>
          <w:tcPr>
            <w:tcW w:w="63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.616</w:t>
            </w:r>
          </w:p>
        </w:tc>
      </w:tr>
      <w:tr w:rsidR="00DC553F" w:rsidRPr="00DC553F" w:rsidTr="00DC553F">
        <w:trPr>
          <w:cantSplit/>
        </w:trPr>
        <w:tc>
          <w:tcPr>
            <w:tcW w:w="747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The E-Wallet app that i use meet my requirement and expectation</w:t>
            </w:r>
          </w:p>
        </w:tc>
        <w:tc>
          <w:tcPr>
            <w:tcW w:w="54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.713</w:t>
            </w:r>
          </w:p>
        </w:tc>
        <w:tc>
          <w:tcPr>
            <w:tcW w:w="63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.468</w:t>
            </w:r>
          </w:p>
        </w:tc>
      </w:tr>
      <w:tr w:rsidR="00DC553F" w:rsidRPr="00DC553F" w:rsidTr="00DC553F">
        <w:trPr>
          <w:cantSplit/>
        </w:trPr>
        <w:tc>
          <w:tcPr>
            <w:tcW w:w="747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prefer to use e-wallet as compared to physical cash</w:t>
            </w:r>
          </w:p>
        </w:tc>
        <w:tc>
          <w:tcPr>
            <w:tcW w:w="54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.738</w:t>
            </w:r>
          </w:p>
        </w:tc>
        <w:tc>
          <w:tcPr>
            <w:tcW w:w="63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-.557</w:t>
            </w:r>
          </w:p>
        </w:tc>
      </w:tr>
      <w:tr w:rsidR="00DC553F" w:rsidRPr="00DC553F" w:rsidTr="00DC553F">
        <w:trPr>
          <w:cantSplit/>
        </w:trPr>
        <w:tc>
          <w:tcPr>
            <w:tcW w:w="7470" w:type="dxa"/>
            <w:tcBorders>
              <w:top w:val="nil"/>
              <w:left w:val="single" w:sz="16" w:space="0" w:color="000000"/>
              <w:bottom w:val="single" w:sz="16" w:space="0" w:color="000000"/>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would recommend e-wallet usage to my friends and family</w:t>
            </w:r>
          </w:p>
        </w:tc>
        <w:tc>
          <w:tcPr>
            <w:tcW w:w="540" w:type="dxa"/>
            <w:tcBorders>
              <w:top w:val="nil"/>
              <w:left w:val="single" w:sz="16" w:space="0" w:color="000000"/>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.739</w:t>
            </w:r>
          </w:p>
        </w:tc>
        <w:tc>
          <w:tcPr>
            <w:tcW w:w="630" w:type="dxa"/>
            <w:tcBorders>
              <w:top w:val="nil"/>
              <w:bottom w:val="single" w:sz="16" w:space="0" w:color="000000"/>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-.572</w:t>
            </w:r>
          </w:p>
        </w:tc>
      </w:tr>
      <w:tr w:rsidR="00DC553F" w:rsidRPr="00DC553F" w:rsidTr="00DC553F">
        <w:trPr>
          <w:cantSplit/>
        </w:trPr>
        <w:tc>
          <w:tcPr>
            <w:tcW w:w="8640" w:type="dxa"/>
            <w:gridSpan w:val="3"/>
            <w:tcBorders>
              <w:top w:val="nil"/>
              <w:left w:val="nil"/>
              <w:bottom w:val="nil"/>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Extraction Method: Principal Component Analysis.</w:t>
            </w:r>
          </w:p>
        </w:tc>
      </w:tr>
      <w:tr w:rsidR="00DC553F" w:rsidRPr="00DC553F" w:rsidTr="00DC553F">
        <w:trPr>
          <w:cantSplit/>
        </w:trPr>
        <w:tc>
          <w:tcPr>
            <w:tcW w:w="8640" w:type="dxa"/>
            <w:gridSpan w:val="3"/>
            <w:tcBorders>
              <w:top w:val="nil"/>
              <w:left w:val="nil"/>
              <w:bottom w:val="nil"/>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a. 2 components extracted.</w:t>
            </w:r>
          </w:p>
        </w:tc>
      </w:tr>
    </w:tbl>
    <w:p w:rsid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p>
    <w:p w:rsid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p>
    <w:p w:rsid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p>
    <w:p w:rsid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p>
    <w:p w:rsid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p>
    <w:p w:rsid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p>
    <w:p w:rsidR="00DC553F" w:rsidRP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p>
    <w:p w:rsidR="00DC553F" w:rsidRP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r w:rsidRPr="00DC553F">
        <w:rPr>
          <w:rFonts w:ascii="Arial" w:eastAsiaTheme="minorHAnsi" w:hAnsi="Arial" w:cs="Arial"/>
          <w:b/>
          <w:bCs/>
          <w:color w:val="000000"/>
          <w:sz w:val="26"/>
          <w:szCs w:val="26"/>
        </w:rPr>
        <w:lastRenderedPageBreak/>
        <w:t>Factor Analysi</w:t>
      </w:r>
      <w:r>
        <w:rPr>
          <w:rFonts w:ascii="Arial" w:eastAsiaTheme="minorHAnsi" w:hAnsi="Arial" w:cs="Arial"/>
          <w:b/>
          <w:bCs/>
          <w:color w:val="000000"/>
          <w:sz w:val="26"/>
          <w:szCs w:val="26"/>
        </w:rPr>
        <w:t>s</w:t>
      </w:r>
    </w:p>
    <w:tbl>
      <w:tblPr>
        <w:tblW w:w="9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650"/>
        <w:gridCol w:w="810"/>
        <w:gridCol w:w="1080"/>
      </w:tblGrid>
      <w:tr w:rsidR="00DC553F" w:rsidRPr="00DC553F" w:rsidTr="00DC553F">
        <w:trPr>
          <w:cantSplit/>
        </w:trPr>
        <w:tc>
          <w:tcPr>
            <w:tcW w:w="9540" w:type="dxa"/>
            <w:gridSpan w:val="3"/>
            <w:tcBorders>
              <w:top w:val="nil"/>
              <w:left w:val="nil"/>
              <w:bottom w:val="nil"/>
              <w:right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b/>
                <w:bCs/>
                <w:color w:val="000000"/>
                <w:sz w:val="18"/>
                <w:szCs w:val="18"/>
              </w:rPr>
              <w:t>Communalities</w:t>
            </w:r>
          </w:p>
        </w:tc>
      </w:tr>
      <w:tr w:rsidR="00DC553F" w:rsidRPr="00DC553F" w:rsidTr="00DC553F">
        <w:trPr>
          <w:cantSplit/>
        </w:trPr>
        <w:tc>
          <w:tcPr>
            <w:tcW w:w="765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240" w:lineRule="auto"/>
              <w:ind w:firstLine="0"/>
              <w:jc w:val="left"/>
              <w:rPr>
                <w:rFonts w:eastAsiaTheme="minorHAnsi"/>
              </w:rPr>
            </w:pPr>
          </w:p>
        </w:tc>
        <w:tc>
          <w:tcPr>
            <w:tcW w:w="810" w:type="dxa"/>
            <w:tcBorders>
              <w:top w:val="single" w:sz="16" w:space="0" w:color="000000"/>
              <w:left w:val="single" w:sz="16" w:space="0" w:color="000000"/>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Initial</w:t>
            </w:r>
          </w:p>
        </w:tc>
        <w:tc>
          <w:tcPr>
            <w:tcW w:w="1080" w:type="dxa"/>
            <w:tcBorders>
              <w:top w:val="single" w:sz="16" w:space="0" w:color="000000"/>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Extraction</w:t>
            </w:r>
          </w:p>
        </w:tc>
      </w:tr>
      <w:tr w:rsidR="00DC553F" w:rsidRPr="00DC553F" w:rsidTr="00DC553F">
        <w:trPr>
          <w:cantSplit/>
        </w:trPr>
        <w:tc>
          <w:tcPr>
            <w:tcW w:w="7650" w:type="dxa"/>
            <w:tcBorders>
              <w:top w:val="single" w:sz="16" w:space="0" w:color="000000"/>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find e-wallet is easy to use and apply in my daily transaction</w:t>
            </w:r>
          </w:p>
        </w:tc>
        <w:tc>
          <w:tcPr>
            <w:tcW w:w="810" w:type="dxa"/>
            <w:tcBorders>
              <w:top w:val="single" w:sz="16" w:space="0" w:color="000000"/>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080" w:type="dxa"/>
            <w:tcBorders>
              <w:top w:val="single" w:sz="16" w:space="0" w:color="000000"/>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.682</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E-wallet does not require a lot of effort to use</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.715</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understand how to use e-wallet application as explained by my e-wallet provider</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.743</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My E-wallet application interface is highly effective and convenient to be used in daily transaction</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.791</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Using e-wallet saves my time and effort</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.818</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Using e-wallet makes me more efficient</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.641</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Using e-wallet enhance my spending experience</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.497</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E-wallet usage helps me to plan my expenses</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.490</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Company (e-wallet provider) apply the rules of good security enough to protect customers while using e-wallet</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.617</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feel secure in providing confidential information such as card number through my e-wallet application</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.760</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believe that using e-wallet will not expose my personal data</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.883</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trust my e-wallet provider to protect my account from cyber attack (ie; hackers)</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.888</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trust that the money in my e-wallet will be kept safe by the company (E-wallet Provider)</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.813</w:t>
            </w:r>
          </w:p>
        </w:tc>
      </w:tr>
      <w:tr w:rsidR="00DC553F" w:rsidRPr="00DC553F" w:rsidTr="00DC553F">
        <w:trPr>
          <w:cantSplit/>
        </w:trPr>
        <w:tc>
          <w:tcPr>
            <w:tcW w:w="7650" w:type="dxa"/>
            <w:tcBorders>
              <w:top w:val="nil"/>
              <w:left w:val="single" w:sz="16" w:space="0" w:color="000000"/>
              <w:bottom w:val="single" w:sz="16" w:space="0" w:color="000000"/>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believe that the my e-wallet will still be protected when my device (ie; smartphone) is stolen/lost</w:t>
            </w:r>
          </w:p>
        </w:tc>
        <w:tc>
          <w:tcPr>
            <w:tcW w:w="810" w:type="dxa"/>
            <w:tcBorders>
              <w:top w:val="nil"/>
              <w:left w:val="single" w:sz="16" w:space="0" w:color="000000"/>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1080" w:type="dxa"/>
            <w:tcBorders>
              <w:top w:val="nil"/>
              <w:bottom w:val="single" w:sz="16" w:space="0" w:color="000000"/>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.784</w:t>
            </w:r>
          </w:p>
        </w:tc>
      </w:tr>
      <w:tr w:rsidR="00DC553F" w:rsidRPr="00DC553F" w:rsidTr="00DC553F">
        <w:trPr>
          <w:cantSplit/>
        </w:trPr>
        <w:tc>
          <w:tcPr>
            <w:tcW w:w="9540" w:type="dxa"/>
            <w:gridSpan w:val="3"/>
            <w:tcBorders>
              <w:top w:val="nil"/>
              <w:left w:val="nil"/>
              <w:bottom w:val="nil"/>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Extraction Method: Principal Component Analysis.</w:t>
            </w:r>
          </w:p>
        </w:tc>
      </w:tr>
    </w:tbl>
    <w:p w:rsidR="00DC553F" w:rsidRPr="00DC553F" w:rsidRDefault="00DC553F" w:rsidP="00DC553F">
      <w:pPr>
        <w:autoSpaceDE w:val="0"/>
        <w:autoSpaceDN w:val="0"/>
        <w:adjustRightInd w:val="0"/>
        <w:spacing w:line="400" w:lineRule="atLeast"/>
        <w:ind w:firstLine="0"/>
        <w:jc w:val="left"/>
        <w:rPr>
          <w:rFonts w:eastAsiaTheme="minorHAnsi"/>
        </w:rPr>
      </w:pPr>
    </w:p>
    <w:tbl>
      <w:tblPr>
        <w:tblW w:w="10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410"/>
        <w:gridCol w:w="1123"/>
        <w:gridCol w:w="1579"/>
        <w:gridCol w:w="1595"/>
        <w:gridCol w:w="1276"/>
        <w:gridCol w:w="1579"/>
        <w:gridCol w:w="1595"/>
      </w:tblGrid>
      <w:tr w:rsidR="00DC553F" w:rsidRPr="00DC553F">
        <w:trPr>
          <w:cantSplit/>
        </w:trPr>
        <w:tc>
          <w:tcPr>
            <w:tcW w:w="10153" w:type="dxa"/>
            <w:gridSpan w:val="7"/>
            <w:tcBorders>
              <w:top w:val="nil"/>
              <w:left w:val="nil"/>
              <w:bottom w:val="nil"/>
              <w:right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b/>
                <w:bCs/>
                <w:color w:val="000000"/>
                <w:sz w:val="18"/>
                <w:szCs w:val="18"/>
              </w:rPr>
              <w:t>Total Variance Explained</w:t>
            </w:r>
          </w:p>
        </w:tc>
      </w:tr>
      <w:tr w:rsidR="00DC553F" w:rsidRPr="00DC553F">
        <w:trPr>
          <w:cantSplit/>
        </w:trPr>
        <w:tc>
          <w:tcPr>
            <w:tcW w:w="1410" w:type="dxa"/>
            <w:vMerge w:val="restart"/>
            <w:tcBorders>
              <w:top w:val="single" w:sz="16" w:space="0" w:color="000000"/>
              <w:left w:val="single" w:sz="16" w:space="0" w:color="000000"/>
              <w:bottom w:val="nil"/>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Component</w:t>
            </w:r>
          </w:p>
        </w:tc>
        <w:tc>
          <w:tcPr>
            <w:tcW w:w="4296" w:type="dxa"/>
            <w:gridSpan w:val="3"/>
            <w:tcBorders>
              <w:top w:val="single" w:sz="16" w:space="0" w:color="000000"/>
              <w:lef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Initial Eigenvalues</w:t>
            </w:r>
          </w:p>
        </w:tc>
        <w:tc>
          <w:tcPr>
            <w:tcW w:w="4447" w:type="dxa"/>
            <w:gridSpan w:val="3"/>
            <w:tcBorders>
              <w:top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Extraction Sums of Squared Loadings</w:t>
            </w:r>
          </w:p>
        </w:tc>
      </w:tr>
      <w:tr w:rsidR="00DC553F" w:rsidRPr="00DC553F">
        <w:trPr>
          <w:cantSplit/>
        </w:trPr>
        <w:tc>
          <w:tcPr>
            <w:tcW w:w="1410" w:type="dxa"/>
            <w:vMerge/>
            <w:tcBorders>
              <w:top w:val="single" w:sz="16" w:space="0" w:color="000000"/>
              <w:left w:val="single" w:sz="16" w:space="0" w:color="000000"/>
              <w:bottom w:val="nil"/>
              <w:right w:val="single" w:sz="16" w:space="0" w:color="000000"/>
            </w:tcBorders>
            <w:shd w:val="clear" w:color="auto" w:fill="FFFFFF"/>
            <w:vAlign w:val="bottom"/>
          </w:tcPr>
          <w:p w:rsidR="00DC553F" w:rsidRPr="00DC553F" w:rsidRDefault="00DC553F" w:rsidP="00DC553F">
            <w:pPr>
              <w:autoSpaceDE w:val="0"/>
              <w:autoSpaceDN w:val="0"/>
              <w:adjustRightInd w:val="0"/>
              <w:spacing w:line="240" w:lineRule="auto"/>
              <w:ind w:firstLine="0"/>
              <w:jc w:val="left"/>
              <w:rPr>
                <w:rFonts w:ascii="Arial" w:eastAsiaTheme="minorHAnsi" w:hAnsi="Arial" w:cs="Arial"/>
                <w:color w:val="000000"/>
                <w:sz w:val="18"/>
                <w:szCs w:val="18"/>
              </w:rPr>
            </w:pPr>
          </w:p>
        </w:tc>
        <w:tc>
          <w:tcPr>
            <w:tcW w:w="1124" w:type="dxa"/>
            <w:tcBorders>
              <w:left w:val="single" w:sz="16" w:space="0" w:color="000000"/>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Total</w:t>
            </w:r>
          </w:p>
        </w:tc>
        <w:tc>
          <w:tcPr>
            <w:tcW w:w="1578" w:type="dxa"/>
            <w:tcBorders>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 of Variance</w:t>
            </w:r>
          </w:p>
        </w:tc>
        <w:tc>
          <w:tcPr>
            <w:tcW w:w="1594" w:type="dxa"/>
            <w:tcBorders>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Cumulative %</w:t>
            </w:r>
          </w:p>
        </w:tc>
        <w:tc>
          <w:tcPr>
            <w:tcW w:w="1275" w:type="dxa"/>
            <w:tcBorders>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Total</w:t>
            </w:r>
          </w:p>
        </w:tc>
        <w:tc>
          <w:tcPr>
            <w:tcW w:w="1578" w:type="dxa"/>
            <w:tcBorders>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 of Variance</w:t>
            </w:r>
          </w:p>
        </w:tc>
        <w:tc>
          <w:tcPr>
            <w:tcW w:w="1594" w:type="dxa"/>
            <w:tcBorders>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Cumulative %</w:t>
            </w:r>
          </w:p>
        </w:tc>
      </w:tr>
      <w:tr w:rsidR="00DC553F" w:rsidRPr="00DC553F">
        <w:trPr>
          <w:cantSplit/>
        </w:trPr>
        <w:tc>
          <w:tcPr>
            <w:tcW w:w="1410" w:type="dxa"/>
            <w:tcBorders>
              <w:top w:val="single" w:sz="16" w:space="0" w:color="000000"/>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1</w:t>
            </w:r>
          </w:p>
        </w:tc>
        <w:tc>
          <w:tcPr>
            <w:tcW w:w="1124" w:type="dxa"/>
            <w:tcBorders>
              <w:top w:val="single" w:sz="16" w:space="0" w:color="000000"/>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6.868</w:t>
            </w:r>
          </w:p>
        </w:tc>
        <w:tc>
          <w:tcPr>
            <w:tcW w:w="1578" w:type="dxa"/>
            <w:tcBorders>
              <w:top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49.061</w:t>
            </w:r>
          </w:p>
        </w:tc>
        <w:tc>
          <w:tcPr>
            <w:tcW w:w="1594" w:type="dxa"/>
            <w:tcBorders>
              <w:top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49.061</w:t>
            </w:r>
          </w:p>
        </w:tc>
        <w:tc>
          <w:tcPr>
            <w:tcW w:w="1275" w:type="dxa"/>
            <w:tcBorders>
              <w:top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6.868</w:t>
            </w:r>
          </w:p>
        </w:tc>
        <w:tc>
          <w:tcPr>
            <w:tcW w:w="1578" w:type="dxa"/>
            <w:tcBorders>
              <w:top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49.061</w:t>
            </w:r>
          </w:p>
        </w:tc>
        <w:tc>
          <w:tcPr>
            <w:tcW w:w="1594" w:type="dxa"/>
            <w:tcBorders>
              <w:top w:val="single" w:sz="16" w:space="0" w:color="000000"/>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49.061</w:t>
            </w:r>
          </w:p>
        </w:tc>
      </w:tr>
      <w:tr w:rsidR="00DC553F" w:rsidRPr="00DC553F">
        <w:trPr>
          <w:cantSplit/>
        </w:trPr>
        <w:tc>
          <w:tcPr>
            <w:tcW w:w="14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2</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2.220</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15.859</w:t>
            </w:r>
          </w:p>
        </w:tc>
        <w:tc>
          <w:tcPr>
            <w:tcW w:w="159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64.919</w:t>
            </w:r>
          </w:p>
        </w:tc>
        <w:tc>
          <w:tcPr>
            <w:tcW w:w="1275"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2.220</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15.859</w:t>
            </w:r>
          </w:p>
        </w:tc>
        <w:tc>
          <w:tcPr>
            <w:tcW w:w="159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64.919</w:t>
            </w:r>
          </w:p>
        </w:tc>
      </w:tr>
      <w:tr w:rsidR="00DC553F" w:rsidRPr="00DC553F">
        <w:trPr>
          <w:cantSplit/>
        </w:trPr>
        <w:tc>
          <w:tcPr>
            <w:tcW w:w="14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3</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1.032</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7.369</w:t>
            </w:r>
          </w:p>
        </w:tc>
        <w:tc>
          <w:tcPr>
            <w:tcW w:w="159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72.288</w:t>
            </w:r>
          </w:p>
        </w:tc>
        <w:tc>
          <w:tcPr>
            <w:tcW w:w="1275"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1.032</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7.369</w:t>
            </w:r>
          </w:p>
        </w:tc>
        <w:tc>
          <w:tcPr>
            <w:tcW w:w="159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72.288</w:t>
            </w:r>
          </w:p>
        </w:tc>
      </w:tr>
      <w:tr w:rsidR="00DC553F" w:rsidRPr="00DC553F">
        <w:trPr>
          <w:cantSplit/>
        </w:trPr>
        <w:tc>
          <w:tcPr>
            <w:tcW w:w="14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4</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.942</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6.731</w:t>
            </w:r>
          </w:p>
        </w:tc>
        <w:tc>
          <w:tcPr>
            <w:tcW w:w="159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79.019</w:t>
            </w:r>
          </w:p>
        </w:tc>
        <w:tc>
          <w:tcPr>
            <w:tcW w:w="1275"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9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trPr>
          <w:cantSplit/>
        </w:trPr>
        <w:tc>
          <w:tcPr>
            <w:tcW w:w="14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5</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.640</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4.570</w:t>
            </w:r>
          </w:p>
        </w:tc>
        <w:tc>
          <w:tcPr>
            <w:tcW w:w="159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83.589</w:t>
            </w:r>
          </w:p>
        </w:tc>
        <w:tc>
          <w:tcPr>
            <w:tcW w:w="1275"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9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trPr>
          <w:cantSplit/>
        </w:trPr>
        <w:tc>
          <w:tcPr>
            <w:tcW w:w="14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6</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.549</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3.922</w:t>
            </w:r>
          </w:p>
        </w:tc>
        <w:tc>
          <w:tcPr>
            <w:tcW w:w="159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87.511</w:t>
            </w:r>
          </w:p>
        </w:tc>
        <w:tc>
          <w:tcPr>
            <w:tcW w:w="1275"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9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trPr>
          <w:cantSplit/>
        </w:trPr>
        <w:tc>
          <w:tcPr>
            <w:tcW w:w="14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7</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.452</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3.226</w:t>
            </w:r>
          </w:p>
        </w:tc>
        <w:tc>
          <w:tcPr>
            <w:tcW w:w="159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90.737</w:t>
            </w:r>
          </w:p>
        </w:tc>
        <w:tc>
          <w:tcPr>
            <w:tcW w:w="1275"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9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trPr>
          <w:cantSplit/>
        </w:trPr>
        <w:tc>
          <w:tcPr>
            <w:tcW w:w="14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8</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.380</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2.717</w:t>
            </w:r>
          </w:p>
        </w:tc>
        <w:tc>
          <w:tcPr>
            <w:tcW w:w="159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93.454</w:t>
            </w:r>
          </w:p>
        </w:tc>
        <w:tc>
          <w:tcPr>
            <w:tcW w:w="1275"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9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trPr>
          <w:cantSplit/>
        </w:trPr>
        <w:tc>
          <w:tcPr>
            <w:tcW w:w="14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9</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.269</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1.922</w:t>
            </w:r>
          </w:p>
        </w:tc>
        <w:tc>
          <w:tcPr>
            <w:tcW w:w="159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95.376</w:t>
            </w:r>
          </w:p>
        </w:tc>
        <w:tc>
          <w:tcPr>
            <w:tcW w:w="1275"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9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trPr>
          <w:cantSplit/>
        </w:trPr>
        <w:tc>
          <w:tcPr>
            <w:tcW w:w="14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10</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.183</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1.309</w:t>
            </w:r>
          </w:p>
        </w:tc>
        <w:tc>
          <w:tcPr>
            <w:tcW w:w="159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96.684</w:t>
            </w:r>
          </w:p>
        </w:tc>
        <w:tc>
          <w:tcPr>
            <w:tcW w:w="1275"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9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trPr>
          <w:cantSplit/>
        </w:trPr>
        <w:tc>
          <w:tcPr>
            <w:tcW w:w="14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11</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.165</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1.178</w:t>
            </w:r>
          </w:p>
        </w:tc>
        <w:tc>
          <w:tcPr>
            <w:tcW w:w="159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97.862</w:t>
            </w:r>
          </w:p>
        </w:tc>
        <w:tc>
          <w:tcPr>
            <w:tcW w:w="1275"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9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trPr>
          <w:cantSplit/>
        </w:trPr>
        <w:tc>
          <w:tcPr>
            <w:tcW w:w="14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12</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.134</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.961</w:t>
            </w:r>
          </w:p>
        </w:tc>
        <w:tc>
          <w:tcPr>
            <w:tcW w:w="159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98.823</w:t>
            </w:r>
          </w:p>
        </w:tc>
        <w:tc>
          <w:tcPr>
            <w:tcW w:w="1275"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9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trPr>
          <w:cantSplit/>
        </w:trPr>
        <w:tc>
          <w:tcPr>
            <w:tcW w:w="14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13</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.098</w:t>
            </w: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.703</w:t>
            </w:r>
          </w:p>
        </w:tc>
        <w:tc>
          <w:tcPr>
            <w:tcW w:w="159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99.525</w:t>
            </w:r>
          </w:p>
        </w:tc>
        <w:tc>
          <w:tcPr>
            <w:tcW w:w="1275"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78"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9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trPr>
          <w:cantSplit/>
        </w:trPr>
        <w:tc>
          <w:tcPr>
            <w:tcW w:w="1410" w:type="dxa"/>
            <w:tcBorders>
              <w:top w:val="nil"/>
              <w:left w:val="single" w:sz="16" w:space="0" w:color="000000"/>
              <w:bottom w:val="single" w:sz="16" w:space="0" w:color="000000"/>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14</w:t>
            </w:r>
          </w:p>
        </w:tc>
        <w:tc>
          <w:tcPr>
            <w:tcW w:w="1124" w:type="dxa"/>
            <w:tcBorders>
              <w:top w:val="nil"/>
              <w:left w:val="single" w:sz="16" w:space="0" w:color="000000"/>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.066</w:t>
            </w:r>
          </w:p>
        </w:tc>
        <w:tc>
          <w:tcPr>
            <w:tcW w:w="1578" w:type="dxa"/>
            <w:tcBorders>
              <w:top w:val="nil"/>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.475</w:t>
            </w:r>
          </w:p>
        </w:tc>
        <w:tc>
          <w:tcPr>
            <w:tcW w:w="1594" w:type="dxa"/>
            <w:tcBorders>
              <w:top w:val="nil"/>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100.000</w:t>
            </w:r>
          </w:p>
        </w:tc>
        <w:tc>
          <w:tcPr>
            <w:tcW w:w="1275" w:type="dxa"/>
            <w:tcBorders>
              <w:top w:val="nil"/>
              <w:bottom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78" w:type="dxa"/>
            <w:tcBorders>
              <w:top w:val="nil"/>
              <w:bottom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594" w:type="dxa"/>
            <w:tcBorders>
              <w:top w:val="nil"/>
              <w:bottom w:val="single" w:sz="16" w:space="0" w:color="000000"/>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trPr>
          <w:cantSplit/>
        </w:trPr>
        <w:tc>
          <w:tcPr>
            <w:tcW w:w="10153" w:type="dxa"/>
            <w:gridSpan w:val="7"/>
            <w:tcBorders>
              <w:top w:val="nil"/>
              <w:left w:val="nil"/>
              <w:bottom w:val="nil"/>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Extraction Method: Principal Component Analysis.</w:t>
            </w:r>
          </w:p>
        </w:tc>
      </w:tr>
    </w:tbl>
    <w:p w:rsidR="00DC553F" w:rsidRPr="00DC553F" w:rsidRDefault="00DC553F" w:rsidP="00DC553F">
      <w:pPr>
        <w:autoSpaceDE w:val="0"/>
        <w:autoSpaceDN w:val="0"/>
        <w:adjustRightInd w:val="0"/>
        <w:spacing w:line="400" w:lineRule="atLeast"/>
        <w:ind w:firstLine="0"/>
        <w:jc w:val="left"/>
        <w:rPr>
          <w:rFonts w:eastAsiaTheme="minorHAnsi"/>
        </w:rPr>
      </w:pPr>
    </w:p>
    <w:tbl>
      <w:tblPr>
        <w:tblW w:w="10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650"/>
        <w:gridCol w:w="810"/>
        <w:gridCol w:w="900"/>
        <w:gridCol w:w="810"/>
      </w:tblGrid>
      <w:tr w:rsidR="00DC553F" w:rsidRPr="00DC553F" w:rsidTr="00DC553F">
        <w:trPr>
          <w:cantSplit/>
        </w:trPr>
        <w:tc>
          <w:tcPr>
            <w:tcW w:w="10170" w:type="dxa"/>
            <w:gridSpan w:val="4"/>
            <w:tcBorders>
              <w:top w:val="nil"/>
              <w:left w:val="nil"/>
              <w:bottom w:val="nil"/>
              <w:right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b/>
                <w:bCs/>
                <w:color w:val="000000"/>
                <w:sz w:val="18"/>
                <w:szCs w:val="18"/>
              </w:rPr>
              <w:lastRenderedPageBreak/>
              <w:t>Component Matrix</w:t>
            </w:r>
            <w:r w:rsidRPr="00DC553F">
              <w:rPr>
                <w:rFonts w:ascii="Arial" w:eastAsiaTheme="minorHAnsi" w:hAnsi="Arial" w:cs="Arial"/>
                <w:b/>
                <w:bCs/>
                <w:color w:val="000000"/>
                <w:sz w:val="18"/>
                <w:szCs w:val="18"/>
                <w:vertAlign w:val="superscript"/>
              </w:rPr>
              <w:t>a</w:t>
            </w:r>
          </w:p>
        </w:tc>
      </w:tr>
      <w:tr w:rsidR="00DC553F" w:rsidRPr="00DC553F" w:rsidTr="00DC553F">
        <w:trPr>
          <w:cantSplit/>
        </w:trPr>
        <w:tc>
          <w:tcPr>
            <w:tcW w:w="7650" w:type="dxa"/>
            <w:vMerge w:val="restart"/>
            <w:tcBorders>
              <w:top w:val="single" w:sz="16" w:space="0" w:color="000000"/>
              <w:left w:val="single" w:sz="16" w:space="0" w:color="000000"/>
              <w:bottom w:val="nil"/>
              <w:right w:val="single" w:sz="16" w:space="0" w:color="000000"/>
            </w:tcBorders>
            <w:shd w:val="clear" w:color="auto" w:fill="FFFFFF"/>
            <w:vAlign w:val="bottom"/>
          </w:tcPr>
          <w:p w:rsidR="00DC553F" w:rsidRPr="00DC553F" w:rsidRDefault="00DC553F" w:rsidP="00DC553F">
            <w:pPr>
              <w:autoSpaceDE w:val="0"/>
              <w:autoSpaceDN w:val="0"/>
              <w:adjustRightInd w:val="0"/>
              <w:spacing w:line="240" w:lineRule="auto"/>
              <w:ind w:firstLine="0"/>
              <w:jc w:val="left"/>
              <w:rPr>
                <w:rFonts w:eastAsiaTheme="minorHAnsi"/>
              </w:rPr>
            </w:pPr>
          </w:p>
        </w:tc>
        <w:tc>
          <w:tcPr>
            <w:tcW w:w="2520" w:type="dxa"/>
            <w:gridSpan w:val="3"/>
            <w:tcBorders>
              <w:top w:val="single" w:sz="16" w:space="0" w:color="000000"/>
              <w:left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Component</w:t>
            </w:r>
          </w:p>
        </w:tc>
      </w:tr>
      <w:tr w:rsidR="00DC553F" w:rsidRPr="00DC553F" w:rsidTr="00DC553F">
        <w:trPr>
          <w:cantSplit/>
        </w:trPr>
        <w:tc>
          <w:tcPr>
            <w:tcW w:w="7650" w:type="dxa"/>
            <w:vMerge/>
            <w:tcBorders>
              <w:top w:val="single" w:sz="16" w:space="0" w:color="000000"/>
              <w:left w:val="single" w:sz="16" w:space="0" w:color="000000"/>
              <w:bottom w:val="nil"/>
              <w:right w:val="single" w:sz="16" w:space="0" w:color="000000"/>
            </w:tcBorders>
            <w:shd w:val="clear" w:color="auto" w:fill="FFFFFF"/>
            <w:vAlign w:val="bottom"/>
          </w:tcPr>
          <w:p w:rsidR="00DC553F" w:rsidRPr="00DC553F" w:rsidRDefault="00DC553F" w:rsidP="00DC553F">
            <w:pPr>
              <w:autoSpaceDE w:val="0"/>
              <w:autoSpaceDN w:val="0"/>
              <w:adjustRightInd w:val="0"/>
              <w:spacing w:line="240" w:lineRule="auto"/>
              <w:ind w:firstLine="0"/>
              <w:jc w:val="left"/>
              <w:rPr>
                <w:rFonts w:ascii="Arial" w:eastAsiaTheme="minorHAnsi" w:hAnsi="Arial" w:cs="Arial"/>
                <w:color w:val="000000"/>
                <w:sz w:val="18"/>
                <w:szCs w:val="18"/>
              </w:rPr>
            </w:pPr>
          </w:p>
        </w:tc>
        <w:tc>
          <w:tcPr>
            <w:tcW w:w="810" w:type="dxa"/>
            <w:tcBorders>
              <w:left w:val="single" w:sz="16" w:space="0" w:color="000000"/>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1</w:t>
            </w:r>
          </w:p>
        </w:tc>
        <w:tc>
          <w:tcPr>
            <w:tcW w:w="900" w:type="dxa"/>
            <w:tcBorders>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2</w:t>
            </w:r>
          </w:p>
        </w:tc>
        <w:tc>
          <w:tcPr>
            <w:tcW w:w="810" w:type="dxa"/>
            <w:tcBorders>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3</w:t>
            </w:r>
          </w:p>
        </w:tc>
      </w:tr>
      <w:tr w:rsidR="00DC553F" w:rsidRPr="00DC553F" w:rsidTr="00DC553F">
        <w:trPr>
          <w:cantSplit/>
        </w:trPr>
        <w:tc>
          <w:tcPr>
            <w:tcW w:w="7650" w:type="dxa"/>
            <w:tcBorders>
              <w:top w:val="single" w:sz="16" w:space="0" w:color="000000"/>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find e-wallet is easy to use and apply in my daily transaction</w:t>
            </w:r>
          </w:p>
        </w:tc>
        <w:tc>
          <w:tcPr>
            <w:tcW w:w="810" w:type="dxa"/>
            <w:tcBorders>
              <w:top w:val="single" w:sz="16" w:space="0" w:color="000000"/>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.654</w:t>
            </w:r>
          </w:p>
        </w:tc>
        <w:tc>
          <w:tcPr>
            <w:tcW w:w="900" w:type="dxa"/>
            <w:tcBorders>
              <w:top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.494</w:t>
            </w:r>
          </w:p>
        </w:tc>
        <w:tc>
          <w:tcPr>
            <w:tcW w:w="810" w:type="dxa"/>
            <w:tcBorders>
              <w:top w:val="single" w:sz="16" w:space="0" w:color="000000"/>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.099</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E-wallet does not require a lot of effort to use</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.743</w:t>
            </w:r>
          </w:p>
        </w:tc>
        <w:tc>
          <w:tcPr>
            <w:tcW w:w="900"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.386</w:t>
            </w:r>
          </w:p>
        </w:tc>
        <w:tc>
          <w:tcPr>
            <w:tcW w:w="81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-.112</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understand how to use e-wallet application as explained by my e-wallet provider</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.780</w:t>
            </w:r>
          </w:p>
        </w:tc>
        <w:tc>
          <w:tcPr>
            <w:tcW w:w="900"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-.086</w:t>
            </w:r>
          </w:p>
        </w:tc>
        <w:tc>
          <w:tcPr>
            <w:tcW w:w="81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-.358</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My E-wallet application interface is highly effective and convenient to be used in daily transaction</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.818</w:t>
            </w:r>
          </w:p>
        </w:tc>
        <w:tc>
          <w:tcPr>
            <w:tcW w:w="900"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.028</w:t>
            </w:r>
          </w:p>
        </w:tc>
        <w:tc>
          <w:tcPr>
            <w:tcW w:w="81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-.347</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Using e-wallet saves my time and effort</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.629</w:t>
            </w:r>
          </w:p>
        </w:tc>
        <w:tc>
          <w:tcPr>
            <w:tcW w:w="900"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.627</w:t>
            </w:r>
          </w:p>
        </w:tc>
        <w:tc>
          <w:tcPr>
            <w:tcW w:w="81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.174</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Using e-wallet makes me more efficient</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.682</w:t>
            </w:r>
          </w:p>
        </w:tc>
        <w:tc>
          <w:tcPr>
            <w:tcW w:w="900"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.407</w:t>
            </w:r>
          </w:p>
        </w:tc>
        <w:tc>
          <w:tcPr>
            <w:tcW w:w="81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.101</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Using e-wallet enhance my spending experience</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.661</w:t>
            </w:r>
          </w:p>
        </w:tc>
        <w:tc>
          <w:tcPr>
            <w:tcW w:w="900"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.244</w:t>
            </w:r>
          </w:p>
        </w:tc>
        <w:tc>
          <w:tcPr>
            <w:tcW w:w="81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.026</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E-wallet usage helps me to plan my expenses</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.668</w:t>
            </w:r>
          </w:p>
        </w:tc>
        <w:tc>
          <w:tcPr>
            <w:tcW w:w="900"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.145</w:t>
            </w:r>
          </w:p>
        </w:tc>
        <w:tc>
          <w:tcPr>
            <w:tcW w:w="81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-.151</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Company (e-wallet provider) apply the rules of good security enough to protect customers while using e-wallet</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.720</w:t>
            </w:r>
          </w:p>
        </w:tc>
        <w:tc>
          <w:tcPr>
            <w:tcW w:w="900"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-.138</w:t>
            </w:r>
          </w:p>
        </w:tc>
        <w:tc>
          <w:tcPr>
            <w:tcW w:w="81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-.281</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feel secure in providing confidential information such as card number through my e-wallet application</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.603</w:t>
            </w:r>
          </w:p>
        </w:tc>
        <w:tc>
          <w:tcPr>
            <w:tcW w:w="900"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-.589</w:t>
            </w:r>
          </w:p>
        </w:tc>
        <w:tc>
          <w:tcPr>
            <w:tcW w:w="81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-.222</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believe that using e-wallet will not expose my personal data</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.641</w:t>
            </w:r>
          </w:p>
        </w:tc>
        <w:tc>
          <w:tcPr>
            <w:tcW w:w="900"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-.664</w:t>
            </w:r>
          </w:p>
        </w:tc>
        <w:tc>
          <w:tcPr>
            <w:tcW w:w="81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.177</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trust my e-wallet provider to protect my account from cyber attack (ie; hackers)</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.700</w:t>
            </w:r>
          </w:p>
        </w:tc>
        <w:tc>
          <w:tcPr>
            <w:tcW w:w="900"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-.558</w:t>
            </w:r>
          </w:p>
        </w:tc>
        <w:tc>
          <w:tcPr>
            <w:tcW w:w="81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.295</w:t>
            </w:r>
          </w:p>
        </w:tc>
      </w:tr>
      <w:tr w:rsidR="00DC553F" w:rsidRPr="00DC553F" w:rsidTr="00DC553F">
        <w:trPr>
          <w:cantSplit/>
        </w:trPr>
        <w:tc>
          <w:tcPr>
            <w:tcW w:w="765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trust that the money in my e-wallet will be kept safe by the company (E-wallet Provider)</w:t>
            </w:r>
          </w:p>
        </w:tc>
        <w:tc>
          <w:tcPr>
            <w:tcW w:w="81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.857</w:t>
            </w:r>
          </w:p>
        </w:tc>
        <w:tc>
          <w:tcPr>
            <w:tcW w:w="900"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-.246</w:t>
            </w:r>
          </w:p>
        </w:tc>
        <w:tc>
          <w:tcPr>
            <w:tcW w:w="81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.134</w:t>
            </w:r>
          </w:p>
        </w:tc>
      </w:tr>
      <w:tr w:rsidR="00DC553F" w:rsidRPr="00DC553F" w:rsidTr="00DC553F">
        <w:trPr>
          <w:cantSplit/>
        </w:trPr>
        <w:tc>
          <w:tcPr>
            <w:tcW w:w="7650" w:type="dxa"/>
            <w:tcBorders>
              <w:top w:val="nil"/>
              <w:left w:val="single" w:sz="16" w:space="0" w:color="000000"/>
              <w:bottom w:val="single" w:sz="16" w:space="0" w:color="000000"/>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believe that the my e-wallet will still be protected when my device (ie; smartphone) is stolen/lost</w:t>
            </w:r>
          </w:p>
        </w:tc>
        <w:tc>
          <w:tcPr>
            <w:tcW w:w="810" w:type="dxa"/>
            <w:tcBorders>
              <w:top w:val="nil"/>
              <w:left w:val="single" w:sz="16" w:space="0" w:color="000000"/>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.592</w:t>
            </w:r>
          </w:p>
        </w:tc>
        <w:tc>
          <w:tcPr>
            <w:tcW w:w="900" w:type="dxa"/>
            <w:tcBorders>
              <w:top w:val="nil"/>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-.024</w:t>
            </w:r>
          </w:p>
        </w:tc>
        <w:tc>
          <w:tcPr>
            <w:tcW w:w="810" w:type="dxa"/>
            <w:tcBorders>
              <w:top w:val="nil"/>
              <w:bottom w:val="single" w:sz="16" w:space="0" w:color="000000"/>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.657</w:t>
            </w:r>
          </w:p>
        </w:tc>
      </w:tr>
      <w:tr w:rsidR="00DC553F" w:rsidRPr="00DC553F" w:rsidTr="00DC553F">
        <w:trPr>
          <w:cantSplit/>
        </w:trPr>
        <w:tc>
          <w:tcPr>
            <w:tcW w:w="10170" w:type="dxa"/>
            <w:gridSpan w:val="4"/>
            <w:tcBorders>
              <w:top w:val="nil"/>
              <w:left w:val="nil"/>
              <w:bottom w:val="nil"/>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Extraction Method: Principal Component Analysis.</w:t>
            </w:r>
          </w:p>
        </w:tc>
      </w:tr>
      <w:tr w:rsidR="00DC553F" w:rsidRPr="00DC553F" w:rsidTr="00DC553F">
        <w:trPr>
          <w:cantSplit/>
        </w:trPr>
        <w:tc>
          <w:tcPr>
            <w:tcW w:w="10170" w:type="dxa"/>
            <w:gridSpan w:val="4"/>
            <w:tcBorders>
              <w:top w:val="nil"/>
              <w:left w:val="nil"/>
              <w:bottom w:val="nil"/>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a. 3 components extracted.</w:t>
            </w:r>
          </w:p>
        </w:tc>
      </w:tr>
    </w:tbl>
    <w:p w:rsidR="00DC553F" w:rsidRPr="00DC553F" w:rsidRDefault="00DC553F" w:rsidP="00DC553F">
      <w:pPr>
        <w:autoSpaceDE w:val="0"/>
        <w:autoSpaceDN w:val="0"/>
        <w:adjustRightInd w:val="0"/>
        <w:spacing w:line="400" w:lineRule="atLeast"/>
        <w:ind w:firstLine="0"/>
        <w:jc w:val="left"/>
        <w:rPr>
          <w:rFonts w:eastAsiaTheme="minorHAnsi"/>
        </w:rPr>
      </w:pPr>
    </w:p>
    <w:p w:rsidR="00DC553F" w:rsidRP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p>
    <w:p w:rsidR="00DC553F" w:rsidRP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r w:rsidRPr="00DC553F">
        <w:rPr>
          <w:rFonts w:ascii="Arial" w:eastAsiaTheme="minorHAnsi" w:hAnsi="Arial" w:cs="Arial"/>
          <w:b/>
          <w:bCs/>
          <w:color w:val="000000"/>
          <w:sz w:val="26"/>
          <w:szCs w:val="26"/>
        </w:rPr>
        <w:t>Reliability</w:t>
      </w:r>
    </w:p>
    <w:p w:rsidR="00DC553F" w:rsidRP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p>
    <w:p w:rsidR="00DC553F" w:rsidRP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r w:rsidRPr="00DC553F">
        <w:rPr>
          <w:rFonts w:ascii="Arial" w:eastAsiaTheme="minorHAnsi" w:hAnsi="Arial" w:cs="Arial"/>
          <w:b/>
          <w:bCs/>
          <w:color w:val="000000"/>
          <w:sz w:val="26"/>
          <w:szCs w:val="26"/>
        </w:rPr>
        <w:t>Scale: ALL VARIABLE</w:t>
      </w:r>
      <w:r>
        <w:rPr>
          <w:rFonts w:ascii="Arial" w:eastAsiaTheme="minorHAnsi" w:hAnsi="Arial" w:cs="Arial"/>
          <w:b/>
          <w:bCs/>
          <w:color w:val="000000"/>
          <w:sz w:val="26"/>
          <w:szCs w:val="26"/>
        </w:rPr>
        <w:t>S</w:t>
      </w:r>
    </w:p>
    <w:p w:rsidR="00DC553F" w:rsidRPr="00DC553F" w:rsidRDefault="00DC553F" w:rsidP="00DC553F">
      <w:pPr>
        <w:autoSpaceDE w:val="0"/>
        <w:autoSpaceDN w:val="0"/>
        <w:adjustRightInd w:val="0"/>
        <w:spacing w:line="400" w:lineRule="atLeast"/>
        <w:ind w:firstLine="0"/>
        <w:jc w:val="left"/>
        <w:rPr>
          <w:rFonts w:eastAsiaTheme="minorHAnsi"/>
        </w:rPr>
      </w:pPr>
    </w:p>
    <w:tbl>
      <w:tblPr>
        <w:tblW w:w="44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39"/>
        <w:gridCol w:w="1260"/>
        <w:gridCol w:w="1125"/>
        <w:gridCol w:w="1125"/>
      </w:tblGrid>
      <w:tr w:rsidR="00DC553F" w:rsidRPr="00DC553F">
        <w:trPr>
          <w:cantSplit/>
        </w:trPr>
        <w:tc>
          <w:tcPr>
            <w:tcW w:w="4447" w:type="dxa"/>
            <w:gridSpan w:val="4"/>
            <w:tcBorders>
              <w:top w:val="nil"/>
              <w:left w:val="nil"/>
              <w:bottom w:val="nil"/>
              <w:right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b/>
                <w:bCs/>
                <w:color w:val="000000"/>
                <w:sz w:val="18"/>
                <w:szCs w:val="18"/>
              </w:rPr>
              <w:t>Case Processing Summary</w:t>
            </w:r>
          </w:p>
        </w:tc>
      </w:tr>
      <w:tr w:rsidR="00DC553F" w:rsidRPr="00DC553F">
        <w:trPr>
          <w:cantSplit/>
        </w:trPr>
        <w:tc>
          <w:tcPr>
            <w:tcW w:w="2199" w:type="dxa"/>
            <w:gridSpan w:val="2"/>
            <w:tcBorders>
              <w:top w:val="single" w:sz="16" w:space="0" w:color="000000"/>
              <w:left w:val="single" w:sz="16" w:space="0" w:color="000000"/>
              <w:bottom w:val="single" w:sz="16" w:space="0" w:color="000000"/>
              <w:right w:val="nil"/>
            </w:tcBorders>
            <w:shd w:val="clear" w:color="auto" w:fill="FFFFFF"/>
            <w:vAlign w:val="bottom"/>
          </w:tcPr>
          <w:p w:rsidR="00DC553F" w:rsidRPr="00DC553F" w:rsidRDefault="00DC553F" w:rsidP="00DC553F">
            <w:pPr>
              <w:autoSpaceDE w:val="0"/>
              <w:autoSpaceDN w:val="0"/>
              <w:adjustRightInd w:val="0"/>
              <w:spacing w:line="240" w:lineRule="auto"/>
              <w:ind w:firstLine="0"/>
              <w:jc w:val="left"/>
              <w:rPr>
                <w:rFonts w:eastAsiaTheme="minorHAnsi"/>
              </w:rPr>
            </w:pPr>
          </w:p>
        </w:tc>
        <w:tc>
          <w:tcPr>
            <w:tcW w:w="1124" w:type="dxa"/>
            <w:tcBorders>
              <w:top w:val="single" w:sz="16" w:space="0" w:color="000000"/>
              <w:left w:val="single" w:sz="16" w:space="0" w:color="000000"/>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N</w:t>
            </w:r>
          </w:p>
        </w:tc>
        <w:tc>
          <w:tcPr>
            <w:tcW w:w="1124" w:type="dxa"/>
            <w:tcBorders>
              <w:top w:val="single" w:sz="16" w:space="0" w:color="000000"/>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w:t>
            </w:r>
          </w:p>
        </w:tc>
      </w:tr>
      <w:tr w:rsidR="00DC553F" w:rsidRPr="00DC553F">
        <w:trPr>
          <w:cantSplit/>
        </w:trPr>
        <w:tc>
          <w:tcPr>
            <w:tcW w:w="940" w:type="dxa"/>
            <w:vMerge w:val="restart"/>
            <w:tcBorders>
              <w:top w:val="single" w:sz="16" w:space="0" w:color="000000"/>
              <w:left w:val="single" w:sz="16" w:space="0" w:color="000000"/>
              <w:bottom w:val="single" w:sz="16" w:space="0" w:color="000000"/>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Cases</w:t>
            </w:r>
          </w:p>
        </w:tc>
        <w:tc>
          <w:tcPr>
            <w:tcW w:w="1259" w:type="dxa"/>
            <w:tcBorders>
              <w:top w:val="single" w:sz="16" w:space="0" w:color="000000"/>
              <w:left w:val="nil"/>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Valid</w:t>
            </w:r>
          </w:p>
        </w:tc>
        <w:tc>
          <w:tcPr>
            <w:tcW w:w="1124" w:type="dxa"/>
            <w:tcBorders>
              <w:top w:val="single" w:sz="16" w:space="0" w:color="000000"/>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40</w:t>
            </w:r>
          </w:p>
        </w:tc>
        <w:tc>
          <w:tcPr>
            <w:tcW w:w="1124" w:type="dxa"/>
            <w:tcBorders>
              <w:top w:val="single" w:sz="16" w:space="0" w:color="000000"/>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r>
      <w:tr w:rsidR="00DC553F" w:rsidRPr="00DC553F">
        <w:trPr>
          <w:cantSplit/>
        </w:trPr>
        <w:tc>
          <w:tcPr>
            <w:tcW w:w="940" w:type="dxa"/>
            <w:vMerge/>
            <w:tcBorders>
              <w:top w:val="single" w:sz="16" w:space="0" w:color="000000"/>
              <w:left w:val="single" w:sz="16" w:space="0" w:color="000000"/>
              <w:bottom w:val="single" w:sz="16" w:space="0" w:color="000000"/>
              <w:right w:val="nil"/>
            </w:tcBorders>
            <w:shd w:val="clear" w:color="auto" w:fill="FFFFFF"/>
          </w:tcPr>
          <w:p w:rsidR="00DC553F" w:rsidRPr="00DC553F" w:rsidRDefault="00DC553F" w:rsidP="00DC553F">
            <w:pPr>
              <w:autoSpaceDE w:val="0"/>
              <w:autoSpaceDN w:val="0"/>
              <w:adjustRightInd w:val="0"/>
              <w:spacing w:line="240" w:lineRule="auto"/>
              <w:ind w:firstLine="0"/>
              <w:jc w:val="left"/>
              <w:rPr>
                <w:rFonts w:ascii="Arial" w:eastAsiaTheme="minorHAnsi" w:hAnsi="Arial" w:cs="Arial"/>
                <w:color w:val="000000"/>
                <w:sz w:val="18"/>
                <w:szCs w:val="18"/>
              </w:rPr>
            </w:pPr>
          </w:p>
        </w:tc>
        <w:tc>
          <w:tcPr>
            <w:tcW w:w="1259" w:type="dxa"/>
            <w:tcBorders>
              <w:top w:val="nil"/>
              <w:left w:val="nil"/>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Excluded</w:t>
            </w:r>
            <w:r w:rsidRPr="00DC553F">
              <w:rPr>
                <w:rFonts w:ascii="Arial" w:eastAsiaTheme="minorHAnsi" w:hAnsi="Arial" w:cs="Arial"/>
                <w:color w:val="000000"/>
                <w:sz w:val="18"/>
                <w:szCs w:val="18"/>
                <w:vertAlign w:val="superscript"/>
              </w:rPr>
              <w:t>a</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0</w:t>
            </w:r>
          </w:p>
        </w:tc>
        <w:tc>
          <w:tcPr>
            <w:tcW w:w="112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.0</w:t>
            </w:r>
          </w:p>
        </w:tc>
      </w:tr>
      <w:tr w:rsidR="00DC553F" w:rsidRPr="00DC553F">
        <w:trPr>
          <w:cantSplit/>
        </w:trPr>
        <w:tc>
          <w:tcPr>
            <w:tcW w:w="940" w:type="dxa"/>
            <w:vMerge/>
            <w:tcBorders>
              <w:top w:val="single" w:sz="16" w:space="0" w:color="000000"/>
              <w:left w:val="single" w:sz="16" w:space="0" w:color="000000"/>
              <w:bottom w:val="single" w:sz="16" w:space="0" w:color="000000"/>
              <w:right w:val="nil"/>
            </w:tcBorders>
            <w:shd w:val="clear" w:color="auto" w:fill="FFFFFF"/>
          </w:tcPr>
          <w:p w:rsidR="00DC553F" w:rsidRPr="00DC553F" w:rsidRDefault="00DC553F" w:rsidP="00DC553F">
            <w:pPr>
              <w:autoSpaceDE w:val="0"/>
              <w:autoSpaceDN w:val="0"/>
              <w:adjustRightInd w:val="0"/>
              <w:spacing w:line="240" w:lineRule="auto"/>
              <w:ind w:firstLine="0"/>
              <w:jc w:val="left"/>
              <w:rPr>
                <w:rFonts w:ascii="Arial" w:eastAsiaTheme="minorHAnsi" w:hAnsi="Arial" w:cs="Arial"/>
                <w:color w:val="000000"/>
                <w:sz w:val="18"/>
                <w:szCs w:val="18"/>
              </w:rPr>
            </w:pPr>
          </w:p>
        </w:tc>
        <w:tc>
          <w:tcPr>
            <w:tcW w:w="1259" w:type="dxa"/>
            <w:tcBorders>
              <w:top w:val="nil"/>
              <w:left w:val="nil"/>
              <w:bottom w:val="single" w:sz="16" w:space="0" w:color="000000"/>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Total</w:t>
            </w:r>
          </w:p>
        </w:tc>
        <w:tc>
          <w:tcPr>
            <w:tcW w:w="1124" w:type="dxa"/>
            <w:tcBorders>
              <w:top w:val="nil"/>
              <w:left w:val="single" w:sz="16" w:space="0" w:color="000000"/>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40</w:t>
            </w:r>
          </w:p>
        </w:tc>
        <w:tc>
          <w:tcPr>
            <w:tcW w:w="1124" w:type="dxa"/>
            <w:tcBorders>
              <w:top w:val="nil"/>
              <w:bottom w:val="single" w:sz="16" w:space="0" w:color="000000"/>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r>
      <w:tr w:rsidR="00DC553F" w:rsidRPr="00DC553F">
        <w:trPr>
          <w:cantSplit/>
        </w:trPr>
        <w:tc>
          <w:tcPr>
            <w:tcW w:w="4447" w:type="dxa"/>
            <w:gridSpan w:val="4"/>
            <w:tcBorders>
              <w:top w:val="nil"/>
              <w:left w:val="nil"/>
              <w:bottom w:val="nil"/>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a. Listwise deletion based on all variables in the procedure.</w:t>
            </w:r>
          </w:p>
        </w:tc>
      </w:tr>
    </w:tbl>
    <w:p w:rsidR="00DC553F" w:rsidRPr="00DC553F" w:rsidRDefault="00DC553F" w:rsidP="00DC553F">
      <w:pPr>
        <w:autoSpaceDE w:val="0"/>
        <w:autoSpaceDN w:val="0"/>
        <w:adjustRightInd w:val="0"/>
        <w:spacing w:line="400" w:lineRule="atLeast"/>
        <w:ind w:firstLine="0"/>
        <w:jc w:val="left"/>
        <w:rPr>
          <w:rFonts w:eastAsiaTheme="minorHAnsi"/>
        </w:rPr>
      </w:pPr>
    </w:p>
    <w:tbl>
      <w:tblPr>
        <w:tblW w:w="2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659"/>
        <w:gridCol w:w="1295"/>
      </w:tblGrid>
      <w:tr w:rsidR="00DC553F" w:rsidRPr="00DC553F">
        <w:trPr>
          <w:cantSplit/>
        </w:trPr>
        <w:tc>
          <w:tcPr>
            <w:tcW w:w="2953" w:type="dxa"/>
            <w:gridSpan w:val="2"/>
            <w:tcBorders>
              <w:top w:val="nil"/>
              <w:left w:val="nil"/>
              <w:bottom w:val="nil"/>
              <w:right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b/>
                <w:bCs/>
                <w:color w:val="000000"/>
                <w:sz w:val="18"/>
                <w:szCs w:val="18"/>
              </w:rPr>
              <w:t>Reliability Statistics</w:t>
            </w:r>
          </w:p>
        </w:tc>
      </w:tr>
      <w:tr w:rsidR="00DC553F" w:rsidRPr="00DC553F">
        <w:trPr>
          <w:cantSplit/>
        </w:trPr>
        <w:tc>
          <w:tcPr>
            <w:tcW w:w="1658" w:type="dxa"/>
            <w:tcBorders>
              <w:top w:val="single" w:sz="16" w:space="0" w:color="000000"/>
              <w:left w:val="single" w:sz="16" w:space="0" w:color="000000"/>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Cronbach's Alpha</w:t>
            </w:r>
          </w:p>
        </w:tc>
        <w:tc>
          <w:tcPr>
            <w:tcW w:w="1295" w:type="dxa"/>
            <w:tcBorders>
              <w:top w:val="single" w:sz="16" w:space="0" w:color="000000"/>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N of Items</w:t>
            </w:r>
          </w:p>
        </w:tc>
      </w:tr>
      <w:tr w:rsidR="00DC553F" w:rsidRPr="00DC553F">
        <w:trPr>
          <w:cantSplit/>
        </w:trPr>
        <w:tc>
          <w:tcPr>
            <w:tcW w:w="1658" w:type="dxa"/>
            <w:tcBorders>
              <w:top w:val="single" w:sz="16" w:space="0" w:color="000000"/>
              <w:left w:val="single" w:sz="16" w:space="0" w:color="000000"/>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.758</w:t>
            </w:r>
          </w:p>
        </w:tc>
        <w:tc>
          <w:tcPr>
            <w:tcW w:w="1295" w:type="dxa"/>
            <w:tcBorders>
              <w:top w:val="single" w:sz="16" w:space="0" w:color="000000"/>
              <w:bottom w:val="single" w:sz="16" w:space="0" w:color="000000"/>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w:t>
            </w:r>
          </w:p>
        </w:tc>
      </w:tr>
    </w:tbl>
    <w:p w:rsidR="00DC553F" w:rsidRPr="00DC553F" w:rsidRDefault="00DC553F" w:rsidP="00DC553F">
      <w:pPr>
        <w:autoSpaceDE w:val="0"/>
        <w:autoSpaceDN w:val="0"/>
        <w:adjustRightInd w:val="0"/>
        <w:spacing w:line="400" w:lineRule="atLeast"/>
        <w:ind w:firstLine="0"/>
        <w:jc w:val="left"/>
        <w:rPr>
          <w:rFonts w:eastAsiaTheme="minorHAnsi"/>
        </w:rPr>
      </w:pPr>
    </w:p>
    <w:p w:rsidR="00DC553F" w:rsidRP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p>
    <w:p w:rsidR="00DC553F" w:rsidRP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r w:rsidRPr="00DC553F">
        <w:rPr>
          <w:rFonts w:ascii="Arial" w:eastAsiaTheme="minorHAnsi" w:hAnsi="Arial" w:cs="Arial"/>
          <w:b/>
          <w:bCs/>
          <w:color w:val="000000"/>
          <w:sz w:val="26"/>
          <w:szCs w:val="26"/>
        </w:rPr>
        <w:t>Reliability</w:t>
      </w:r>
    </w:p>
    <w:p w:rsidR="00DC553F" w:rsidRP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p>
    <w:p w:rsidR="00DC553F" w:rsidRP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r w:rsidRPr="00DC553F">
        <w:rPr>
          <w:rFonts w:ascii="Arial" w:eastAsiaTheme="minorHAnsi" w:hAnsi="Arial" w:cs="Arial"/>
          <w:b/>
          <w:bCs/>
          <w:color w:val="000000"/>
          <w:sz w:val="26"/>
          <w:szCs w:val="26"/>
        </w:rPr>
        <w:t>Scale: ALL VARIABLES</w:t>
      </w:r>
    </w:p>
    <w:tbl>
      <w:tblPr>
        <w:tblW w:w="44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39"/>
        <w:gridCol w:w="1260"/>
        <w:gridCol w:w="1125"/>
        <w:gridCol w:w="1125"/>
      </w:tblGrid>
      <w:tr w:rsidR="00DC553F" w:rsidRPr="00DC553F">
        <w:trPr>
          <w:cantSplit/>
        </w:trPr>
        <w:tc>
          <w:tcPr>
            <w:tcW w:w="4447" w:type="dxa"/>
            <w:gridSpan w:val="4"/>
            <w:tcBorders>
              <w:top w:val="nil"/>
              <w:left w:val="nil"/>
              <w:bottom w:val="nil"/>
              <w:right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b/>
                <w:bCs/>
                <w:color w:val="000000"/>
                <w:sz w:val="18"/>
                <w:szCs w:val="18"/>
              </w:rPr>
              <w:t>Case Processing Summary</w:t>
            </w:r>
          </w:p>
        </w:tc>
      </w:tr>
      <w:tr w:rsidR="00DC553F" w:rsidRPr="00DC553F">
        <w:trPr>
          <w:cantSplit/>
        </w:trPr>
        <w:tc>
          <w:tcPr>
            <w:tcW w:w="2199" w:type="dxa"/>
            <w:gridSpan w:val="2"/>
            <w:tcBorders>
              <w:top w:val="single" w:sz="16" w:space="0" w:color="000000"/>
              <w:left w:val="single" w:sz="16" w:space="0" w:color="000000"/>
              <w:bottom w:val="single" w:sz="16" w:space="0" w:color="000000"/>
              <w:right w:val="nil"/>
            </w:tcBorders>
            <w:shd w:val="clear" w:color="auto" w:fill="FFFFFF"/>
            <w:vAlign w:val="bottom"/>
          </w:tcPr>
          <w:p w:rsidR="00DC553F" w:rsidRPr="00DC553F" w:rsidRDefault="00DC553F" w:rsidP="00DC553F">
            <w:pPr>
              <w:autoSpaceDE w:val="0"/>
              <w:autoSpaceDN w:val="0"/>
              <w:adjustRightInd w:val="0"/>
              <w:spacing w:line="240" w:lineRule="auto"/>
              <w:ind w:firstLine="0"/>
              <w:jc w:val="left"/>
              <w:rPr>
                <w:rFonts w:eastAsiaTheme="minorHAnsi"/>
              </w:rPr>
            </w:pPr>
          </w:p>
        </w:tc>
        <w:tc>
          <w:tcPr>
            <w:tcW w:w="1124" w:type="dxa"/>
            <w:tcBorders>
              <w:top w:val="single" w:sz="16" w:space="0" w:color="000000"/>
              <w:left w:val="single" w:sz="16" w:space="0" w:color="000000"/>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N</w:t>
            </w:r>
          </w:p>
        </w:tc>
        <w:tc>
          <w:tcPr>
            <w:tcW w:w="1124" w:type="dxa"/>
            <w:tcBorders>
              <w:top w:val="single" w:sz="16" w:space="0" w:color="000000"/>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w:t>
            </w:r>
          </w:p>
        </w:tc>
      </w:tr>
      <w:tr w:rsidR="00DC553F" w:rsidRPr="00DC553F">
        <w:trPr>
          <w:cantSplit/>
        </w:trPr>
        <w:tc>
          <w:tcPr>
            <w:tcW w:w="940" w:type="dxa"/>
            <w:vMerge w:val="restart"/>
            <w:tcBorders>
              <w:top w:val="single" w:sz="16" w:space="0" w:color="000000"/>
              <w:left w:val="single" w:sz="16" w:space="0" w:color="000000"/>
              <w:bottom w:val="single" w:sz="16" w:space="0" w:color="000000"/>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Cases</w:t>
            </w:r>
          </w:p>
        </w:tc>
        <w:tc>
          <w:tcPr>
            <w:tcW w:w="1259" w:type="dxa"/>
            <w:tcBorders>
              <w:top w:val="single" w:sz="16" w:space="0" w:color="000000"/>
              <w:left w:val="nil"/>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Valid</w:t>
            </w:r>
          </w:p>
        </w:tc>
        <w:tc>
          <w:tcPr>
            <w:tcW w:w="1124" w:type="dxa"/>
            <w:tcBorders>
              <w:top w:val="single" w:sz="16" w:space="0" w:color="000000"/>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40</w:t>
            </w:r>
          </w:p>
        </w:tc>
        <w:tc>
          <w:tcPr>
            <w:tcW w:w="1124" w:type="dxa"/>
            <w:tcBorders>
              <w:top w:val="single" w:sz="16" w:space="0" w:color="000000"/>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r>
      <w:tr w:rsidR="00DC553F" w:rsidRPr="00DC553F">
        <w:trPr>
          <w:cantSplit/>
        </w:trPr>
        <w:tc>
          <w:tcPr>
            <w:tcW w:w="940" w:type="dxa"/>
            <w:vMerge/>
            <w:tcBorders>
              <w:top w:val="single" w:sz="16" w:space="0" w:color="000000"/>
              <w:left w:val="single" w:sz="16" w:space="0" w:color="000000"/>
              <w:bottom w:val="single" w:sz="16" w:space="0" w:color="000000"/>
              <w:right w:val="nil"/>
            </w:tcBorders>
            <w:shd w:val="clear" w:color="auto" w:fill="FFFFFF"/>
          </w:tcPr>
          <w:p w:rsidR="00DC553F" w:rsidRPr="00DC553F" w:rsidRDefault="00DC553F" w:rsidP="00DC553F">
            <w:pPr>
              <w:autoSpaceDE w:val="0"/>
              <w:autoSpaceDN w:val="0"/>
              <w:adjustRightInd w:val="0"/>
              <w:spacing w:line="240" w:lineRule="auto"/>
              <w:ind w:firstLine="0"/>
              <w:jc w:val="left"/>
              <w:rPr>
                <w:rFonts w:ascii="Arial" w:eastAsiaTheme="minorHAnsi" w:hAnsi="Arial" w:cs="Arial"/>
                <w:color w:val="000000"/>
                <w:sz w:val="18"/>
                <w:szCs w:val="18"/>
              </w:rPr>
            </w:pPr>
          </w:p>
        </w:tc>
        <w:tc>
          <w:tcPr>
            <w:tcW w:w="1259" w:type="dxa"/>
            <w:tcBorders>
              <w:top w:val="nil"/>
              <w:left w:val="nil"/>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Excluded</w:t>
            </w:r>
            <w:r w:rsidRPr="00DC553F">
              <w:rPr>
                <w:rFonts w:ascii="Arial" w:eastAsiaTheme="minorHAnsi" w:hAnsi="Arial" w:cs="Arial"/>
                <w:color w:val="000000"/>
                <w:sz w:val="18"/>
                <w:szCs w:val="18"/>
                <w:vertAlign w:val="superscript"/>
              </w:rPr>
              <w:t>a</w:t>
            </w:r>
          </w:p>
        </w:tc>
        <w:tc>
          <w:tcPr>
            <w:tcW w:w="112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0</w:t>
            </w:r>
          </w:p>
        </w:tc>
        <w:tc>
          <w:tcPr>
            <w:tcW w:w="1124"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.0</w:t>
            </w:r>
          </w:p>
        </w:tc>
      </w:tr>
      <w:tr w:rsidR="00DC553F" w:rsidRPr="00DC553F">
        <w:trPr>
          <w:cantSplit/>
        </w:trPr>
        <w:tc>
          <w:tcPr>
            <w:tcW w:w="940" w:type="dxa"/>
            <w:vMerge/>
            <w:tcBorders>
              <w:top w:val="single" w:sz="16" w:space="0" w:color="000000"/>
              <w:left w:val="single" w:sz="16" w:space="0" w:color="000000"/>
              <w:bottom w:val="single" w:sz="16" w:space="0" w:color="000000"/>
              <w:right w:val="nil"/>
            </w:tcBorders>
            <w:shd w:val="clear" w:color="auto" w:fill="FFFFFF"/>
          </w:tcPr>
          <w:p w:rsidR="00DC553F" w:rsidRPr="00DC553F" w:rsidRDefault="00DC553F" w:rsidP="00DC553F">
            <w:pPr>
              <w:autoSpaceDE w:val="0"/>
              <w:autoSpaceDN w:val="0"/>
              <w:adjustRightInd w:val="0"/>
              <w:spacing w:line="240" w:lineRule="auto"/>
              <w:ind w:firstLine="0"/>
              <w:jc w:val="left"/>
              <w:rPr>
                <w:rFonts w:ascii="Arial" w:eastAsiaTheme="minorHAnsi" w:hAnsi="Arial" w:cs="Arial"/>
                <w:color w:val="000000"/>
                <w:sz w:val="18"/>
                <w:szCs w:val="18"/>
              </w:rPr>
            </w:pPr>
          </w:p>
        </w:tc>
        <w:tc>
          <w:tcPr>
            <w:tcW w:w="1259" w:type="dxa"/>
            <w:tcBorders>
              <w:top w:val="nil"/>
              <w:left w:val="nil"/>
              <w:bottom w:val="single" w:sz="16" w:space="0" w:color="000000"/>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Total</w:t>
            </w:r>
          </w:p>
        </w:tc>
        <w:tc>
          <w:tcPr>
            <w:tcW w:w="1124" w:type="dxa"/>
            <w:tcBorders>
              <w:top w:val="nil"/>
              <w:left w:val="single" w:sz="16" w:space="0" w:color="000000"/>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40</w:t>
            </w:r>
          </w:p>
        </w:tc>
        <w:tc>
          <w:tcPr>
            <w:tcW w:w="1124" w:type="dxa"/>
            <w:tcBorders>
              <w:top w:val="nil"/>
              <w:bottom w:val="single" w:sz="16" w:space="0" w:color="000000"/>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r>
      <w:tr w:rsidR="00DC553F" w:rsidRPr="00DC553F">
        <w:trPr>
          <w:cantSplit/>
        </w:trPr>
        <w:tc>
          <w:tcPr>
            <w:tcW w:w="4447" w:type="dxa"/>
            <w:gridSpan w:val="4"/>
            <w:tcBorders>
              <w:top w:val="nil"/>
              <w:left w:val="nil"/>
              <w:bottom w:val="nil"/>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a. Listwise deletion based on all variables in the procedure.</w:t>
            </w:r>
          </w:p>
        </w:tc>
      </w:tr>
    </w:tbl>
    <w:p w:rsidR="00DC553F" w:rsidRPr="00DC553F" w:rsidRDefault="00DC553F" w:rsidP="00DC553F">
      <w:pPr>
        <w:autoSpaceDE w:val="0"/>
        <w:autoSpaceDN w:val="0"/>
        <w:adjustRightInd w:val="0"/>
        <w:spacing w:line="400" w:lineRule="atLeast"/>
        <w:ind w:firstLine="0"/>
        <w:jc w:val="left"/>
        <w:rPr>
          <w:rFonts w:eastAsiaTheme="minorHAnsi"/>
        </w:rPr>
      </w:pPr>
    </w:p>
    <w:p w:rsidR="00DC553F" w:rsidRPr="00DC553F" w:rsidRDefault="00DC553F" w:rsidP="00DC553F">
      <w:pPr>
        <w:autoSpaceDE w:val="0"/>
        <w:autoSpaceDN w:val="0"/>
        <w:adjustRightInd w:val="0"/>
        <w:spacing w:line="400" w:lineRule="atLeast"/>
        <w:ind w:firstLine="0"/>
        <w:jc w:val="left"/>
        <w:rPr>
          <w:rFonts w:eastAsiaTheme="minorHAnsi"/>
        </w:rPr>
      </w:pPr>
    </w:p>
    <w:tbl>
      <w:tblPr>
        <w:tblW w:w="2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659"/>
        <w:gridCol w:w="1295"/>
      </w:tblGrid>
      <w:tr w:rsidR="00DC553F" w:rsidRPr="00DC553F">
        <w:trPr>
          <w:cantSplit/>
        </w:trPr>
        <w:tc>
          <w:tcPr>
            <w:tcW w:w="2953" w:type="dxa"/>
            <w:gridSpan w:val="2"/>
            <w:tcBorders>
              <w:top w:val="nil"/>
              <w:left w:val="nil"/>
              <w:bottom w:val="nil"/>
              <w:right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b/>
                <w:bCs/>
                <w:color w:val="000000"/>
                <w:sz w:val="18"/>
                <w:szCs w:val="18"/>
              </w:rPr>
              <w:t>Reliability Statistics</w:t>
            </w:r>
          </w:p>
        </w:tc>
      </w:tr>
      <w:tr w:rsidR="00DC553F" w:rsidRPr="00DC553F">
        <w:trPr>
          <w:cantSplit/>
        </w:trPr>
        <w:tc>
          <w:tcPr>
            <w:tcW w:w="1658" w:type="dxa"/>
            <w:tcBorders>
              <w:top w:val="single" w:sz="16" w:space="0" w:color="000000"/>
              <w:left w:val="single" w:sz="16" w:space="0" w:color="000000"/>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Cronbach's Alpha</w:t>
            </w:r>
          </w:p>
        </w:tc>
        <w:tc>
          <w:tcPr>
            <w:tcW w:w="1295" w:type="dxa"/>
            <w:tcBorders>
              <w:top w:val="single" w:sz="16" w:space="0" w:color="000000"/>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N of Items</w:t>
            </w:r>
          </w:p>
        </w:tc>
      </w:tr>
      <w:tr w:rsidR="00DC553F" w:rsidRPr="00DC553F">
        <w:trPr>
          <w:cantSplit/>
        </w:trPr>
        <w:tc>
          <w:tcPr>
            <w:tcW w:w="1658" w:type="dxa"/>
            <w:tcBorders>
              <w:top w:val="single" w:sz="16" w:space="0" w:color="000000"/>
              <w:left w:val="single" w:sz="16" w:space="0" w:color="000000"/>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.915</w:t>
            </w:r>
          </w:p>
        </w:tc>
        <w:tc>
          <w:tcPr>
            <w:tcW w:w="1295" w:type="dxa"/>
            <w:tcBorders>
              <w:top w:val="single" w:sz="16" w:space="0" w:color="000000"/>
              <w:bottom w:val="single" w:sz="16" w:space="0" w:color="000000"/>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14</w:t>
            </w:r>
          </w:p>
        </w:tc>
      </w:tr>
    </w:tbl>
    <w:p w:rsidR="00DC553F" w:rsidRPr="00DC553F" w:rsidRDefault="00DC553F" w:rsidP="00DC553F">
      <w:pPr>
        <w:autoSpaceDE w:val="0"/>
        <w:autoSpaceDN w:val="0"/>
        <w:adjustRightInd w:val="0"/>
        <w:spacing w:line="400" w:lineRule="atLeast"/>
        <w:ind w:firstLine="0"/>
        <w:jc w:val="left"/>
        <w:rPr>
          <w:rFonts w:eastAsiaTheme="minorHAnsi"/>
        </w:rPr>
      </w:pPr>
    </w:p>
    <w:p w:rsidR="00DC553F" w:rsidRDefault="00DC553F" w:rsidP="00DC553F">
      <w:pPr>
        <w:rPr>
          <w:lang w:val="en-GB"/>
        </w:rPr>
      </w:pPr>
    </w:p>
    <w:p w:rsidR="00FA7918" w:rsidRDefault="00FA7918" w:rsidP="00DC553F">
      <w:pPr>
        <w:rPr>
          <w:lang w:val="en-GB"/>
        </w:rPr>
      </w:pPr>
    </w:p>
    <w:p w:rsidR="00FA7918" w:rsidRDefault="00FA7918" w:rsidP="00DC553F">
      <w:pPr>
        <w:rPr>
          <w:lang w:val="en-GB"/>
        </w:rPr>
      </w:pPr>
    </w:p>
    <w:p w:rsidR="00FA7918" w:rsidRDefault="00FA7918" w:rsidP="00DC553F">
      <w:pPr>
        <w:rPr>
          <w:lang w:val="en-GB"/>
        </w:rPr>
      </w:pPr>
    </w:p>
    <w:p w:rsidR="00FA7918" w:rsidRDefault="00FA7918" w:rsidP="00DC553F">
      <w:pPr>
        <w:rPr>
          <w:lang w:val="en-GB"/>
        </w:rPr>
      </w:pPr>
    </w:p>
    <w:p w:rsidR="00FA7918" w:rsidRDefault="00FA7918" w:rsidP="00DC553F">
      <w:pPr>
        <w:rPr>
          <w:lang w:val="en-GB"/>
        </w:rPr>
      </w:pPr>
    </w:p>
    <w:p w:rsidR="00FA7918" w:rsidRDefault="00FA7918" w:rsidP="00DC553F">
      <w:pPr>
        <w:rPr>
          <w:lang w:val="en-GB"/>
        </w:rPr>
      </w:pPr>
    </w:p>
    <w:p w:rsidR="00FA7918" w:rsidRDefault="00FA7918" w:rsidP="00DC553F">
      <w:pPr>
        <w:rPr>
          <w:lang w:val="en-GB"/>
        </w:rPr>
      </w:pPr>
    </w:p>
    <w:p w:rsidR="00FA7918" w:rsidRDefault="00FA7918" w:rsidP="00DC553F">
      <w:pPr>
        <w:rPr>
          <w:lang w:val="en-GB"/>
        </w:rPr>
      </w:pPr>
    </w:p>
    <w:p w:rsidR="00FA7918" w:rsidRDefault="00FA7918" w:rsidP="00DC553F">
      <w:pPr>
        <w:rPr>
          <w:lang w:val="en-GB"/>
        </w:rPr>
      </w:pPr>
    </w:p>
    <w:p w:rsidR="00FA7918" w:rsidRDefault="00FA7918" w:rsidP="00DC553F">
      <w:pPr>
        <w:rPr>
          <w:lang w:val="en-GB"/>
        </w:rPr>
      </w:pPr>
    </w:p>
    <w:p w:rsidR="00FA7918" w:rsidRDefault="00FA7918" w:rsidP="00DC553F">
      <w:pPr>
        <w:rPr>
          <w:lang w:val="en-GB"/>
        </w:rPr>
      </w:pPr>
    </w:p>
    <w:p w:rsidR="00FA7918" w:rsidRDefault="00FA7918" w:rsidP="00DC553F">
      <w:pPr>
        <w:rPr>
          <w:lang w:val="en-GB"/>
        </w:rPr>
      </w:pPr>
    </w:p>
    <w:p w:rsidR="00FA7918" w:rsidRDefault="00FA7918" w:rsidP="00DC553F">
      <w:pPr>
        <w:rPr>
          <w:lang w:val="en-GB"/>
        </w:rPr>
      </w:pPr>
    </w:p>
    <w:p w:rsidR="00FA7918" w:rsidRDefault="00FA7918" w:rsidP="00DC553F">
      <w:pPr>
        <w:rPr>
          <w:lang w:val="en-GB"/>
        </w:rPr>
      </w:pPr>
    </w:p>
    <w:p w:rsidR="00FA7918" w:rsidRDefault="00FA7918" w:rsidP="00DC553F">
      <w:pPr>
        <w:rPr>
          <w:lang w:val="en-GB"/>
        </w:rPr>
      </w:pPr>
    </w:p>
    <w:p w:rsidR="00FA7918" w:rsidRDefault="00FA7918" w:rsidP="00DC553F">
      <w:pPr>
        <w:rPr>
          <w:lang w:val="en-GB"/>
        </w:rPr>
      </w:pPr>
    </w:p>
    <w:p w:rsidR="00FA7918" w:rsidRPr="00DC553F" w:rsidRDefault="00FA7918" w:rsidP="00DC553F">
      <w:pPr>
        <w:rPr>
          <w:lang w:val="en-GB"/>
        </w:rPr>
      </w:pPr>
    </w:p>
    <w:p w:rsidR="00B3226C" w:rsidRDefault="00B3226C" w:rsidP="005F0FA7">
      <w:pPr>
        <w:pStyle w:val="Heading2"/>
        <w:rPr>
          <w:lang w:val="en-GB"/>
        </w:rPr>
      </w:pPr>
      <w:bookmarkStart w:id="119" w:name="_Toc16587886"/>
      <w:r w:rsidRPr="00B3226C">
        <w:rPr>
          <w:lang w:val="en-GB"/>
        </w:rPr>
        <w:lastRenderedPageBreak/>
        <w:t>Appendix</w:t>
      </w:r>
      <w:r w:rsidR="005F0FA7">
        <w:rPr>
          <w:lang w:val="en-GB"/>
        </w:rPr>
        <w:t xml:space="preserve"> D</w:t>
      </w:r>
      <w:r w:rsidRPr="00B3226C">
        <w:rPr>
          <w:lang w:val="en-GB"/>
        </w:rPr>
        <w:t xml:space="preserve">: </w:t>
      </w:r>
      <w:r>
        <w:rPr>
          <w:lang w:val="en-GB"/>
        </w:rPr>
        <w:t>SPSS Results (Preliminary Test)</w:t>
      </w:r>
      <w:bookmarkEnd w:id="119"/>
    </w:p>
    <w:p w:rsidR="00DC553F" w:rsidRP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p>
    <w:p w:rsidR="00DC553F" w:rsidRPr="00DC553F" w:rsidRDefault="00DC553F" w:rsidP="00DC553F">
      <w:pPr>
        <w:autoSpaceDE w:val="0"/>
        <w:autoSpaceDN w:val="0"/>
        <w:adjustRightInd w:val="0"/>
        <w:spacing w:line="240" w:lineRule="auto"/>
        <w:ind w:firstLine="0"/>
        <w:jc w:val="left"/>
        <w:rPr>
          <w:rFonts w:ascii="Arial" w:eastAsiaTheme="minorHAnsi" w:hAnsi="Arial" w:cs="Arial"/>
          <w:b/>
          <w:bCs/>
          <w:color w:val="000000"/>
          <w:sz w:val="26"/>
          <w:szCs w:val="26"/>
        </w:rPr>
      </w:pPr>
      <w:r w:rsidRPr="00DC553F">
        <w:rPr>
          <w:rFonts w:ascii="Arial" w:eastAsiaTheme="minorHAnsi" w:hAnsi="Arial" w:cs="Arial"/>
          <w:b/>
          <w:bCs/>
          <w:color w:val="000000"/>
          <w:sz w:val="26"/>
          <w:szCs w:val="26"/>
        </w:rPr>
        <w:t>Factor Analysis</w:t>
      </w:r>
    </w:p>
    <w:tbl>
      <w:tblPr>
        <w:tblW w:w="53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085"/>
        <w:gridCol w:w="2084"/>
        <w:gridCol w:w="1163"/>
      </w:tblGrid>
      <w:tr w:rsidR="00DC553F" w:rsidRPr="00DC553F">
        <w:trPr>
          <w:cantSplit/>
        </w:trPr>
        <w:tc>
          <w:tcPr>
            <w:tcW w:w="5331" w:type="dxa"/>
            <w:gridSpan w:val="3"/>
            <w:tcBorders>
              <w:top w:val="nil"/>
              <w:left w:val="nil"/>
              <w:bottom w:val="nil"/>
              <w:right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b/>
                <w:bCs/>
                <w:color w:val="000000"/>
                <w:sz w:val="18"/>
                <w:szCs w:val="18"/>
              </w:rPr>
              <w:t>KMO and Bartlett's Test</w:t>
            </w:r>
          </w:p>
        </w:tc>
      </w:tr>
      <w:tr w:rsidR="00DC553F" w:rsidRPr="00DC553F">
        <w:trPr>
          <w:cantSplit/>
        </w:trPr>
        <w:tc>
          <w:tcPr>
            <w:tcW w:w="4168" w:type="dxa"/>
            <w:gridSpan w:val="2"/>
            <w:tcBorders>
              <w:top w:val="single" w:sz="16" w:space="0" w:color="000000"/>
              <w:left w:val="single" w:sz="16" w:space="0" w:color="000000"/>
              <w:bottom w:val="nil"/>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Kaiser-Meyer-Olkin Measure of Sampling Adequacy.</w:t>
            </w:r>
          </w:p>
        </w:tc>
        <w:tc>
          <w:tcPr>
            <w:tcW w:w="1163" w:type="dxa"/>
            <w:tcBorders>
              <w:top w:val="single" w:sz="16" w:space="0" w:color="000000"/>
              <w:left w:val="single" w:sz="16" w:space="0" w:color="000000"/>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.727</w:t>
            </w:r>
          </w:p>
        </w:tc>
      </w:tr>
      <w:tr w:rsidR="00DC553F" w:rsidRPr="00DC553F">
        <w:trPr>
          <w:cantSplit/>
        </w:trPr>
        <w:tc>
          <w:tcPr>
            <w:tcW w:w="2084" w:type="dxa"/>
            <w:vMerge w:val="restart"/>
            <w:tcBorders>
              <w:top w:val="nil"/>
              <w:left w:val="single" w:sz="16" w:space="0" w:color="000000"/>
              <w:bottom w:val="single" w:sz="16" w:space="0" w:color="000000"/>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Bartlett's Test of Sphericity</w:t>
            </w:r>
          </w:p>
        </w:tc>
        <w:tc>
          <w:tcPr>
            <w:tcW w:w="2084" w:type="dxa"/>
            <w:tcBorders>
              <w:top w:val="nil"/>
              <w:left w:val="nil"/>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Approx. Chi-Square</w:t>
            </w:r>
          </w:p>
        </w:tc>
        <w:tc>
          <w:tcPr>
            <w:tcW w:w="1163" w:type="dxa"/>
            <w:tcBorders>
              <w:top w:val="nil"/>
              <w:left w:val="single" w:sz="16" w:space="0" w:color="000000"/>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333.268</w:t>
            </w:r>
          </w:p>
        </w:tc>
      </w:tr>
      <w:tr w:rsidR="00DC553F" w:rsidRPr="00DC553F">
        <w:trPr>
          <w:cantSplit/>
        </w:trPr>
        <w:tc>
          <w:tcPr>
            <w:tcW w:w="2084" w:type="dxa"/>
            <w:vMerge/>
            <w:tcBorders>
              <w:top w:val="nil"/>
              <w:left w:val="single" w:sz="16" w:space="0" w:color="000000"/>
              <w:bottom w:val="single" w:sz="16" w:space="0" w:color="000000"/>
              <w:right w:val="nil"/>
            </w:tcBorders>
            <w:shd w:val="clear" w:color="auto" w:fill="FFFFFF"/>
          </w:tcPr>
          <w:p w:rsidR="00DC553F" w:rsidRPr="00DC553F" w:rsidRDefault="00DC553F" w:rsidP="00DC553F">
            <w:pPr>
              <w:autoSpaceDE w:val="0"/>
              <w:autoSpaceDN w:val="0"/>
              <w:adjustRightInd w:val="0"/>
              <w:spacing w:line="240" w:lineRule="auto"/>
              <w:ind w:firstLine="0"/>
              <w:jc w:val="left"/>
              <w:rPr>
                <w:rFonts w:ascii="Arial" w:eastAsiaTheme="minorHAnsi" w:hAnsi="Arial" w:cs="Arial"/>
                <w:color w:val="000000"/>
                <w:sz w:val="18"/>
                <w:szCs w:val="18"/>
              </w:rPr>
            </w:pPr>
          </w:p>
        </w:tc>
        <w:tc>
          <w:tcPr>
            <w:tcW w:w="2084" w:type="dxa"/>
            <w:tcBorders>
              <w:top w:val="nil"/>
              <w:left w:val="nil"/>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df</w:t>
            </w:r>
          </w:p>
        </w:tc>
        <w:tc>
          <w:tcPr>
            <w:tcW w:w="1163" w:type="dxa"/>
            <w:tcBorders>
              <w:top w:val="nil"/>
              <w:left w:val="single" w:sz="16" w:space="0" w:color="000000"/>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w:t>
            </w:r>
          </w:p>
        </w:tc>
      </w:tr>
      <w:tr w:rsidR="00DC553F" w:rsidRPr="00DC553F">
        <w:trPr>
          <w:cantSplit/>
        </w:trPr>
        <w:tc>
          <w:tcPr>
            <w:tcW w:w="2084" w:type="dxa"/>
            <w:vMerge/>
            <w:tcBorders>
              <w:top w:val="nil"/>
              <w:left w:val="single" w:sz="16" w:space="0" w:color="000000"/>
              <w:bottom w:val="single" w:sz="16" w:space="0" w:color="000000"/>
              <w:right w:val="nil"/>
            </w:tcBorders>
            <w:shd w:val="clear" w:color="auto" w:fill="FFFFFF"/>
          </w:tcPr>
          <w:p w:rsidR="00DC553F" w:rsidRPr="00DC553F" w:rsidRDefault="00DC553F" w:rsidP="00DC553F">
            <w:pPr>
              <w:autoSpaceDE w:val="0"/>
              <w:autoSpaceDN w:val="0"/>
              <w:adjustRightInd w:val="0"/>
              <w:spacing w:line="240" w:lineRule="auto"/>
              <w:ind w:firstLine="0"/>
              <w:jc w:val="left"/>
              <w:rPr>
                <w:rFonts w:ascii="Arial" w:eastAsiaTheme="minorHAnsi" w:hAnsi="Arial" w:cs="Arial"/>
                <w:color w:val="000000"/>
                <w:sz w:val="18"/>
                <w:szCs w:val="18"/>
              </w:rPr>
            </w:pPr>
          </w:p>
        </w:tc>
        <w:tc>
          <w:tcPr>
            <w:tcW w:w="2084" w:type="dxa"/>
            <w:tcBorders>
              <w:top w:val="nil"/>
              <w:left w:val="nil"/>
              <w:bottom w:val="single" w:sz="16" w:space="0" w:color="000000"/>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Sig.</w:t>
            </w:r>
          </w:p>
        </w:tc>
        <w:tc>
          <w:tcPr>
            <w:tcW w:w="1163" w:type="dxa"/>
            <w:tcBorders>
              <w:top w:val="nil"/>
              <w:left w:val="single" w:sz="16" w:space="0" w:color="000000"/>
              <w:bottom w:val="single" w:sz="16" w:space="0" w:color="000000"/>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.000</w:t>
            </w:r>
          </w:p>
        </w:tc>
      </w:tr>
    </w:tbl>
    <w:p w:rsidR="00DC553F" w:rsidRPr="00DC553F" w:rsidRDefault="00DC553F" w:rsidP="00DC553F">
      <w:pPr>
        <w:autoSpaceDE w:val="0"/>
        <w:autoSpaceDN w:val="0"/>
        <w:adjustRightInd w:val="0"/>
        <w:spacing w:line="400" w:lineRule="atLeast"/>
        <w:ind w:firstLine="0"/>
        <w:jc w:val="left"/>
        <w:rPr>
          <w:rFonts w:eastAsiaTheme="minorHAnsi"/>
        </w:rPr>
      </w:pPr>
    </w:p>
    <w:tbl>
      <w:tblPr>
        <w:tblW w:w="9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010"/>
        <w:gridCol w:w="630"/>
        <w:gridCol w:w="990"/>
      </w:tblGrid>
      <w:tr w:rsidR="00DC553F" w:rsidRPr="00DC553F" w:rsidTr="00DC553F">
        <w:trPr>
          <w:cantSplit/>
        </w:trPr>
        <w:tc>
          <w:tcPr>
            <w:tcW w:w="9630" w:type="dxa"/>
            <w:gridSpan w:val="3"/>
            <w:tcBorders>
              <w:top w:val="nil"/>
              <w:left w:val="nil"/>
              <w:bottom w:val="nil"/>
              <w:right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b/>
                <w:bCs/>
                <w:color w:val="000000"/>
                <w:sz w:val="18"/>
                <w:szCs w:val="18"/>
              </w:rPr>
              <w:t>Communalities</w:t>
            </w:r>
          </w:p>
        </w:tc>
      </w:tr>
      <w:tr w:rsidR="00DC553F" w:rsidRPr="00DC553F" w:rsidTr="00DC553F">
        <w:trPr>
          <w:cantSplit/>
        </w:trPr>
        <w:tc>
          <w:tcPr>
            <w:tcW w:w="801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240" w:lineRule="auto"/>
              <w:ind w:firstLine="0"/>
              <w:jc w:val="left"/>
              <w:rPr>
                <w:rFonts w:eastAsiaTheme="minorHAnsi"/>
              </w:rPr>
            </w:pPr>
          </w:p>
        </w:tc>
        <w:tc>
          <w:tcPr>
            <w:tcW w:w="630" w:type="dxa"/>
            <w:tcBorders>
              <w:top w:val="single" w:sz="16" w:space="0" w:color="000000"/>
              <w:left w:val="single" w:sz="16" w:space="0" w:color="000000"/>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Initial</w:t>
            </w:r>
          </w:p>
        </w:tc>
        <w:tc>
          <w:tcPr>
            <w:tcW w:w="990" w:type="dxa"/>
            <w:tcBorders>
              <w:top w:val="single" w:sz="16" w:space="0" w:color="000000"/>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Extraction</w:t>
            </w:r>
          </w:p>
        </w:tc>
      </w:tr>
      <w:tr w:rsidR="00DC553F" w:rsidRPr="00DC553F" w:rsidTr="00DC553F">
        <w:trPr>
          <w:cantSplit/>
        </w:trPr>
        <w:tc>
          <w:tcPr>
            <w:tcW w:w="8010" w:type="dxa"/>
            <w:tcBorders>
              <w:top w:val="single" w:sz="16" w:space="0" w:color="000000"/>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am satisfied with the current E-Wallets Services  in performing my daily transactions</w:t>
            </w:r>
          </w:p>
        </w:tc>
        <w:tc>
          <w:tcPr>
            <w:tcW w:w="630" w:type="dxa"/>
            <w:tcBorders>
              <w:top w:val="single" w:sz="16" w:space="0" w:color="000000"/>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990" w:type="dxa"/>
            <w:tcBorders>
              <w:top w:val="single" w:sz="16" w:space="0" w:color="000000"/>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.666</w:t>
            </w:r>
          </w:p>
        </w:tc>
      </w:tr>
      <w:tr w:rsidR="00DC553F" w:rsidRPr="00DC553F" w:rsidTr="00DC553F">
        <w:trPr>
          <w:cantSplit/>
        </w:trPr>
        <w:tc>
          <w:tcPr>
            <w:tcW w:w="80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am satisfied with the locations where i can use/apply my e-wallet</w:t>
            </w:r>
          </w:p>
        </w:tc>
        <w:tc>
          <w:tcPr>
            <w:tcW w:w="63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99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.753</w:t>
            </w:r>
          </w:p>
        </w:tc>
      </w:tr>
      <w:tr w:rsidR="00DC553F" w:rsidRPr="00DC553F" w:rsidTr="00DC553F">
        <w:trPr>
          <w:cantSplit/>
        </w:trPr>
        <w:tc>
          <w:tcPr>
            <w:tcW w:w="80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The E-Wallet app that i use meet my requirement and expectation</w:t>
            </w:r>
          </w:p>
        </w:tc>
        <w:tc>
          <w:tcPr>
            <w:tcW w:w="63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99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.751</w:t>
            </w:r>
          </w:p>
        </w:tc>
      </w:tr>
      <w:tr w:rsidR="00DC553F" w:rsidRPr="00DC553F" w:rsidTr="00DC553F">
        <w:trPr>
          <w:cantSplit/>
        </w:trPr>
        <w:tc>
          <w:tcPr>
            <w:tcW w:w="8010"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prefer to use e-wallet as compared to physical cash</w:t>
            </w:r>
          </w:p>
        </w:tc>
        <w:tc>
          <w:tcPr>
            <w:tcW w:w="630"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99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.820</w:t>
            </w:r>
          </w:p>
        </w:tc>
      </w:tr>
      <w:tr w:rsidR="00DC553F" w:rsidRPr="00DC553F" w:rsidTr="00DC553F">
        <w:trPr>
          <w:cantSplit/>
        </w:trPr>
        <w:tc>
          <w:tcPr>
            <w:tcW w:w="8010" w:type="dxa"/>
            <w:tcBorders>
              <w:top w:val="nil"/>
              <w:left w:val="single" w:sz="16" w:space="0" w:color="000000"/>
              <w:bottom w:val="single" w:sz="16" w:space="0" w:color="000000"/>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would recommend e-wallet usage to my friends and family</w:t>
            </w:r>
          </w:p>
        </w:tc>
        <w:tc>
          <w:tcPr>
            <w:tcW w:w="630" w:type="dxa"/>
            <w:tcBorders>
              <w:top w:val="nil"/>
              <w:left w:val="single" w:sz="16" w:space="0" w:color="000000"/>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w:t>
            </w:r>
          </w:p>
        </w:tc>
        <w:tc>
          <w:tcPr>
            <w:tcW w:w="990" w:type="dxa"/>
            <w:tcBorders>
              <w:top w:val="nil"/>
              <w:bottom w:val="single" w:sz="16" w:space="0" w:color="000000"/>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.791</w:t>
            </w:r>
          </w:p>
        </w:tc>
      </w:tr>
      <w:tr w:rsidR="00DC553F" w:rsidRPr="00DC553F" w:rsidTr="00DC553F">
        <w:trPr>
          <w:cantSplit/>
        </w:trPr>
        <w:tc>
          <w:tcPr>
            <w:tcW w:w="9630" w:type="dxa"/>
            <w:gridSpan w:val="3"/>
            <w:tcBorders>
              <w:top w:val="nil"/>
              <w:left w:val="nil"/>
              <w:bottom w:val="nil"/>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Extraction Method: Principal Component Analysis.</w:t>
            </w:r>
          </w:p>
        </w:tc>
      </w:tr>
    </w:tbl>
    <w:p w:rsidR="00DC553F" w:rsidRPr="00DC553F" w:rsidRDefault="00DC553F" w:rsidP="00DC553F">
      <w:pPr>
        <w:autoSpaceDE w:val="0"/>
        <w:autoSpaceDN w:val="0"/>
        <w:adjustRightInd w:val="0"/>
        <w:spacing w:line="400" w:lineRule="atLeast"/>
        <w:ind w:firstLine="0"/>
        <w:jc w:val="left"/>
        <w:rPr>
          <w:rFonts w:eastAsiaTheme="minorHAnsi"/>
        </w:rPr>
      </w:pPr>
    </w:p>
    <w:p w:rsidR="00DC553F" w:rsidRPr="00DC553F" w:rsidRDefault="00DC553F" w:rsidP="00DC553F">
      <w:pPr>
        <w:autoSpaceDE w:val="0"/>
        <w:autoSpaceDN w:val="0"/>
        <w:adjustRightInd w:val="0"/>
        <w:spacing w:line="400" w:lineRule="atLeast"/>
        <w:ind w:firstLine="0"/>
        <w:jc w:val="left"/>
        <w:rPr>
          <w:rFonts w:eastAsiaTheme="minorHAnsi"/>
        </w:rPr>
      </w:pPr>
    </w:p>
    <w:tbl>
      <w:tblPr>
        <w:tblW w:w="10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435"/>
        <w:gridCol w:w="1144"/>
        <w:gridCol w:w="1607"/>
        <w:gridCol w:w="1624"/>
        <w:gridCol w:w="1299"/>
        <w:gridCol w:w="1351"/>
        <w:gridCol w:w="256"/>
        <w:gridCol w:w="554"/>
        <w:gridCol w:w="630"/>
        <w:gridCol w:w="440"/>
      </w:tblGrid>
      <w:tr w:rsidR="00DC553F" w:rsidRPr="00DC553F" w:rsidTr="00DC553F">
        <w:trPr>
          <w:cantSplit/>
        </w:trPr>
        <w:tc>
          <w:tcPr>
            <w:tcW w:w="10340" w:type="dxa"/>
            <w:gridSpan w:val="10"/>
            <w:tcBorders>
              <w:top w:val="nil"/>
              <w:left w:val="nil"/>
              <w:bottom w:val="nil"/>
              <w:right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b/>
                <w:bCs/>
                <w:color w:val="000000"/>
                <w:sz w:val="18"/>
                <w:szCs w:val="18"/>
              </w:rPr>
              <w:t>Total Variance Explained</w:t>
            </w:r>
          </w:p>
        </w:tc>
      </w:tr>
      <w:tr w:rsidR="00DC553F" w:rsidRPr="00DC553F" w:rsidTr="00DC553F">
        <w:trPr>
          <w:cantSplit/>
        </w:trPr>
        <w:tc>
          <w:tcPr>
            <w:tcW w:w="1435" w:type="dxa"/>
            <w:vMerge w:val="restart"/>
            <w:tcBorders>
              <w:top w:val="single" w:sz="16" w:space="0" w:color="000000"/>
              <w:left w:val="single" w:sz="16" w:space="0" w:color="000000"/>
              <w:bottom w:val="nil"/>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Component</w:t>
            </w:r>
          </w:p>
        </w:tc>
        <w:tc>
          <w:tcPr>
            <w:tcW w:w="4375" w:type="dxa"/>
            <w:gridSpan w:val="3"/>
            <w:tcBorders>
              <w:top w:val="single" w:sz="16" w:space="0" w:color="000000"/>
              <w:lef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Initial Eigenvalues</w:t>
            </w:r>
          </w:p>
        </w:tc>
        <w:tc>
          <w:tcPr>
            <w:tcW w:w="4530" w:type="dxa"/>
            <w:gridSpan w:val="6"/>
            <w:tcBorders>
              <w:top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Extraction Sums of Squared Loadings</w:t>
            </w:r>
          </w:p>
        </w:tc>
      </w:tr>
      <w:tr w:rsidR="00DC553F" w:rsidRPr="00DC553F" w:rsidTr="00DC553F">
        <w:trPr>
          <w:cantSplit/>
        </w:trPr>
        <w:tc>
          <w:tcPr>
            <w:tcW w:w="1435" w:type="dxa"/>
            <w:vMerge/>
            <w:tcBorders>
              <w:top w:val="single" w:sz="16" w:space="0" w:color="000000"/>
              <w:left w:val="single" w:sz="16" w:space="0" w:color="000000"/>
              <w:bottom w:val="nil"/>
              <w:right w:val="single" w:sz="16" w:space="0" w:color="000000"/>
            </w:tcBorders>
            <w:shd w:val="clear" w:color="auto" w:fill="FFFFFF"/>
            <w:vAlign w:val="bottom"/>
          </w:tcPr>
          <w:p w:rsidR="00DC553F" w:rsidRPr="00DC553F" w:rsidRDefault="00DC553F" w:rsidP="00DC553F">
            <w:pPr>
              <w:autoSpaceDE w:val="0"/>
              <w:autoSpaceDN w:val="0"/>
              <w:adjustRightInd w:val="0"/>
              <w:spacing w:line="240" w:lineRule="auto"/>
              <w:ind w:firstLine="0"/>
              <w:jc w:val="left"/>
              <w:rPr>
                <w:rFonts w:ascii="Arial" w:eastAsiaTheme="minorHAnsi" w:hAnsi="Arial" w:cs="Arial"/>
                <w:color w:val="000000"/>
                <w:sz w:val="18"/>
                <w:szCs w:val="18"/>
              </w:rPr>
            </w:pPr>
          </w:p>
        </w:tc>
        <w:tc>
          <w:tcPr>
            <w:tcW w:w="1144" w:type="dxa"/>
            <w:tcBorders>
              <w:left w:val="single" w:sz="16" w:space="0" w:color="000000"/>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Total</w:t>
            </w:r>
          </w:p>
        </w:tc>
        <w:tc>
          <w:tcPr>
            <w:tcW w:w="1607" w:type="dxa"/>
            <w:tcBorders>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 of Variance</w:t>
            </w:r>
          </w:p>
        </w:tc>
        <w:tc>
          <w:tcPr>
            <w:tcW w:w="1624" w:type="dxa"/>
            <w:tcBorders>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Cumulative %</w:t>
            </w:r>
          </w:p>
        </w:tc>
        <w:tc>
          <w:tcPr>
            <w:tcW w:w="1299" w:type="dxa"/>
            <w:tcBorders>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Total</w:t>
            </w:r>
          </w:p>
        </w:tc>
        <w:tc>
          <w:tcPr>
            <w:tcW w:w="1607" w:type="dxa"/>
            <w:gridSpan w:val="2"/>
            <w:tcBorders>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 of Variance</w:t>
            </w:r>
          </w:p>
        </w:tc>
        <w:tc>
          <w:tcPr>
            <w:tcW w:w="1624" w:type="dxa"/>
            <w:gridSpan w:val="3"/>
            <w:tcBorders>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Cumulative %</w:t>
            </w:r>
          </w:p>
        </w:tc>
      </w:tr>
      <w:tr w:rsidR="00DC553F" w:rsidRPr="00DC553F" w:rsidTr="00DC553F">
        <w:trPr>
          <w:cantSplit/>
        </w:trPr>
        <w:tc>
          <w:tcPr>
            <w:tcW w:w="1435" w:type="dxa"/>
            <w:tcBorders>
              <w:top w:val="single" w:sz="16" w:space="0" w:color="000000"/>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1</w:t>
            </w:r>
          </w:p>
        </w:tc>
        <w:tc>
          <w:tcPr>
            <w:tcW w:w="1144" w:type="dxa"/>
            <w:tcBorders>
              <w:top w:val="single" w:sz="16" w:space="0" w:color="000000"/>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2.706</w:t>
            </w:r>
          </w:p>
        </w:tc>
        <w:tc>
          <w:tcPr>
            <w:tcW w:w="1607" w:type="dxa"/>
            <w:tcBorders>
              <w:top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54.126</w:t>
            </w:r>
          </w:p>
        </w:tc>
        <w:tc>
          <w:tcPr>
            <w:tcW w:w="1624" w:type="dxa"/>
            <w:tcBorders>
              <w:top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54.126</w:t>
            </w:r>
          </w:p>
        </w:tc>
        <w:tc>
          <w:tcPr>
            <w:tcW w:w="1299" w:type="dxa"/>
            <w:tcBorders>
              <w:top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2.706</w:t>
            </w:r>
          </w:p>
        </w:tc>
        <w:tc>
          <w:tcPr>
            <w:tcW w:w="1607" w:type="dxa"/>
            <w:gridSpan w:val="2"/>
            <w:tcBorders>
              <w:top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54.126</w:t>
            </w:r>
          </w:p>
        </w:tc>
        <w:tc>
          <w:tcPr>
            <w:tcW w:w="1624" w:type="dxa"/>
            <w:gridSpan w:val="3"/>
            <w:tcBorders>
              <w:top w:val="single" w:sz="16" w:space="0" w:color="000000"/>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54.126</w:t>
            </w:r>
          </w:p>
        </w:tc>
      </w:tr>
      <w:tr w:rsidR="00DC553F" w:rsidRPr="00DC553F" w:rsidTr="00DC553F">
        <w:trPr>
          <w:cantSplit/>
        </w:trPr>
        <w:tc>
          <w:tcPr>
            <w:tcW w:w="1435"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2</w:t>
            </w:r>
          </w:p>
        </w:tc>
        <w:tc>
          <w:tcPr>
            <w:tcW w:w="114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1.075</w:t>
            </w:r>
          </w:p>
        </w:tc>
        <w:tc>
          <w:tcPr>
            <w:tcW w:w="1607"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21.499</w:t>
            </w:r>
          </w:p>
        </w:tc>
        <w:tc>
          <w:tcPr>
            <w:tcW w:w="162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75.624</w:t>
            </w:r>
          </w:p>
        </w:tc>
        <w:tc>
          <w:tcPr>
            <w:tcW w:w="1299"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1.075</w:t>
            </w:r>
          </w:p>
        </w:tc>
        <w:tc>
          <w:tcPr>
            <w:tcW w:w="1607" w:type="dxa"/>
            <w:gridSpan w:val="2"/>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21.499</w:t>
            </w:r>
          </w:p>
        </w:tc>
        <w:tc>
          <w:tcPr>
            <w:tcW w:w="1624" w:type="dxa"/>
            <w:gridSpan w:val="3"/>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75.624</w:t>
            </w:r>
          </w:p>
        </w:tc>
      </w:tr>
      <w:tr w:rsidR="00DC553F" w:rsidRPr="00DC553F" w:rsidTr="00DC553F">
        <w:trPr>
          <w:cantSplit/>
        </w:trPr>
        <w:tc>
          <w:tcPr>
            <w:tcW w:w="1435"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3</w:t>
            </w:r>
          </w:p>
        </w:tc>
        <w:tc>
          <w:tcPr>
            <w:tcW w:w="114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.471</w:t>
            </w:r>
          </w:p>
        </w:tc>
        <w:tc>
          <w:tcPr>
            <w:tcW w:w="1607"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9.414</w:t>
            </w:r>
          </w:p>
        </w:tc>
        <w:tc>
          <w:tcPr>
            <w:tcW w:w="162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85.039</w:t>
            </w:r>
          </w:p>
        </w:tc>
        <w:tc>
          <w:tcPr>
            <w:tcW w:w="1299"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607" w:type="dxa"/>
            <w:gridSpan w:val="2"/>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624" w:type="dxa"/>
            <w:gridSpan w:val="3"/>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rsidTr="00DC553F">
        <w:trPr>
          <w:cantSplit/>
        </w:trPr>
        <w:tc>
          <w:tcPr>
            <w:tcW w:w="1435" w:type="dxa"/>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4</w:t>
            </w:r>
          </w:p>
        </w:tc>
        <w:tc>
          <w:tcPr>
            <w:tcW w:w="1144" w:type="dxa"/>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.424</w:t>
            </w:r>
          </w:p>
        </w:tc>
        <w:tc>
          <w:tcPr>
            <w:tcW w:w="1607"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8.480</w:t>
            </w:r>
          </w:p>
        </w:tc>
        <w:tc>
          <w:tcPr>
            <w:tcW w:w="1624" w:type="dxa"/>
            <w:tcBorders>
              <w:top w:val="nil"/>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93.519</w:t>
            </w:r>
          </w:p>
        </w:tc>
        <w:tc>
          <w:tcPr>
            <w:tcW w:w="1299" w:type="dxa"/>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607" w:type="dxa"/>
            <w:gridSpan w:val="2"/>
            <w:tcBorders>
              <w:top w:val="nil"/>
              <w:bottom w:val="nil"/>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624" w:type="dxa"/>
            <w:gridSpan w:val="3"/>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rsidTr="00DC553F">
        <w:trPr>
          <w:cantSplit/>
        </w:trPr>
        <w:tc>
          <w:tcPr>
            <w:tcW w:w="1435" w:type="dxa"/>
            <w:tcBorders>
              <w:top w:val="nil"/>
              <w:left w:val="single" w:sz="16" w:space="0" w:color="000000"/>
              <w:bottom w:val="single" w:sz="16" w:space="0" w:color="000000"/>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5</w:t>
            </w:r>
          </w:p>
        </w:tc>
        <w:tc>
          <w:tcPr>
            <w:tcW w:w="1144" w:type="dxa"/>
            <w:tcBorders>
              <w:top w:val="nil"/>
              <w:left w:val="single" w:sz="16" w:space="0" w:color="000000"/>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.324</w:t>
            </w:r>
          </w:p>
        </w:tc>
        <w:tc>
          <w:tcPr>
            <w:tcW w:w="1607" w:type="dxa"/>
            <w:tcBorders>
              <w:top w:val="nil"/>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6.481</w:t>
            </w:r>
          </w:p>
        </w:tc>
        <w:tc>
          <w:tcPr>
            <w:tcW w:w="1624" w:type="dxa"/>
            <w:tcBorders>
              <w:top w:val="nil"/>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100.000</w:t>
            </w:r>
          </w:p>
        </w:tc>
        <w:tc>
          <w:tcPr>
            <w:tcW w:w="1299" w:type="dxa"/>
            <w:tcBorders>
              <w:top w:val="nil"/>
              <w:bottom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607" w:type="dxa"/>
            <w:gridSpan w:val="2"/>
            <w:tcBorders>
              <w:top w:val="nil"/>
              <w:bottom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c>
          <w:tcPr>
            <w:tcW w:w="1624" w:type="dxa"/>
            <w:gridSpan w:val="3"/>
            <w:tcBorders>
              <w:top w:val="nil"/>
              <w:bottom w:val="single" w:sz="16" w:space="0" w:color="000000"/>
              <w:right w:val="single" w:sz="16" w:space="0" w:color="000000"/>
            </w:tcBorders>
            <w:shd w:val="clear" w:color="auto" w:fill="FFFFFF"/>
            <w:vAlign w:val="center"/>
          </w:tcPr>
          <w:p w:rsidR="00DC553F" w:rsidRPr="00DC553F" w:rsidRDefault="00DC553F" w:rsidP="00DC553F">
            <w:pPr>
              <w:autoSpaceDE w:val="0"/>
              <w:autoSpaceDN w:val="0"/>
              <w:adjustRightInd w:val="0"/>
              <w:spacing w:line="240" w:lineRule="auto"/>
              <w:ind w:firstLine="0"/>
              <w:jc w:val="left"/>
              <w:rPr>
                <w:rFonts w:eastAsiaTheme="minorHAnsi"/>
              </w:rPr>
            </w:pPr>
          </w:p>
        </w:tc>
      </w:tr>
      <w:tr w:rsidR="00DC553F" w:rsidRPr="00DC553F" w:rsidTr="00DC553F">
        <w:trPr>
          <w:cantSplit/>
        </w:trPr>
        <w:tc>
          <w:tcPr>
            <w:tcW w:w="10340" w:type="dxa"/>
            <w:gridSpan w:val="10"/>
            <w:tcBorders>
              <w:top w:val="nil"/>
              <w:left w:val="nil"/>
              <w:bottom w:val="nil"/>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Extraction Method: Principal Component Analysis.</w:t>
            </w:r>
          </w:p>
        </w:tc>
      </w:tr>
      <w:tr w:rsidR="00DC553F" w:rsidRPr="00DC553F" w:rsidTr="00DC553F">
        <w:trPr>
          <w:gridAfter w:val="1"/>
          <w:wAfter w:w="440" w:type="dxa"/>
          <w:cantSplit/>
        </w:trPr>
        <w:tc>
          <w:tcPr>
            <w:tcW w:w="9900" w:type="dxa"/>
            <w:gridSpan w:val="9"/>
            <w:tcBorders>
              <w:top w:val="nil"/>
              <w:left w:val="nil"/>
              <w:bottom w:val="nil"/>
              <w:right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b/>
                <w:bCs/>
                <w:color w:val="000000"/>
                <w:sz w:val="18"/>
                <w:szCs w:val="18"/>
              </w:rPr>
              <w:t>Component Matrix</w:t>
            </w:r>
            <w:r w:rsidRPr="00DC553F">
              <w:rPr>
                <w:rFonts w:ascii="Arial" w:eastAsiaTheme="minorHAnsi" w:hAnsi="Arial" w:cs="Arial"/>
                <w:b/>
                <w:bCs/>
                <w:color w:val="000000"/>
                <w:sz w:val="18"/>
                <w:szCs w:val="18"/>
                <w:vertAlign w:val="superscript"/>
              </w:rPr>
              <w:t>a</w:t>
            </w:r>
          </w:p>
        </w:tc>
      </w:tr>
      <w:tr w:rsidR="00DC553F" w:rsidRPr="00DC553F" w:rsidTr="00DC553F">
        <w:trPr>
          <w:gridAfter w:val="1"/>
          <w:wAfter w:w="440" w:type="dxa"/>
          <w:cantSplit/>
        </w:trPr>
        <w:tc>
          <w:tcPr>
            <w:tcW w:w="8460" w:type="dxa"/>
            <w:gridSpan w:val="6"/>
            <w:vMerge w:val="restart"/>
            <w:tcBorders>
              <w:top w:val="single" w:sz="16" w:space="0" w:color="000000"/>
              <w:left w:val="single" w:sz="16" w:space="0" w:color="000000"/>
              <w:bottom w:val="nil"/>
              <w:right w:val="single" w:sz="16" w:space="0" w:color="000000"/>
            </w:tcBorders>
            <w:shd w:val="clear" w:color="auto" w:fill="FFFFFF"/>
            <w:vAlign w:val="bottom"/>
          </w:tcPr>
          <w:p w:rsidR="00DC553F" w:rsidRPr="00DC553F" w:rsidRDefault="00DC553F" w:rsidP="00DC553F">
            <w:pPr>
              <w:autoSpaceDE w:val="0"/>
              <w:autoSpaceDN w:val="0"/>
              <w:adjustRightInd w:val="0"/>
              <w:spacing w:line="240" w:lineRule="auto"/>
              <w:ind w:firstLine="0"/>
              <w:jc w:val="left"/>
              <w:rPr>
                <w:rFonts w:eastAsiaTheme="minorHAnsi"/>
              </w:rPr>
            </w:pPr>
          </w:p>
        </w:tc>
        <w:tc>
          <w:tcPr>
            <w:tcW w:w="1440" w:type="dxa"/>
            <w:gridSpan w:val="3"/>
            <w:tcBorders>
              <w:top w:val="single" w:sz="16" w:space="0" w:color="000000"/>
              <w:left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Component</w:t>
            </w:r>
          </w:p>
        </w:tc>
      </w:tr>
      <w:tr w:rsidR="00DC553F" w:rsidRPr="00DC553F" w:rsidTr="00DC553F">
        <w:trPr>
          <w:gridAfter w:val="1"/>
          <w:wAfter w:w="440" w:type="dxa"/>
          <w:cantSplit/>
        </w:trPr>
        <w:tc>
          <w:tcPr>
            <w:tcW w:w="8460" w:type="dxa"/>
            <w:gridSpan w:val="6"/>
            <w:vMerge/>
            <w:tcBorders>
              <w:top w:val="single" w:sz="16" w:space="0" w:color="000000"/>
              <w:left w:val="single" w:sz="16" w:space="0" w:color="000000"/>
              <w:bottom w:val="nil"/>
              <w:right w:val="single" w:sz="16" w:space="0" w:color="000000"/>
            </w:tcBorders>
            <w:shd w:val="clear" w:color="auto" w:fill="FFFFFF"/>
            <w:vAlign w:val="bottom"/>
          </w:tcPr>
          <w:p w:rsidR="00DC553F" w:rsidRPr="00DC553F" w:rsidRDefault="00DC553F" w:rsidP="00DC553F">
            <w:pPr>
              <w:autoSpaceDE w:val="0"/>
              <w:autoSpaceDN w:val="0"/>
              <w:adjustRightInd w:val="0"/>
              <w:spacing w:line="240" w:lineRule="auto"/>
              <w:ind w:firstLine="0"/>
              <w:jc w:val="left"/>
              <w:rPr>
                <w:rFonts w:ascii="Arial" w:eastAsiaTheme="minorHAnsi" w:hAnsi="Arial" w:cs="Arial"/>
                <w:color w:val="000000"/>
                <w:sz w:val="18"/>
                <w:szCs w:val="18"/>
              </w:rPr>
            </w:pPr>
          </w:p>
        </w:tc>
        <w:tc>
          <w:tcPr>
            <w:tcW w:w="810" w:type="dxa"/>
            <w:gridSpan w:val="2"/>
            <w:tcBorders>
              <w:left w:val="single" w:sz="16" w:space="0" w:color="000000"/>
              <w:bottom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1</w:t>
            </w:r>
          </w:p>
        </w:tc>
        <w:tc>
          <w:tcPr>
            <w:tcW w:w="630" w:type="dxa"/>
            <w:tcBorders>
              <w:bottom w:val="single" w:sz="16" w:space="0" w:color="000000"/>
              <w:right w:val="single" w:sz="16" w:space="0" w:color="000000"/>
            </w:tcBorders>
            <w:shd w:val="clear" w:color="auto" w:fill="FFFFFF"/>
            <w:vAlign w:val="bottom"/>
          </w:tcPr>
          <w:p w:rsidR="00DC553F" w:rsidRPr="00DC553F" w:rsidRDefault="00DC553F" w:rsidP="00DC553F">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DC553F">
              <w:rPr>
                <w:rFonts w:ascii="Arial" w:eastAsiaTheme="minorHAnsi" w:hAnsi="Arial" w:cs="Arial"/>
                <w:color w:val="000000"/>
                <w:sz w:val="18"/>
                <w:szCs w:val="18"/>
              </w:rPr>
              <w:t>2</w:t>
            </w:r>
          </w:p>
        </w:tc>
      </w:tr>
      <w:tr w:rsidR="00DC553F" w:rsidRPr="00DC553F" w:rsidTr="00DC553F">
        <w:trPr>
          <w:gridAfter w:val="1"/>
          <w:wAfter w:w="440" w:type="dxa"/>
          <w:cantSplit/>
        </w:trPr>
        <w:tc>
          <w:tcPr>
            <w:tcW w:w="8460" w:type="dxa"/>
            <w:gridSpan w:val="6"/>
            <w:tcBorders>
              <w:top w:val="single" w:sz="16" w:space="0" w:color="000000"/>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am satisfied with the current E-Wallets Services  in performing my daily transactions</w:t>
            </w:r>
          </w:p>
        </w:tc>
        <w:tc>
          <w:tcPr>
            <w:tcW w:w="810" w:type="dxa"/>
            <w:gridSpan w:val="2"/>
            <w:tcBorders>
              <w:top w:val="single" w:sz="16" w:space="0" w:color="000000"/>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.810</w:t>
            </w:r>
          </w:p>
        </w:tc>
        <w:tc>
          <w:tcPr>
            <w:tcW w:w="630" w:type="dxa"/>
            <w:tcBorders>
              <w:top w:val="single" w:sz="16" w:space="0" w:color="000000"/>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.100</w:t>
            </w:r>
          </w:p>
        </w:tc>
      </w:tr>
      <w:tr w:rsidR="00DC553F" w:rsidRPr="00DC553F" w:rsidTr="00DC553F">
        <w:trPr>
          <w:gridAfter w:val="1"/>
          <w:wAfter w:w="440" w:type="dxa"/>
          <w:cantSplit/>
        </w:trPr>
        <w:tc>
          <w:tcPr>
            <w:tcW w:w="8460" w:type="dxa"/>
            <w:gridSpan w:val="6"/>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am satisfied with the locations where i can use/apply my e-wallet</w:t>
            </w:r>
          </w:p>
        </w:tc>
        <w:tc>
          <w:tcPr>
            <w:tcW w:w="810" w:type="dxa"/>
            <w:gridSpan w:val="2"/>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.660</w:t>
            </w:r>
          </w:p>
        </w:tc>
        <w:tc>
          <w:tcPr>
            <w:tcW w:w="63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.563</w:t>
            </w:r>
          </w:p>
        </w:tc>
      </w:tr>
      <w:tr w:rsidR="00DC553F" w:rsidRPr="00DC553F" w:rsidTr="00DC553F">
        <w:trPr>
          <w:gridAfter w:val="1"/>
          <w:wAfter w:w="440" w:type="dxa"/>
          <w:cantSplit/>
        </w:trPr>
        <w:tc>
          <w:tcPr>
            <w:tcW w:w="8460" w:type="dxa"/>
            <w:gridSpan w:val="6"/>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The E-Wallet app that i use meet my requirement and expectation</w:t>
            </w:r>
          </w:p>
        </w:tc>
        <w:tc>
          <w:tcPr>
            <w:tcW w:w="810" w:type="dxa"/>
            <w:gridSpan w:val="2"/>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.762</w:t>
            </w:r>
          </w:p>
        </w:tc>
        <w:tc>
          <w:tcPr>
            <w:tcW w:w="63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.412</w:t>
            </w:r>
          </w:p>
        </w:tc>
      </w:tr>
      <w:tr w:rsidR="00DC553F" w:rsidRPr="00DC553F" w:rsidTr="00DC553F">
        <w:trPr>
          <w:gridAfter w:val="1"/>
          <w:wAfter w:w="440" w:type="dxa"/>
          <w:cantSplit/>
        </w:trPr>
        <w:tc>
          <w:tcPr>
            <w:tcW w:w="8460" w:type="dxa"/>
            <w:gridSpan w:val="6"/>
            <w:tcBorders>
              <w:top w:val="nil"/>
              <w:left w:val="single" w:sz="16" w:space="0" w:color="000000"/>
              <w:bottom w:val="nil"/>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prefer to use e-wallet as compared to physical cash</w:t>
            </w:r>
          </w:p>
        </w:tc>
        <w:tc>
          <w:tcPr>
            <w:tcW w:w="810" w:type="dxa"/>
            <w:gridSpan w:val="2"/>
            <w:tcBorders>
              <w:top w:val="nil"/>
              <w:left w:val="single" w:sz="16" w:space="0" w:color="000000"/>
              <w:bottom w:val="nil"/>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.695</w:t>
            </w:r>
          </w:p>
        </w:tc>
        <w:tc>
          <w:tcPr>
            <w:tcW w:w="630" w:type="dxa"/>
            <w:tcBorders>
              <w:top w:val="nil"/>
              <w:bottom w:val="nil"/>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-.580</w:t>
            </w:r>
          </w:p>
        </w:tc>
      </w:tr>
      <w:tr w:rsidR="00DC553F" w:rsidRPr="00DC553F" w:rsidTr="00DC553F">
        <w:trPr>
          <w:gridAfter w:val="1"/>
          <w:wAfter w:w="440" w:type="dxa"/>
          <w:cantSplit/>
        </w:trPr>
        <w:tc>
          <w:tcPr>
            <w:tcW w:w="8460" w:type="dxa"/>
            <w:gridSpan w:val="6"/>
            <w:tcBorders>
              <w:top w:val="nil"/>
              <w:left w:val="single" w:sz="16" w:space="0" w:color="000000"/>
              <w:bottom w:val="single" w:sz="16" w:space="0" w:color="000000"/>
              <w:right w:val="single" w:sz="16" w:space="0" w:color="000000"/>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I would recommend e-wallet usage to my friends and family</w:t>
            </w:r>
          </w:p>
        </w:tc>
        <w:tc>
          <w:tcPr>
            <w:tcW w:w="810" w:type="dxa"/>
            <w:gridSpan w:val="2"/>
            <w:tcBorders>
              <w:top w:val="nil"/>
              <w:left w:val="single" w:sz="16" w:space="0" w:color="000000"/>
              <w:bottom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.741</w:t>
            </w:r>
          </w:p>
        </w:tc>
        <w:tc>
          <w:tcPr>
            <w:tcW w:w="630" w:type="dxa"/>
            <w:tcBorders>
              <w:top w:val="nil"/>
              <w:bottom w:val="single" w:sz="16" w:space="0" w:color="000000"/>
              <w:right w:val="single" w:sz="16" w:space="0" w:color="000000"/>
            </w:tcBorders>
            <w:shd w:val="clear" w:color="auto" w:fill="FFFFFF"/>
            <w:vAlign w:val="center"/>
          </w:tcPr>
          <w:p w:rsidR="00DC553F" w:rsidRPr="00DC553F" w:rsidRDefault="00DC553F" w:rsidP="00DC553F">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DC553F">
              <w:rPr>
                <w:rFonts w:ascii="Arial" w:eastAsiaTheme="minorHAnsi" w:hAnsi="Arial" w:cs="Arial"/>
                <w:color w:val="000000"/>
                <w:sz w:val="18"/>
                <w:szCs w:val="18"/>
              </w:rPr>
              <w:t>-.491</w:t>
            </w:r>
          </w:p>
        </w:tc>
      </w:tr>
      <w:tr w:rsidR="00DC553F" w:rsidRPr="00DC553F" w:rsidTr="00DC553F">
        <w:trPr>
          <w:gridAfter w:val="1"/>
          <w:wAfter w:w="440" w:type="dxa"/>
          <w:cantSplit/>
        </w:trPr>
        <w:tc>
          <w:tcPr>
            <w:tcW w:w="9900" w:type="dxa"/>
            <w:gridSpan w:val="9"/>
            <w:tcBorders>
              <w:top w:val="nil"/>
              <w:left w:val="nil"/>
              <w:bottom w:val="nil"/>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Extraction Method: Principal Component Analysis.</w:t>
            </w:r>
          </w:p>
        </w:tc>
      </w:tr>
      <w:tr w:rsidR="00DC553F" w:rsidRPr="00DC553F" w:rsidTr="00DC553F">
        <w:trPr>
          <w:gridAfter w:val="1"/>
          <w:wAfter w:w="440" w:type="dxa"/>
          <w:cantSplit/>
        </w:trPr>
        <w:tc>
          <w:tcPr>
            <w:tcW w:w="9900" w:type="dxa"/>
            <w:gridSpan w:val="9"/>
            <w:tcBorders>
              <w:top w:val="nil"/>
              <w:left w:val="nil"/>
              <w:bottom w:val="nil"/>
              <w:right w:val="nil"/>
            </w:tcBorders>
            <w:shd w:val="clear" w:color="auto" w:fill="FFFFFF"/>
          </w:tcPr>
          <w:p w:rsidR="00DC553F" w:rsidRPr="00DC553F" w:rsidRDefault="00DC553F" w:rsidP="00DC553F">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DC553F">
              <w:rPr>
                <w:rFonts w:ascii="Arial" w:eastAsiaTheme="minorHAnsi" w:hAnsi="Arial" w:cs="Arial"/>
                <w:color w:val="000000"/>
                <w:sz w:val="18"/>
                <w:szCs w:val="18"/>
              </w:rPr>
              <w:t>a. 2 components extracted.</w:t>
            </w:r>
          </w:p>
        </w:tc>
      </w:tr>
    </w:tbl>
    <w:p w:rsidR="00FA7918" w:rsidRDefault="00FA7918" w:rsidP="00FA7918">
      <w:pPr>
        <w:autoSpaceDE w:val="0"/>
        <w:autoSpaceDN w:val="0"/>
        <w:adjustRightInd w:val="0"/>
        <w:spacing w:line="240" w:lineRule="auto"/>
        <w:ind w:firstLine="0"/>
        <w:jc w:val="left"/>
        <w:rPr>
          <w:rFonts w:eastAsiaTheme="minorHAnsi"/>
        </w:rPr>
      </w:pPr>
    </w:p>
    <w:p w:rsidR="00FA7918" w:rsidRDefault="00FA7918" w:rsidP="00FA7918">
      <w:pPr>
        <w:autoSpaceDE w:val="0"/>
        <w:autoSpaceDN w:val="0"/>
        <w:adjustRightInd w:val="0"/>
        <w:spacing w:line="240" w:lineRule="auto"/>
        <w:ind w:firstLine="0"/>
        <w:jc w:val="left"/>
        <w:rPr>
          <w:rFonts w:eastAsiaTheme="minorHAnsi"/>
        </w:rPr>
      </w:pPr>
    </w:p>
    <w:p w:rsidR="00FA7918" w:rsidRPr="00FA7918" w:rsidRDefault="00FA7918" w:rsidP="00FA7918">
      <w:pPr>
        <w:autoSpaceDE w:val="0"/>
        <w:autoSpaceDN w:val="0"/>
        <w:adjustRightInd w:val="0"/>
        <w:spacing w:line="240" w:lineRule="auto"/>
        <w:ind w:firstLine="0"/>
        <w:jc w:val="left"/>
        <w:rPr>
          <w:rFonts w:ascii="Arial" w:eastAsiaTheme="minorHAnsi" w:hAnsi="Arial" w:cs="Arial"/>
          <w:b/>
          <w:sz w:val="26"/>
          <w:szCs w:val="26"/>
        </w:rPr>
      </w:pPr>
      <w:r w:rsidRPr="00FA7918">
        <w:rPr>
          <w:rFonts w:ascii="Arial" w:eastAsiaTheme="minorHAnsi" w:hAnsi="Arial" w:cs="Arial"/>
          <w:b/>
          <w:sz w:val="26"/>
          <w:szCs w:val="26"/>
        </w:rPr>
        <w:lastRenderedPageBreak/>
        <w:t>Factor Analysis</w:t>
      </w:r>
    </w:p>
    <w:tbl>
      <w:tblPr>
        <w:tblW w:w="48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865"/>
        <w:gridCol w:w="1865"/>
        <w:gridCol w:w="1103"/>
      </w:tblGrid>
      <w:tr w:rsidR="00FA7918" w:rsidRPr="00FA7918">
        <w:trPr>
          <w:cantSplit/>
        </w:trPr>
        <w:tc>
          <w:tcPr>
            <w:tcW w:w="4831" w:type="dxa"/>
            <w:gridSpan w:val="3"/>
            <w:tcBorders>
              <w:top w:val="nil"/>
              <w:left w:val="nil"/>
              <w:bottom w:val="nil"/>
              <w:right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b/>
                <w:bCs/>
                <w:color w:val="000000"/>
                <w:sz w:val="18"/>
                <w:szCs w:val="18"/>
              </w:rPr>
              <w:t>KMO and Bartlett's Test</w:t>
            </w:r>
          </w:p>
        </w:tc>
      </w:tr>
      <w:tr w:rsidR="00FA7918" w:rsidRPr="00FA7918">
        <w:trPr>
          <w:cantSplit/>
        </w:trPr>
        <w:tc>
          <w:tcPr>
            <w:tcW w:w="3728" w:type="dxa"/>
            <w:gridSpan w:val="2"/>
            <w:tcBorders>
              <w:top w:val="single" w:sz="16" w:space="0" w:color="000000"/>
              <w:left w:val="single" w:sz="16" w:space="0" w:color="000000"/>
              <w:bottom w:val="nil"/>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Kaiser-Meyer-Olkin Measure of Sampling Adequacy.</w:t>
            </w:r>
          </w:p>
        </w:tc>
        <w:tc>
          <w:tcPr>
            <w:tcW w:w="1103" w:type="dxa"/>
            <w:tcBorders>
              <w:top w:val="single" w:sz="16" w:space="0" w:color="000000"/>
              <w:left w:val="single" w:sz="16" w:space="0" w:color="000000"/>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.852</w:t>
            </w:r>
          </w:p>
        </w:tc>
      </w:tr>
      <w:tr w:rsidR="00FA7918" w:rsidRPr="00FA7918">
        <w:trPr>
          <w:cantSplit/>
        </w:trPr>
        <w:tc>
          <w:tcPr>
            <w:tcW w:w="1864" w:type="dxa"/>
            <w:vMerge w:val="restart"/>
            <w:tcBorders>
              <w:top w:val="nil"/>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Bartlett's Test of Sphericity</w:t>
            </w:r>
          </w:p>
        </w:tc>
        <w:tc>
          <w:tcPr>
            <w:tcW w:w="1864" w:type="dxa"/>
            <w:tcBorders>
              <w:top w:val="nil"/>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Approx. Chi-Square</w:t>
            </w:r>
          </w:p>
        </w:tc>
        <w:tc>
          <w:tcPr>
            <w:tcW w:w="1103" w:type="dxa"/>
            <w:tcBorders>
              <w:top w:val="nil"/>
              <w:left w:val="single" w:sz="16" w:space="0" w:color="000000"/>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1587.606</w:t>
            </w:r>
          </w:p>
        </w:tc>
      </w:tr>
      <w:tr w:rsidR="00FA7918" w:rsidRPr="00FA7918">
        <w:trPr>
          <w:cantSplit/>
        </w:trPr>
        <w:tc>
          <w:tcPr>
            <w:tcW w:w="1864" w:type="dxa"/>
            <w:vMerge/>
            <w:tcBorders>
              <w:top w:val="nil"/>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864" w:type="dxa"/>
            <w:tcBorders>
              <w:top w:val="nil"/>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df</w:t>
            </w:r>
          </w:p>
        </w:tc>
        <w:tc>
          <w:tcPr>
            <w:tcW w:w="1103" w:type="dxa"/>
            <w:tcBorders>
              <w:top w:val="nil"/>
              <w:left w:val="single" w:sz="16" w:space="0" w:color="000000"/>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91</w:t>
            </w:r>
          </w:p>
        </w:tc>
      </w:tr>
      <w:tr w:rsidR="00FA7918" w:rsidRPr="00FA7918">
        <w:trPr>
          <w:cantSplit/>
        </w:trPr>
        <w:tc>
          <w:tcPr>
            <w:tcW w:w="1864" w:type="dxa"/>
            <w:vMerge/>
            <w:tcBorders>
              <w:top w:val="nil"/>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864" w:type="dxa"/>
            <w:tcBorders>
              <w:top w:val="nil"/>
              <w:left w:val="nil"/>
              <w:bottom w:val="single" w:sz="16" w:space="0" w:color="000000"/>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Sig.</w:t>
            </w:r>
          </w:p>
        </w:tc>
        <w:tc>
          <w:tcPr>
            <w:tcW w:w="1103" w:type="dxa"/>
            <w:tcBorders>
              <w:top w:val="nil"/>
              <w:left w:val="single" w:sz="16" w:space="0" w:color="000000"/>
              <w:bottom w:val="single" w:sz="16" w:space="0" w:color="000000"/>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r>
    </w:tbl>
    <w:p w:rsidR="00FA7918" w:rsidRPr="00FA7918" w:rsidRDefault="00FA7918" w:rsidP="00FA7918">
      <w:pPr>
        <w:autoSpaceDE w:val="0"/>
        <w:autoSpaceDN w:val="0"/>
        <w:adjustRightInd w:val="0"/>
        <w:spacing w:line="400" w:lineRule="atLeast"/>
        <w:ind w:firstLine="0"/>
        <w:jc w:val="left"/>
        <w:rPr>
          <w:rFonts w:eastAsiaTheme="minorHAnsi"/>
        </w:rPr>
      </w:pPr>
    </w:p>
    <w:p w:rsidR="00FA7918" w:rsidRPr="00FA7918" w:rsidRDefault="00FA7918" w:rsidP="00FA7918">
      <w:pPr>
        <w:autoSpaceDE w:val="0"/>
        <w:autoSpaceDN w:val="0"/>
        <w:adjustRightInd w:val="0"/>
        <w:spacing w:line="400" w:lineRule="atLeast"/>
        <w:ind w:firstLine="0"/>
        <w:jc w:val="left"/>
        <w:rPr>
          <w:rFonts w:eastAsiaTheme="minorHAnsi"/>
        </w:rPr>
      </w:pPr>
    </w:p>
    <w:tbl>
      <w:tblPr>
        <w:tblW w:w="9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650"/>
        <w:gridCol w:w="720"/>
        <w:gridCol w:w="1080"/>
      </w:tblGrid>
      <w:tr w:rsidR="00FA7918" w:rsidRPr="00FA7918" w:rsidTr="00FA7918">
        <w:trPr>
          <w:cantSplit/>
        </w:trPr>
        <w:tc>
          <w:tcPr>
            <w:tcW w:w="9450" w:type="dxa"/>
            <w:gridSpan w:val="3"/>
            <w:tcBorders>
              <w:top w:val="nil"/>
              <w:left w:val="nil"/>
              <w:bottom w:val="nil"/>
              <w:right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b/>
                <w:bCs/>
                <w:color w:val="000000"/>
                <w:sz w:val="18"/>
                <w:szCs w:val="18"/>
              </w:rPr>
              <w:t>Communalities</w:t>
            </w:r>
          </w:p>
        </w:tc>
      </w:tr>
      <w:tr w:rsidR="00FA7918" w:rsidRPr="00FA7918" w:rsidTr="00FA7918">
        <w:trPr>
          <w:cantSplit/>
        </w:trPr>
        <w:tc>
          <w:tcPr>
            <w:tcW w:w="765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FA7918" w:rsidRPr="00FA7918" w:rsidRDefault="00FA7918" w:rsidP="00FA7918">
            <w:pPr>
              <w:autoSpaceDE w:val="0"/>
              <w:autoSpaceDN w:val="0"/>
              <w:adjustRightInd w:val="0"/>
              <w:spacing w:line="240" w:lineRule="auto"/>
              <w:ind w:firstLine="0"/>
              <w:jc w:val="left"/>
              <w:rPr>
                <w:rFonts w:eastAsiaTheme="minorHAnsi"/>
              </w:rPr>
            </w:pPr>
          </w:p>
        </w:tc>
        <w:tc>
          <w:tcPr>
            <w:tcW w:w="720" w:type="dxa"/>
            <w:tcBorders>
              <w:top w:val="single" w:sz="16" w:space="0" w:color="000000"/>
              <w:left w:val="single" w:sz="16" w:space="0" w:color="000000"/>
              <w:bottom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Initial</w:t>
            </w:r>
          </w:p>
        </w:tc>
        <w:tc>
          <w:tcPr>
            <w:tcW w:w="1080" w:type="dxa"/>
            <w:tcBorders>
              <w:top w:val="single" w:sz="16" w:space="0" w:color="000000"/>
              <w:bottom w:val="single" w:sz="16" w:space="0" w:color="000000"/>
              <w:right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Extraction</w:t>
            </w:r>
          </w:p>
        </w:tc>
      </w:tr>
      <w:tr w:rsidR="00FA7918" w:rsidRPr="00FA7918" w:rsidTr="00FA7918">
        <w:trPr>
          <w:cantSplit/>
        </w:trPr>
        <w:tc>
          <w:tcPr>
            <w:tcW w:w="7650" w:type="dxa"/>
            <w:tcBorders>
              <w:top w:val="single" w:sz="16" w:space="0" w:color="000000"/>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find e-wallet is easy to use and apply in my daily transaction</w:t>
            </w:r>
          </w:p>
        </w:tc>
        <w:tc>
          <w:tcPr>
            <w:tcW w:w="720" w:type="dxa"/>
            <w:tcBorders>
              <w:top w:val="single" w:sz="16" w:space="0" w:color="000000"/>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080" w:type="dxa"/>
            <w:tcBorders>
              <w:top w:val="single" w:sz="16" w:space="0" w:color="000000"/>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.553</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E-wallet does not require a lot of effort to use</w:t>
            </w:r>
          </w:p>
        </w:tc>
        <w:tc>
          <w:tcPr>
            <w:tcW w:w="72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.670</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understand how to use e-wallet application as explained by my e-wallet provider</w:t>
            </w:r>
          </w:p>
        </w:tc>
        <w:tc>
          <w:tcPr>
            <w:tcW w:w="72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.584</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My E-wallet application interface is highly effective and convenient to be used in daily transaction</w:t>
            </w:r>
          </w:p>
        </w:tc>
        <w:tc>
          <w:tcPr>
            <w:tcW w:w="72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.665</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Using e-wallet saves my time and effort</w:t>
            </w:r>
          </w:p>
        </w:tc>
        <w:tc>
          <w:tcPr>
            <w:tcW w:w="72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.573</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Using e-wallet makes me more efficient</w:t>
            </w:r>
          </w:p>
        </w:tc>
        <w:tc>
          <w:tcPr>
            <w:tcW w:w="72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.610</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Using e-wallet enhance my spending experience</w:t>
            </w:r>
          </w:p>
        </w:tc>
        <w:tc>
          <w:tcPr>
            <w:tcW w:w="72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.451</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E-wallet usage helps me to plan my expenses</w:t>
            </w:r>
          </w:p>
        </w:tc>
        <w:tc>
          <w:tcPr>
            <w:tcW w:w="72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.297</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Company (e-wallet provider) apply the rules of good security enough to protect customers while using e-wallet</w:t>
            </w:r>
          </w:p>
        </w:tc>
        <w:tc>
          <w:tcPr>
            <w:tcW w:w="72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.376</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feel secure in providing confidential information such as card number through my e-wallet application</w:t>
            </w:r>
          </w:p>
        </w:tc>
        <w:tc>
          <w:tcPr>
            <w:tcW w:w="72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.641</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believe that using e-wallet will not expose my personal data</w:t>
            </w:r>
          </w:p>
        </w:tc>
        <w:tc>
          <w:tcPr>
            <w:tcW w:w="72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.789</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trust my e-wallet provider to protect my account from cyber attack (ie; hackers)</w:t>
            </w:r>
          </w:p>
        </w:tc>
        <w:tc>
          <w:tcPr>
            <w:tcW w:w="72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.769</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trust that the money in my e-wallet will be kept safe by the company (E-wallet Provider)</w:t>
            </w:r>
          </w:p>
        </w:tc>
        <w:tc>
          <w:tcPr>
            <w:tcW w:w="72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08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.671</w:t>
            </w:r>
          </w:p>
        </w:tc>
      </w:tr>
      <w:tr w:rsidR="00FA7918" w:rsidRPr="00FA7918" w:rsidTr="00FA7918">
        <w:trPr>
          <w:cantSplit/>
        </w:trPr>
        <w:tc>
          <w:tcPr>
            <w:tcW w:w="7650" w:type="dxa"/>
            <w:tcBorders>
              <w:top w:val="nil"/>
              <w:left w:val="single" w:sz="16" w:space="0" w:color="000000"/>
              <w:bottom w:val="single" w:sz="16" w:space="0" w:color="000000"/>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believe that the my e-wallet will still be protected when my device (ie; smartphone) is stolen/lost</w:t>
            </w:r>
          </w:p>
        </w:tc>
        <w:tc>
          <w:tcPr>
            <w:tcW w:w="720" w:type="dxa"/>
            <w:tcBorders>
              <w:top w:val="nil"/>
              <w:left w:val="single" w:sz="16" w:space="0" w:color="000000"/>
              <w:bottom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080" w:type="dxa"/>
            <w:tcBorders>
              <w:top w:val="nil"/>
              <w:bottom w:val="single" w:sz="16" w:space="0" w:color="000000"/>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.586</w:t>
            </w:r>
          </w:p>
        </w:tc>
      </w:tr>
      <w:tr w:rsidR="00FA7918" w:rsidRPr="00FA7918" w:rsidTr="00FA7918">
        <w:trPr>
          <w:cantSplit/>
        </w:trPr>
        <w:tc>
          <w:tcPr>
            <w:tcW w:w="9450" w:type="dxa"/>
            <w:gridSpan w:val="3"/>
            <w:tcBorders>
              <w:top w:val="nil"/>
              <w:left w:val="nil"/>
              <w:bottom w:val="nil"/>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Extraction Method: Principal Component Analysis.</w:t>
            </w:r>
          </w:p>
        </w:tc>
      </w:tr>
    </w:tbl>
    <w:p w:rsidR="00FA7918" w:rsidRDefault="00FA7918" w:rsidP="00FA7918">
      <w:pPr>
        <w:autoSpaceDE w:val="0"/>
        <w:autoSpaceDN w:val="0"/>
        <w:adjustRightInd w:val="0"/>
        <w:spacing w:line="400" w:lineRule="atLeast"/>
        <w:ind w:firstLine="0"/>
        <w:jc w:val="left"/>
        <w:rPr>
          <w:rFonts w:eastAsiaTheme="minorHAnsi"/>
        </w:rPr>
      </w:pPr>
    </w:p>
    <w:p w:rsidR="00FA7918" w:rsidRDefault="00FA7918" w:rsidP="00FA7918">
      <w:pPr>
        <w:autoSpaceDE w:val="0"/>
        <w:autoSpaceDN w:val="0"/>
        <w:adjustRightInd w:val="0"/>
        <w:spacing w:line="400" w:lineRule="atLeast"/>
        <w:ind w:firstLine="0"/>
        <w:jc w:val="left"/>
        <w:rPr>
          <w:rFonts w:eastAsiaTheme="minorHAnsi"/>
        </w:rPr>
      </w:pPr>
    </w:p>
    <w:p w:rsidR="00FA7918" w:rsidRDefault="00FA7918" w:rsidP="00FA7918">
      <w:pPr>
        <w:autoSpaceDE w:val="0"/>
        <w:autoSpaceDN w:val="0"/>
        <w:adjustRightInd w:val="0"/>
        <w:spacing w:line="400" w:lineRule="atLeast"/>
        <w:ind w:firstLine="0"/>
        <w:jc w:val="left"/>
        <w:rPr>
          <w:rFonts w:eastAsiaTheme="minorHAnsi"/>
        </w:rPr>
      </w:pPr>
    </w:p>
    <w:p w:rsidR="00FA7918" w:rsidRDefault="00FA7918" w:rsidP="00FA7918">
      <w:pPr>
        <w:autoSpaceDE w:val="0"/>
        <w:autoSpaceDN w:val="0"/>
        <w:adjustRightInd w:val="0"/>
        <w:spacing w:line="400" w:lineRule="atLeast"/>
        <w:ind w:firstLine="0"/>
        <w:jc w:val="left"/>
        <w:rPr>
          <w:rFonts w:eastAsiaTheme="minorHAnsi"/>
        </w:rPr>
      </w:pPr>
    </w:p>
    <w:p w:rsidR="00FA7918" w:rsidRDefault="00FA7918" w:rsidP="00FA7918">
      <w:pPr>
        <w:autoSpaceDE w:val="0"/>
        <w:autoSpaceDN w:val="0"/>
        <w:adjustRightInd w:val="0"/>
        <w:spacing w:line="400" w:lineRule="atLeast"/>
        <w:ind w:firstLine="0"/>
        <w:jc w:val="left"/>
        <w:rPr>
          <w:rFonts w:eastAsiaTheme="minorHAnsi"/>
        </w:rPr>
      </w:pPr>
    </w:p>
    <w:p w:rsidR="00FA7918" w:rsidRDefault="00FA7918" w:rsidP="00FA7918">
      <w:pPr>
        <w:autoSpaceDE w:val="0"/>
        <w:autoSpaceDN w:val="0"/>
        <w:adjustRightInd w:val="0"/>
        <w:spacing w:line="400" w:lineRule="atLeast"/>
        <w:ind w:firstLine="0"/>
        <w:jc w:val="left"/>
        <w:rPr>
          <w:rFonts w:eastAsiaTheme="minorHAnsi"/>
        </w:rPr>
      </w:pPr>
    </w:p>
    <w:p w:rsidR="00FA7918" w:rsidRDefault="00FA7918" w:rsidP="00FA7918">
      <w:pPr>
        <w:autoSpaceDE w:val="0"/>
        <w:autoSpaceDN w:val="0"/>
        <w:adjustRightInd w:val="0"/>
        <w:spacing w:line="400" w:lineRule="atLeast"/>
        <w:ind w:firstLine="0"/>
        <w:jc w:val="left"/>
        <w:rPr>
          <w:rFonts w:eastAsiaTheme="minorHAnsi"/>
        </w:rPr>
      </w:pPr>
    </w:p>
    <w:p w:rsidR="00FA7918" w:rsidRDefault="00FA7918" w:rsidP="00FA7918">
      <w:pPr>
        <w:autoSpaceDE w:val="0"/>
        <w:autoSpaceDN w:val="0"/>
        <w:adjustRightInd w:val="0"/>
        <w:spacing w:line="400" w:lineRule="atLeast"/>
        <w:ind w:firstLine="0"/>
        <w:jc w:val="left"/>
        <w:rPr>
          <w:rFonts w:eastAsiaTheme="minorHAnsi"/>
        </w:rPr>
      </w:pPr>
    </w:p>
    <w:p w:rsidR="00FA7918" w:rsidRDefault="00FA7918" w:rsidP="00FA7918">
      <w:pPr>
        <w:autoSpaceDE w:val="0"/>
        <w:autoSpaceDN w:val="0"/>
        <w:adjustRightInd w:val="0"/>
        <w:spacing w:line="400" w:lineRule="atLeast"/>
        <w:ind w:firstLine="0"/>
        <w:jc w:val="left"/>
        <w:rPr>
          <w:rFonts w:eastAsiaTheme="minorHAnsi"/>
        </w:rPr>
      </w:pPr>
    </w:p>
    <w:p w:rsidR="00FA7918" w:rsidRPr="00FA7918" w:rsidRDefault="00FA7918" w:rsidP="00FA7918">
      <w:pPr>
        <w:autoSpaceDE w:val="0"/>
        <w:autoSpaceDN w:val="0"/>
        <w:adjustRightInd w:val="0"/>
        <w:spacing w:line="400" w:lineRule="atLeast"/>
        <w:ind w:firstLine="0"/>
        <w:jc w:val="left"/>
        <w:rPr>
          <w:rFonts w:eastAsiaTheme="minorHAnsi"/>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650"/>
        <w:gridCol w:w="900"/>
        <w:gridCol w:w="720"/>
      </w:tblGrid>
      <w:tr w:rsidR="00FA7918" w:rsidRPr="00FA7918" w:rsidTr="00FA7918">
        <w:trPr>
          <w:cantSplit/>
        </w:trPr>
        <w:tc>
          <w:tcPr>
            <w:tcW w:w="9270" w:type="dxa"/>
            <w:gridSpan w:val="3"/>
            <w:tcBorders>
              <w:top w:val="nil"/>
              <w:left w:val="nil"/>
              <w:bottom w:val="nil"/>
              <w:right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b/>
                <w:bCs/>
                <w:color w:val="000000"/>
                <w:sz w:val="18"/>
                <w:szCs w:val="18"/>
              </w:rPr>
              <w:t>Component Matrix</w:t>
            </w:r>
            <w:r w:rsidRPr="00FA7918">
              <w:rPr>
                <w:rFonts w:ascii="Arial" w:eastAsiaTheme="minorHAnsi" w:hAnsi="Arial" w:cs="Arial"/>
                <w:b/>
                <w:bCs/>
                <w:color w:val="000000"/>
                <w:sz w:val="18"/>
                <w:szCs w:val="18"/>
                <w:vertAlign w:val="superscript"/>
              </w:rPr>
              <w:t>a</w:t>
            </w:r>
          </w:p>
        </w:tc>
      </w:tr>
      <w:tr w:rsidR="00FA7918" w:rsidRPr="00FA7918" w:rsidTr="00FA7918">
        <w:trPr>
          <w:cantSplit/>
        </w:trPr>
        <w:tc>
          <w:tcPr>
            <w:tcW w:w="7650" w:type="dxa"/>
            <w:vMerge w:val="restart"/>
            <w:tcBorders>
              <w:top w:val="single" w:sz="16" w:space="0" w:color="000000"/>
              <w:left w:val="single" w:sz="16" w:space="0" w:color="000000"/>
              <w:bottom w:val="nil"/>
              <w:right w:val="single" w:sz="16" w:space="0" w:color="000000"/>
            </w:tcBorders>
            <w:shd w:val="clear" w:color="auto" w:fill="FFFFFF"/>
            <w:vAlign w:val="bottom"/>
          </w:tcPr>
          <w:p w:rsidR="00FA7918" w:rsidRPr="00FA7918" w:rsidRDefault="00FA7918" w:rsidP="00FA7918">
            <w:pPr>
              <w:autoSpaceDE w:val="0"/>
              <w:autoSpaceDN w:val="0"/>
              <w:adjustRightInd w:val="0"/>
              <w:spacing w:line="240" w:lineRule="auto"/>
              <w:ind w:firstLine="0"/>
              <w:jc w:val="left"/>
              <w:rPr>
                <w:rFonts w:eastAsiaTheme="minorHAnsi"/>
              </w:rPr>
            </w:pPr>
          </w:p>
        </w:tc>
        <w:tc>
          <w:tcPr>
            <w:tcW w:w="1620" w:type="dxa"/>
            <w:gridSpan w:val="2"/>
            <w:tcBorders>
              <w:top w:val="single" w:sz="16" w:space="0" w:color="000000"/>
              <w:left w:val="single" w:sz="16" w:space="0" w:color="000000"/>
              <w:right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Component</w:t>
            </w:r>
          </w:p>
        </w:tc>
      </w:tr>
      <w:tr w:rsidR="00FA7918" w:rsidRPr="00FA7918" w:rsidTr="00FA7918">
        <w:trPr>
          <w:cantSplit/>
        </w:trPr>
        <w:tc>
          <w:tcPr>
            <w:tcW w:w="7650" w:type="dxa"/>
            <w:vMerge/>
            <w:tcBorders>
              <w:top w:val="single" w:sz="16" w:space="0" w:color="000000"/>
              <w:left w:val="single" w:sz="16" w:space="0" w:color="000000"/>
              <w:bottom w:val="nil"/>
              <w:right w:val="single" w:sz="16" w:space="0" w:color="000000"/>
            </w:tcBorders>
            <w:shd w:val="clear" w:color="auto" w:fill="FFFFFF"/>
            <w:vAlign w:val="bottom"/>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900" w:type="dxa"/>
            <w:tcBorders>
              <w:left w:val="single" w:sz="16" w:space="0" w:color="000000"/>
              <w:bottom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1</w:t>
            </w:r>
          </w:p>
        </w:tc>
        <w:tc>
          <w:tcPr>
            <w:tcW w:w="720" w:type="dxa"/>
            <w:tcBorders>
              <w:bottom w:val="single" w:sz="16" w:space="0" w:color="000000"/>
              <w:right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2</w:t>
            </w:r>
          </w:p>
        </w:tc>
      </w:tr>
      <w:tr w:rsidR="00FA7918" w:rsidRPr="00FA7918" w:rsidTr="00FA7918">
        <w:trPr>
          <w:cantSplit/>
        </w:trPr>
        <w:tc>
          <w:tcPr>
            <w:tcW w:w="7650" w:type="dxa"/>
            <w:tcBorders>
              <w:top w:val="single" w:sz="16" w:space="0" w:color="000000"/>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find e-wallet is easy to use and apply in my daily transaction</w:t>
            </w:r>
          </w:p>
        </w:tc>
        <w:tc>
          <w:tcPr>
            <w:tcW w:w="900" w:type="dxa"/>
            <w:tcBorders>
              <w:top w:val="single" w:sz="16" w:space="0" w:color="000000"/>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.598</w:t>
            </w:r>
          </w:p>
        </w:tc>
        <w:tc>
          <w:tcPr>
            <w:tcW w:w="720" w:type="dxa"/>
            <w:tcBorders>
              <w:top w:val="single" w:sz="16" w:space="0" w:color="000000"/>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.442</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E-wallet does not require a lot of effort to use</w:t>
            </w:r>
          </w:p>
        </w:tc>
        <w:tc>
          <w:tcPr>
            <w:tcW w:w="90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.658</w:t>
            </w:r>
          </w:p>
        </w:tc>
        <w:tc>
          <w:tcPr>
            <w:tcW w:w="72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.488</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understand how to use e-wallet application as explained by my e-wallet provider</w:t>
            </w:r>
          </w:p>
        </w:tc>
        <w:tc>
          <w:tcPr>
            <w:tcW w:w="90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.713</w:t>
            </w:r>
          </w:p>
        </w:tc>
        <w:tc>
          <w:tcPr>
            <w:tcW w:w="72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.275</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My E-wallet application interface is highly effective and convenient to be used in daily transaction</w:t>
            </w:r>
          </w:p>
        </w:tc>
        <w:tc>
          <w:tcPr>
            <w:tcW w:w="90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.700</w:t>
            </w:r>
          </w:p>
        </w:tc>
        <w:tc>
          <w:tcPr>
            <w:tcW w:w="72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.418</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Using e-wallet saves my time and effort</w:t>
            </w:r>
          </w:p>
        </w:tc>
        <w:tc>
          <w:tcPr>
            <w:tcW w:w="90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.645</w:t>
            </w:r>
          </w:p>
        </w:tc>
        <w:tc>
          <w:tcPr>
            <w:tcW w:w="72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.396</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Using e-wallet makes me more efficient</w:t>
            </w:r>
          </w:p>
        </w:tc>
        <w:tc>
          <w:tcPr>
            <w:tcW w:w="90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.720</w:t>
            </w:r>
          </w:p>
        </w:tc>
        <w:tc>
          <w:tcPr>
            <w:tcW w:w="72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.304</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Using e-wallet enhance my spending experience</w:t>
            </w:r>
          </w:p>
        </w:tc>
        <w:tc>
          <w:tcPr>
            <w:tcW w:w="90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.665</w:t>
            </w:r>
          </w:p>
        </w:tc>
        <w:tc>
          <w:tcPr>
            <w:tcW w:w="72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.091</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E-wallet usage helps me to plan my expenses</w:t>
            </w:r>
          </w:p>
        </w:tc>
        <w:tc>
          <w:tcPr>
            <w:tcW w:w="90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.540</w:t>
            </w:r>
          </w:p>
        </w:tc>
        <w:tc>
          <w:tcPr>
            <w:tcW w:w="72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-.073</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Company (e-wallet provider) apply the rules of good security enough to protect customers while using e-wallet</w:t>
            </w:r>
          </w:p>
        </w:tc>
        <w:tc>
          <w:tcPr>
            <w:tcW w:w="90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.609</w:t>
            </w:r>
          </w:p>
        </w:tc>
        <w:tc>
          <w:tcPr>
            <w:tcW w:w="72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.070</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feel secure in providing confidential information such as card number through my e-wallet application</w:t>
            </w:r>
          </w:p>
        </w:tc>
        <w:tc>
          <w:tcPr>
            <w:tcW w:w="90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.666</w:t>
            </w:r>
          </w:p>
        </w:tc>
        <w:tc>
          <w:tcPr>
            <w:tcW w:w="72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-.445</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believe that using e-wallet will not expose my personal data</w:t>
            </w:r>
          </w:p>
        </w:tc>
        <w:tc>
          <w:tcPr>
            <w:tcW w:w="90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.704</w:t>
            </w:r>
          </w:p>
        </w:tc>
        <w:tc>
          <w:tcPr>
            <w:tcW w:w="72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-.542</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trust my e-wallet provider to protect my account from cyber attack (ie; hackers)</w:t>
            </w:r>
          </w:p>
        </w:tc>
        <w:tc>
          <w:tcPr>
            <w:tcW w:w="90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.695</w:t>
            </w:r>
          </w:p>
        </w:tc>
        <w:tc>
          <w:tcPr>
            <w:tcW w:w="72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-.535</w:t>
            </w:r>
          </w:p>
        </w:tc>
      </w:tr>
      <w:tr w:rsidR="00FA7918" w:rsidRPr="00FA7918" w:rsidTr="00FA7918">
        <w:trPr>
          <w:cantSplit/>
        </w:trPr>
        <w:tc>
          <w:tcPr>
            <w:tcW w:w="76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trust that the money in my e-wallet will be kept safe by the company (E-wallet Provider)</w:t>
            </w:r>
          </w:p>
        </w:tc>
        <w:tc>
          <w:tcPr>
            <w:tcW w:w="90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.703</w:t>
            </w:r>
          </w:p>
        </w:tc>
        <w:tc>
          <w:tcPr>
            <w:tcW w:w="72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-.419</w:t>
            </w:r>
          </w:p>
        </w:tc>
      </w:tr>
      <w:tr w:rsidR="00FA7918" w:rsidRPr="00FA7918" w:rsidTr="00FA7918">
        <w:trPr>
          <w:cantSplit/>
        </w:trPr>
        <w:tc>
          <w:tcPr>
            <w:tcW w:w="7650" w:type="dxa"/>
            <w:tcBorders>
              <w:top w:val="nil"/>
              <w:left w:val="single" w:sz="16" w:space="0" w:color="000000"/>
              <w:bottom w:val="single" w:sz="16" w:space="0" w:color="000000"/>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believe that the my e-wallet will still be protected when my device (ie; smartphone) is stolen/lost</w:t>
            </w:r>
          </w:p>
        </w:tc>
        <w:tc>
          <w:tcPr>
            <w:tcW w:w="900" w:type="dxa"/>
            <w:tcBorders>
              <w:top w:val="nil"/>
              <w:left w:val="single" w:sz="16" w:space="0" w:color="000000"/>
              <w:bottom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.643</w:t>
            </w:r>
          </w:p>
        </w:tc>
        <w:tc>
          <w:tcPr>
            <w:tcW w:w="720" w:type="dxa"/>
            <w:tcBorders>
              <w:top w:val="nil"/>
              <w:bottom w:val="single" w:sz="16" w:space="0" w:color="000000"/>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-.415</w:t>
            </w:r>
          </w:p>
        </w:tc>
      </w:tr>
      <w:tr w:rsidR="00FA7918" w:rsidRPr="00FA7918" w:rsidTr="00FA7918">
        <w:trPr>
          <w:cantSplit/>
        </w:trPr>
        <w:tc>
          <w:tcPr>
            <w:tcW w:w="9270" w:type="dxa"/>
            <w:gridSpan w:val="3"/>
            <w:tcBorders>
              <w:top w:val="nil"/>
              <w:left w:val="nil"/>
              <w:bottom w:val="nil"/>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Extraction Method: Principal Component Analysis.</w:t>
            </w:r>
          </w:p>
        </w:tc>
      </w:tr>
      <w:tr w:rsidR="00FA7918" w:rsidRPr="00FA7918" w:rsidTr="00FA7918">
        <w:trPr>
          <w:cantSplit/>
        </w:trPr>
        <w:tc>
          <w:tcPr>
            <w:tcW w:w="9270" w:type="dxa"/>
            <w:gridSpan w:val="3"/>
            <w:tcBorders>
              <w:top w:val="nil"/>
              <w:left w:val="nil"/>
              <w:bottom w:val="nil"/>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a. 2 components extracted.</w:t>
            </w:r>
          </w:p>
        </w:tc>
      </w:tr>
    </w:tbl>
    <w:p w:rsidR="00FA7918" w:rsidRPr="00FA7918" w:rsidRDefault="00FA7918" w:rsidP="00FA7918">
      <w:pPr>
        <w:autoSpaceDE w:val="0"/>
        <w:autoSpaceDN w:val="0"/>
        <w:adjustRightInd w:val="0"/>
        <w:spacing w:line="400" w:lineRule="atLeast"/>
        <w:ind w:firstLine="0"/>
        <w:jc w:val="left"/>
        <w:rPr>
          <w:rFonts w:eastAsiaTheme="minorHAnsi"/>
        </w:rPr>
      </w:pPr>
    </w:p>
    <w:p w:rsidR="00DC553F" w:rsidRPr="00DC553F" w:rsidRDefault="00DC553F" w:rsidP="00DC553F">
      <w:pPr>
        <w:autoSpaceDE w:val="0"/>
        <w:autoSpaceDN w:val="0"/>
        <w:adjustRightInd w:val="0"/>
        <w:spacing w:line="400" w:lineRule="atLeast"/>
        <w:ind w:firstLine="0"/>
        <w:jc w:val="left"/>
        <w:rPr>
          <w:rFonts w:eastAsiaTheme="minorHAnsi"/>
        </w:rPr>
      </w:pPr>
    </w:p>
    <w:p w:rsidR="00DC553F" w:rsidRDefault="00DC553F" w:rsidP="00DC553F">
      <w:pPr>
        <w:autoSpaceDE w:val="0"/>
        <w:autoSpaceDN w:val="0"/>
        <w:adjustRightInd w:val="0"/>
        <w:spacing w:line="400" w:lineRule="atLeast"/>
        <w:ind w:firstLine="0"/>
        <w:jc w:val="left"/>
        <w:rPr>
          <w:rFonts w:eastAsiaTheme="minorHAnsi"/>
        </w:rPr>
      </w:pPr>
    </w:p>
    <w:p w:rsidR="00FA7918" w:rsidRDefault="00FA7918" w:rsidP="00DC553F">
      <w:pPr>
        <w:autoSpaceDE w:val="0"/>
        <w:autoSpaceDN w:val="0"/>
        <w:adjustRightInd w:val="0"/>
        <w:spacing w:line="400" w:lineRule="atLeast"/>
        <w:ind w:firstLine="0"/>
        <w:jc w:val="left"/>
        <w:rPr>
          <w:rFonts w:eastAsiaTheme="minorHAnsi"/>
        </w:rPr>
      </w:pPr>
    </w:p>
    <w:p w:rsidR="00FA7918" w:rsidRDefault="00FA7918" w:rsidP="00DC553F">
      <w:pPr>
        <w:autoSpaceDE w:val="0"/>
        <w:autoSpaceDN w:val="0"/>
        <w:adjustRightInd w:val="0"/>
        <w:spacing w:line="400" w:lineRule="atLeast"/>
        <w:ind w:firstLine="0"/>
        <w:jc w:val="left"/>
        <w:rPr>
          <w:rFonts w:eastAsiaTheme="minorHAnsi"/>
        </w:rPr>
      </w:pPr>
    </w:p>
    <w:p w:rsidR="00FA7918" w:rsidRDefault="00FA7918" w:rsidP="00DC553F">
      <w:pPr>
        <w:autoSpaceDE w:val="0"/>
        <w:autoSpaceDN w:val="0"/>
        <w:adjustRightInd w:val="0"/>
        <w:spacing w:line="400" w:lineRule="atLeast"/>
        <w:ind w:firstLine="0"/>
        <w:jc w:val="left"/>
        <w:rPr>
          <w:rFonts w:eastAsiaTheme="minorHAnsi"/>
        </w:rPr>
      </w:pPr>
    </w:p>
    <w:p w:rsidR="00FA7918" w:rsidRDefault="00FA7918" w:rsidP="00DC553F">
      <w:pPr>
        <w:autoSpaceDE w:val="0"/>
        <w:autoSpaceDN w:val="0"/>
        <w:adjustRightInd w:val="0"/>
        <w:spacing w:line="400" w:lineRule="atLeast"/>
        <w:ind w:firstLine="0"/>
        <w:jc w:val="left"/>
        <w:rPr>
          <w:rFonts w:eastAsiaTheme="minorHAnsi"/>
        </w:rPr>
      </w:pPr>
    </w:p>
    <w:p w:rsidR="00FA7918" w:rsidRDefault="00FA7918" w:rsidP="00DC553F">
      <w:pPr>
        <w:autoSpaceDE w:val="0"/>
        <w:autoSpaceDN w:val="0"/>
        <w:adjustRightInd w:val="0"/>
        <w:spacing w:line="400" w:lineRule="atLeast"/>
        <w:ind w:firstLine="0"/>
        <w:jc w:val="left"/>
        <w:rPr>
          <w:rFonts w:eastAsiaTheme="minorHAnsi"/>
        </w:rPr>
      </w:pPr>
    </w:p>
    <w:p w:rsidR="00FA7918" w:rsidRDefault="00FA7918" w:rsidP="00DC553F">
      <w:pPr>
        <w:autoSpaceDE w:val="0"/>
        <w:autoSpaceDN w:val="0"/>
        <w:adjustRightInd w:val="0"/>
        <w:spacing w:line="400" w:lineRule="atLeast"/>
        <w:ind w:firstLine="0"/>
        <w:jc w:val="left"/>
        <w:rPr>
          <w:rFonts w:eastAsiaTheme="minorHAnsi"/>
        </w:rPr>
      </w:pPr>
    </w:p>
    <w:p w:rsidR="00FA7918" w:rsidRDefault="00FA7918" w:rsidP="00DC553F">
      <w:pPr>
        <w:autoSpaceDE w:val="0"/>
        <w:autoSpaceDN w:val="0"/>
        <w:adjustRightInd w:val="0"/>
        <w:spacing w:line="400" w:lineRule="atLeast"/>
        <w:ind w:firstLine="0"/>
        <w:jc w:val="left"/>
        <w:rPr>
          <w:rFonts w:eastAsiaTheme="minorHAnsi"/>
        </w:rPr>
      </w:pPr>
    </w:p>
    <w:p w:rsidR="00FA7918" w:rsidRDefault="00FA7918" w:rsidP="00DC553F">
      <w:pPr>
        <w:autoSpaceDE w:val="0"/>
        <w:autoSpaceDN w:val="0"/>
        <w:adjustRightInd w:val="0"/>
        <w:spacing w:line="400" w:lineRule="atLeast"/>
        <w:ind w:firstLine="0"/>
        <w:jc w:val="left"/>
        <w:rPr>
          <w:rFonts w:eastAsiaTheme="minorHAnsi"/>
        </w:rPr>
      </w:pPr>
    </w:p>
    <w:p w:rsidR="00FA7918" w:rsidRPr="00DC553F" w:rsidRDefault="00FA7918" w:rsidP="00DC553F">
      <w:pPr>
        <w:autoSpaceDE w:val="0"/>
        <w:autoSpaceDN w:val="0"/>
        <w:adjustRightInd w:val="0"/>
        <w:spacing w:line="400" w:lineRule="atLeast"/>
        <w:ind w:firstLine="0"/>
        <w:jc w:val="left"/>
        <w:rPr>
          <w:rFonts w:eastAsiaTheme="minorHAnsi"/>
        </w:rPr>
      </w:pPr>
    </w:p>
    <w:p w:rsidR="00DC553F" w:rsidRPr="00DC553F" w:rsidRDefault="00DC553F" w:rsidP="00DC553F">
      <w:pPr>
        <w:rPr>
          <w:lang w:val="en-GB"/>
        </w:rPr>
      </w:pPr>
    </w:p>
    <w:p w:rsidR="00FA7918" w:rsidRPr="00FA7918" w:rsidRDefault="00B3226C" w:rsidP="00FA7918">
      <w:pPr>
        <w:pStyle w:val="Heading2"/>
        <w:rPr>
          <w:rFonts w:eastAsiaTheme="minorHAnsi"/>
        </w:rPr>
      </w:pPr>
      <w:bookmarkStart w:id="120" w:name="_Toc16587887"/>
      <w:r w:rsidRPr="00FA7918">
        <w:rPr>
          <w:lang w:val="en-GB"/>
        </w:rPr>
        <w:lastRenderedPageBreak/>
        <w:t>Appendix</w:t>
      </w:r>
      <w:r w:rsidR="005F0FA7" w:rsidRPr="00FA7918">
        <w:rPr>
          <w:lang w:val="en-GB"/>
        </w:rPr>
        <w:t xml:space="preserve"> E</w:t>
      </w:r>
      <w:r w:rsidRPr="00FA7918">
        <w:rPr>
          <w:lang w:val="en-GB"/>
        </w:rPr>
        <w:t>: SPSS Results (Preliminary Test - Facto</w:t>
      </w:r>
      <w:r w:rsidR="00FA7918">
        <w:rPr>
          <w:lang w:val="en-GB"/>
        </w:rPr>
        <w:t>r loading less than 0.5 removed</w:t>
      </w:r>
      <w:bookmarkEnd w:id="120"/>
      <w:r w:rsidR="00FA7918" w:rsidRPr="00FA7918">
        <w:rPr>
          <w:rFonts w:eastAsiaTheme="minorHAnsi"/>
        </w:rPr>
        <w:t xml:space="preserve"> </w:t>
      </w:r>
    </w:p>
    <w:tbl>
      <w:tblPr>
        <w:tblW w:w="48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865"/>
        <w:gridCol w:w="1865"/>
        <w:gridCol w:w="1103"/>
      </w:tblGrid>
      <w:tr w:rsidR="00FA7918" w:rsidRPr="00FA7918">
        <w:trPr>
          <w:cantSplit/>
        </w:trPr>
        <w:tc>
          <w:tcPr>
            <w:tcW w:w="4831" w:type="dxa"/>
            <w:gridSpan w:val="3"/>
            <w:tcBorders>
              <w:top w:val="nil"/>
              <w:left w:val="nil"/>
              <w:bottom w:val="nil"/>
              <w:right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b/>
                <w:bCs/>
                <w:color w:val="000000"/>
                <w:sz w:val="18"/>
                <w:szCs w:val="18"/>
              </w:rPr>
              <w:t>KMO and Bartlett's Test</w:t>
            </w:r>
          </w:p>
        </w:tc>
      </w:tr>
      <w:tr w:rsidR="00FA7918" w:rsidRPr="00FA7918">
        <w:trPr>
          <w:cantSplit/>
        </w:trPr>
        <w:tc>
          <w:tcPr>
            <w:tcW w:w="3728" w:type="dxa"/>
            <w:gridSpan w:val="2"/>
            <w:tcBorders>
              <w:top w:val="single" w:sz="16" w:space="0" w:color="000000"/>
              <w:left w:val="single" w:sz="16" w:space="0" w:color="000000"/>
              <w:bottom w:val="nil"/>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Kaiser-Meyer-Olkin Measure of Sampling Adequacy.</w:t>
            </w:r>
          </w:p>
        </w:tc>
        <w:tc>
          <w:tcPr>
            <w:tcW w:w="1103" w:type="dxa"/>
            <w:tcBorders>
              <w:top w:val="single" w:sz="16" w:space="0" w:color="000000"/>
              <w:left w:val="single" w:sz="16" w:space="0" w:color="000000"/>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.822</w:t>
            </w:r>
          </w:p>
        </w:tc>
      </w:tr>
      <w:tr w:rsidR="00FA7918" w:rsidRPr="00FA7918">
        <w:trPr>
          <w:cantSplit/>
        </w:trPr>
        <w:tc>
          <w:tcPr>
            <w:tcW w:w="1864" w:type="dxa"/>
            <w:vMerge w:val="restart"/>
            <w:tcBorders>
              <w:top w:val="nil"/>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Bartlett's Test of Sphericity</w:t>
            </w:r>
          </w:p>
        </w:tc>
        <w:tc>
          <w:tcPr>
            <w:tcW w:w="1864" w:type="dxa"/>
            <w:tcBorders>
              <w:top w:val="nil"/>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Approx. Chi-Square</w:t>
            </w:r>
          </w:p>
        </w:tc>
        <w:tc>
          <w:tcPr>
            <w:tcW w:w="1103" w:type="dxa"/>
            <w:tcBorders>
              <w:top w:val="nil"/>
              <w:left w:val="single" w:sz="16" w:space="0" w:color="000000"/>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1359.898</w:t>
            </w:r>
          </w:p>
        </w:tc>
      </w:tr>
      <w:tr w:rsidR="00FA7918" w:rsidRPr="00FA7918">
        <w:trPr>
          <w:cantSplit/>
        </w:trPr>
        <w:tc>
          <w:tcPr>
            <w:tcW w:w="1864" w:type="dxa"/>
            <w:vMerge/>
            <w:tcBorders>
              <w:top w:val="nil"/>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864" w:type="dxa"/>
            <w:tcBorders>
              <w:top w:val="nil"/>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df</w:t>
            </w:r>
          </w:p>
        </w:tc>
        <w:tc>
          <w:tcPr>
            <w:tcW w:w="1103" w:type="dxa"/>
            <w:tcBorders>
              <w:top w:val="nil"/>
              <w:left w:val="single" w:sz="16" w:space="0" w:color="000000"/>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55</w:t>
            </w:r>
          </w:p>
        </w:tc>
      </w:tr>
      <w:tr w:rsidR="00FA7918" w:rsidRPr="00FA7918">
        <w:trPr>
          <w:cantSplit/>
        </w:trPr>
        <w:tc>
          <w:tcPr>
            <w:tcW w:w="1864" w:type="dxa"/>
            <w:vMerge/>
            <w:tcBorders>
              <w:top w:val="nil"/>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864" w:type="dxa"/>
            <w:tcBorders>
              <w:top w:val="nil"/>
              <w:left w:val="nil"/>
              <w:bottom w:val="single" w:sz="16" w:space="0" w:color="000000"/>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Sig.</w:t>
            </w:r>
          </w:p>
        </w:tc>
        <w:tc>
          <w:tcPr>
            <w:tcW w:w="1103" w:type="dxa"/>
            <w:tcBorders>
              <w:top w:val="nil"/>
              <w:left w:val="single" w:sz="16" w:space="0" w:color="000000"/>
              <w:bottom w:val="single" w:sz="16" w:space="0" w:color="000000"/>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r>
    </w:tbl>
    <w:p w:rsidR="00FA7918" w:rsidRPr="00FA7918" w:rsidRDefault="00FA7918" w:rsidP="00FA7918">
      <w:pPr>
        <w:autoSpaceDE w:val="0"/>
        <w:autoSpaceDN w:val="0"/>
        <w:adjustRightInd w:val="0"/>
        <w:spacing w:line="400" w:lineRule="atLeast"/>
        <w:ind w:firstLine="0"/>
        <w:jc w:val="left"/>
        <w:rPr>
          <w:rFonts w:eastAsiaTheme="minorHAnsi"/>
        </w:rPr>
      </w:pPr>
    </w:p>
    <w:tbl>
      <w:tblPr>
        <w:tblW w:w="9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920"/>
        <w:gridCol w:w="630"/>
        <w:gridCol w:w="990"/>
      </w:tblGrid>
      <w:tr w:rsidR="00FA7918" w:rsidRPr="00FA7918" w:rsidTr="00FA7918">
        <w:trPr>
          <w:cantSplit/>
        </w:trPr>
        <w:tc>
          <w:tcPr>
            <w:tcW w:w="9540" w:type="dxa"/>
            <w:gridSpan w:val="3"/>
            <w:tcBorders>
              <w:top w:val="nil"/>
              <w:left w:val="nil"/>
              <w:bottom w:val="nil"/>
              <w:right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b/>
                <w:bCs/>
                <w:color w:val="000000"/>
                <w:sz w:val="18"/>
                <w:szCs w:val="18"/>
              </w:rPr>
              <w:t>Communalities</w:t>
            </w:r>
          </w:p>
        </w:tc>
      </w:tr>
      <w:tr w:rsidR="00FA7918" w:rsidRPr="00FA7918" w:rsidTr="00FA7918">
        <w:trPr>
          <w:cantSplit/>
        </w:trPr>
        <w:tc>
          <w:tcPr>
            <w:tcW w:w="792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FA7918" w:rsidRPr="00FA7918" w:rsidRDefault="00FA7918" w:rsidP="00FA7918">
            <w:pPr>
              <w:autoSpaceDE w:val="0"/>
              <w:autoSpaceDN w:val="0"/>
              <w:adjustRightInd w:val="0"/>
              <w:spacing w:line="240" w:lineRule="auto"/>
              <w:ind w:firstLine="0"/>
              <w:jc w:val="left"/>
              <w:rPr>
                <w:rFonts w:eastAsiaTheme="minorHAnsi"/>
              </w:rPr>
            </w:pPr>
          </w:p>
        </w:tc>
        <w:tc>
          <w:tcPr>
            <w:tcW w:w="630" w:type="dxa"/>
            <w:tcBorders>
              <w:top w:val="single" w:sz="16" w:space="0" w:color="000000"/>
              <w:left w:val="single" w:sz="16" w:space="0" w:color="000000"/>
              <w:bottom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Initial</w:t>
            </w:r>
          </w:p>
        </w:tc>
        <w:tc>
          <w:tcPr>
            <w:tcW w:w="990" w:type="dxa"/>
            <w:tcBorders>
              <w:top w:val="single" w:sz="16" w:space="0" w:color="000000"/>
              <w:bottom w:val="single" w:sz="16" w:space="0" w:color="000000"/>
              <w:right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Extraction</w:t>
            </w:r>
          </w:p>
        </w:tc>
      </w:tr>
      <w:tr w:rsidR="00FA7918" w:rsidRPr="00FA7918" w:rsidTr="00FA7918">
        <w:trPr>
          <w:cantSplit/>
        </w:trPr>
        <w:tc>
          <w:tcPr>
            <w:tcW w:w="7920" w:type="dxa"/>
            <w:tcBorders>
              <w:top w:val="single" w:sz="16" w:space="0" w:color="000000"/>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find e-wallet is easy to use and apply in my daily transaction</w:t>
            </w:r>
          </w:p>
        </w:tc>
        <w:tc>
          <w:tcPr>
            <w:tcW w:w="630" w:type="dxa"/>
            <w:tcBorders>
              <w:top w:val="single" w:sz="16" w:space="0" w:color="000000"/>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990" w:type="dxa"/>
            <w:tcBorders>
              <w:top w:val="single" w:sz="16" w:space="0" w:color="000000"/>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.578</w:t>
            </w:r>
          </w:p>
        </w:tc>
      </w:tr>
      <w:tr w:rsidR="00FA7918" w:rsidRPr="00FA7918" w:rsidTr="00FA7918">
        <w:trPr>
          <w:cantSplit/>
        </w:trPr>
        <w:tc>
          <w:tcPr>
            <w:tcW w:w="792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E-wallet does not require a lot of effort to use</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99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.708</w:t>
            </w:r>
          </w:p>
        </w:tc>
      </w:tr>
      <w:tr w:rsidR="00FA7918" w:rsidRPr="00FA7918" w:rsidTr="00FA7918">
        <w:trPr>
          <w:cantSplit/>
        </w:trPr>
        <w:tc>
          <w:tcPr>
            <w:tcW w:w="792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understand how to use e-wallet application as explained by my e-wallet provider</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99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.588</w:t>
            </w:r>
          </w:p>
        </w:tc>
      </w:tr>
      <w:tr w:rsidR="00FA7918" w:rsidRPr="00FA7918" w:rsidTr="00FA7918">
        <w:trPr>
          <w:cantSplit/>
        </w:trPr>
        <w:tc>
          <w:tcPr>
            <w:tcW w:w="792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My E-wallet application interface is highly effective and convenient to be used in daily transaction</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99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.674</w:t>
            </w:r>
          </w:p>
        </w:tc>
      </w:tr>
      <w:tr w:rsidR="00FA7918" w:rsidRPr="00FA7918" w:rsidTr="00FA7918">
        <w:trPr>
          <w:cantSplit/>
        </w:trPr>
        <w:tc>
          <w:tcPr>
            <w:tcW w:w="792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Using e-wallet saves my time and effort</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99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.594</w:t>
            </w:r>
          </w:p>
        </w:tc>
      </w:tr>
      <w:tr w:rsidR="00FA7918" w:rsidRPr="00FA7918" w:rsidTr="00FA7918">
        <w:trPr>
          <w:cantSplit/>
        </w:trPr>
        <w:tc>
          <w:tcPr>
            <w:tcW w:w="792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Using e-wallet makes me more efficient</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99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.607</w:t>
            </w:r>
          </w:p>
        </w:tc>
      </w:tr>
      <w:tr w:rsidR="00FA7918" w:rsidRPr="00FA7918" w:rsidTr="00FA7918">
        <w:trPr>
          <w:cantSplit/>
        </w:trPr>
        <w:tc>
          <w:tcPr>
            <w:tcW w:w="792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feel secure in providing confidential information such as card number through my e-wallet application</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99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.652</w:t>
            </w:r>
          </w:p>
        </w:tc>
      </w:tr>
      <w:tr w:rsidR="00FA7918" w:rsidRPr="00FA7918" w:rsidTr="00FA7918">
        <w:trPr>
          <w:cantSplit/>
        </w:trPr>
        <w:tc>
          <w:tcPr>
            <w:tcW w:w="792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believe that using e-wallet will not expose my personal data</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99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.809</w:t>
            </w:r>
          </w:p>
        </w:tc>
      </w:tr>
      <w:tr w:rsidR="00FA7918" w:rsidRPr="00FA7918" w:rsidTr="00FA7918">
        <w:trPr>
          <w:cantSplit/>
        </w:trPr>
        <w:tc>
          <w:tcPr>
            <w:tcW w:w="792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trust my e-wallet provider to protect my account from cyber attack (ie; hackers)</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99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.792</w:t>
            </w:r>
          </w:p>
        </w:tc>
      </w:tr>
      <w:tr w:rsidR="00FA7918" w:rsidRPr="00FA7918" w:rsidTr="00FA7918">
        <w:trPr>
          <w:cantSplit/>
        </w:trPr>
        <w:tc>
          <w:tcPr>
            <w:tcW w:w="792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trust that the money in my e-wallet will be kept safe by the company (E-wallet Provider)</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99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.699</w:t>
            </w:r>
          </w:p>
        </w:tc>
      </w:tr>
      <w:tr w:rsidR="00FA7918" w:rsidRPr="00FA7918" w:rsidTr="00FA7918">
        <w:trPr>
          <w:cantSplit/>
        </w:trPr>
        <w:tc>
          <w:tcPr>
            <w:tcW w:w="7920" w:type="dxa"/>
            <w:tcBorders>
              <w:top w:val="nil"/>
              <w:left w:val="single" w:sz="16" w:space="0" w:color="000000"/>
              <w:bottom w:val="single" w:sz="16" w:space="0" w:color="000000"/>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believe that the my e-wallet will still be protected when my device (ie; smartphone) is stolen/lost</w:t>
            </w:r>
          </w:p>
        </w:tc>
        <w:tc>
          <w:tcPr>
            <w:tcW w:w="630" w:type="dxa"/>
            <w:tcBorders>
              <w:top w:val="nil"/>
              <w:left w:val="single" w:sz="16" w:space="0" w:color="000000"/>
              <w:bottom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990" w:type="dxa"/>
            <w:tcBorders>
              <w:top w:val="nil"/>
              <w:bottom w:val="single" w:sz="16" w:space="0" w:color="000000"/>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.596</w:t>
            </w:r>
          </w:p>
        </w:tc>
      </w:tr>
      <w:tr w:rsidR="00FA7918" w:rsidRPr="00FA7918" w:rsidTr="00FA7918">
        <w:trPr>
          <w:cantSplit/>
        </w:trPr>
        <w:tc>
          <w:tcPr>
            <w:tcW w:w="9540" w:type="dxa"/>
            <w:gridSpan w:val="3"/>
            <w:tcBorders>
              <w:top w:val="nil"/>
              <w:left w:val="nil"/>
              <w:bottom w:val="nil"/>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Extraction Method: Principal Component Analysis.</w:t>
            </w:r>
          </w:p>
        </w:tc>
      </w:tr>
    </w:tbl>
    <w:p w:rsidR="00FA7918" w:rsidRPr="00FA7918" w:rsidRDefault="00FA7918" w:rsidP="00FA7918">
      <w:pPr>
        <w:autoSpaceDE w:val="0"/>
        <w:autoSpaceDN w:val="0"/>
        <w:adjustRightInd w:val="0"/>
        <w:spacing w:line="400" w:lineRule="atLeast"/>
        <w:ind w:firstLine="0"/>
        <w:jc w:val="left"/>
        <w:rPr>
          <w:rFonts w:eastAsiaTheme="minorHAnsi"/>
        </w:rPr>
      </w:pPr>
    </w:p>
    <w:tbl>
      <w:tblPr>
        <w:tblW w:w="9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550"/>
        <w:gridCol w:w="630"/>
        <w:gridCol w:w="630"/>
      </w:tblGrid>
      <w:tr w:rsidR="00FA7918" w:rsidRPr="00FA7918" w:rsidTr="00FA7918">
        <w:trPr>
          <w:cantSplit/>
        </w:trPr>
        <w:tc>
          <w:tcPr>
            <w:tcW w:w="9810" w:type="dxa"/>
            <w:gridSpan w:val="3"/>
            <w:tcBorders>
              <w:top w:val="nil"/>
              <w:left w:val="nil"/>
              <w:bottom w:val="nil"/>
              <w:right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b/>
                <w:bCs/>
                <w:color w:val="000000"/>
                <w:sz w:val="18"/>
                <w:szCs w:val="18"/>
              </w:rPr>
              <w:t>Component Matrix</w:t>
            </w:r>
            <w:r w:rsidRPr="00FA7918">
              <w:rPr>
                <w:rFonts w:ascii="Arial" w:eastAsiaTheme="minorHAnsi" w:hAnsi="Arial" w:cs="Arial"/>
                <w:b/>
                <w:bCs/>
                <w:color w:val="000000"/>
                <w:sz w:val="18"/>
                <w:szCs w:val="18"/>
                <w:vertAlign w:val="superscript"/>
              </w:rPr>
              <w:t>a</w:t>
            </w:r>
          </w:p>
        </w:tc>
      </w:tr>
      <w:tr w:rsidR="00FA7918" w:rsidRPr="00FA7918" w:rsidTr="00FA7918">
        <w:trPr>
          <w:cantSplit/>
        </w:trPr>
        <w:tc>
          <w:tcPr>
            <w:tcW w:w="8550" w:type="dxa"/>
            <w:vMerge w:val="restart"/>
            <w:tcBorders>
              <w:top w:val="single" w:sz="16" w:space="0" w:color="000000"/>
              <w:left w:val="single" w:sz="16" w:space="0" w:color="000000"/>
              <w:bottom w:val="nil"/>
              <w:right w:val="single" w:sz="16" w:space="0" w:color="000000"/>
            </w:tcBorders>
            <w:shd w:val="clear" w:color="auto" w:fill="FFFFFF"/>
            <w:vAlign w:val="bottom"/>
          </w:tcPr>
          <w:p w:rsidR="00FA7918" w:rsidRPr="00FA7918" w:rsidRDefault="00FA7918" w:rsidP="00FA7918">
            <w:pPr>
              <w:autoSpaceDE w:val="0"/>
              <w:autoSpaceDN w:val="0"/>
              <w:adjustRightInd w:val="0"/>
              <w:spacing w:line="240" w:lineRule="auto"/>
              <w:ind w:firstLine="0"/>
              <w:jc w:val="left"/>
              <w:rPr>
                <w:rFonts w:eastAsiaTheme="minorHAnsi"/>
              </w:rPr>
            </w:pPr>
          </w:p>
        </w:tc>
        <w:tc>
          <w:tcPr>
            <w:tcW w:w="1260" w:type="dxa"/>
            <w:gridSpan w:val="2"/>
            <w:tcBorders>
              <w:top w:val="single" w:sz="16" w:space="0" w:color="000000"/>
              <w:left w:val="single" w:sz="16" w:space="0" w:color="000000"/>
              <w:right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Component</w:t>
            </w:r>
          </w:p>
        </w:tc>
      </w:tr>
      <w:tr w:rsidR="00FA7918" w:rsidRPr="00FA7918" w:rsidTr="00FA7918">
        <w:trPr>
          <w:cantSplit/>
        </w:trPr>
        <w:tc>
          <w:tcPr>
            <w:tcW w:w="8550" w:type="dxa"/>
            <w:vMerge/>
            <w:tcBorders>
              <w:top w:val="single" w:sz="16" w:space="0" w:color="000000"/>
              <w:left w:val="single" w:sz="16" w:space="0" w:color="000000"/>
              <w:bottom w:val="nil"/>
              <w:right w:val="single" w:sz="16" w:space="0" w:color="000000"/>
            </w:tcBorders>
            <w:shd w:val="clear" w:color="auto" w:fill="FFFFFF"/>
            <w:vAlign w:val="bottom"/>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630" w:type="dxa"/>
            <w:tcBorders>
              <w:left w:val="single" w:sz="16" w:space="0" w:color="000000"/>
              <w:bottom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1</w:t>
            </w:r>
          </w:p>
        </w:tc>
        <w:tc>
          <w:tcPr>
            <w:tcW w:w="630" w:type="dxa"/>
            <w:tcBorders>
              <w:bottom w:val="single" w:sz="16" w:space="0" w:color="000000"/>
              <w:right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2</w:t>
            </w:r>
          </w:p>
        </w:tc>
      </w:tr>
      <w:tr w:rsidR="00FA7918" w:rsidRPr="00FA7918" w:rsidTr="00FA7918">
        <w:trPr>
          <w:cantSplit/>
        </w:trPr>
        <w:tc>
          <w:tcPr>
            <w:tcW w:w="8550" w:type="dxa"/>
            <w:tcBorders>
              <w:top w:val="single" w:sz="16" w:space="0" w:color="000000"/>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find e-wallet is easy to use and apply in my daily transaction</w:t>
            </w:r>
          </w:p>
        </w:tc>
        <w:tc>
          <w:tcPr>
            <w:tcW w:w="630" w:type="dxa"/>
            <w:tcBorders>
              <w:top w:val="single" w:sz="16" w:space="0" w:color="000000"/>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.599</w:t>
            </w:r>
          </w:p>
        </w:tc>
        <w:tc>
          <w:tcPr>
            <w:tcW w:w="630" w:type="dxa"/>
            <w:tcBorders>
              <w:top w:val="single" w:sz="16" w:space="0" w:color="000000"/>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.468</w:t>
            </w:r>
          </w:p>
        </w:tc>
      </w:tr>
      <w:tr w:rsidR="00FA7918" w:rsidRPr="00FA7918" w:rsidTr="00FA7918">
        <w:trPr>
          <w:cantSplit/>
        </w:trPr>
        <w:tc>
          <w:tcPr>
            <w:tcW w:w="85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E-wallet does not require a lot of effort to use</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.666</w:t>
            </w:r>
          </w:p>
        </w:tc>
        <w:tc>
          <w:tcPr>
            <w:tcW w:w="63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.514</w:t>
            </w:r>
          </w:p>
        </w:tc>
      </w:tr>
      <w:tr w:rsidR="00FA7918" w:rsidRPr="00FA7918" w:rsidTr="00FA7918">
        <w:trPr>
          <w:cantSplit/>
        </w:trPr>
        <w:tc>
          <w:tcPr>
            <w:tcW w:w="85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understand how to use e-wallet application as explained by my e-wallet provider</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.713</w:t>
            </w:r>
          </w:p>
        </w:tc>
        <w:tc>
          <w:tcPr>
            <w:tcW w:w="63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.282</w:t>
            </w:r>
          </w:p>
        </w:tc>
      </w:tr>
      <w:tr w:rsidR="00FA7918" w:rsidRPr="00FA7918" w:rsidTr="00FA7918">
        <w:trPr>
          <w:cantSplit/>
        </w:trPr>
        <w:tc>
          <w:tcPr>
            <w:tcW w:w="85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My E-wallet application interface is highly effective and convenient to be used in daily transaction</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.701</w:t>
            </w:r>
          </w:p>
        </w:tc>
        <w:tc>
          <w:tcPr>
            <w:tcW w:w="63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.428</w:t>
            </w:r>
          </w:p>
        </w:tc>
      </w:tr>
      <w:tr w:rsidR="00FA7918" w:rsidRPr="00FA7918" w:rsidTr="00FA7918">
        <w:trPr>
          <w:cantSplit/>
        </w:trPr>
        <w:tc>
          <w:tcPr>
            <w:tcW w:w="85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Using e-wallet saves my time and effort</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.645</w:t>
            </w:r>
          </w:p>
        </w:tc>
        <w:tc>
          <w:tcPr>
            <w:tcW w:w="63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.423</w:t>
            </w:r>
          </w:p>
        </w:tc>
      </w:tr>
      <w:tr w:rsidR="00FA7918" w:rsidRPr="00FA7918" w:rsidTr="00FA7918">
        <w:trPr>
          <w:cantSplit/>
        </w:trPr>
        <w:tc>
          <w:tcPr>
            <w:tcW w:w="85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Using e-wallet makes me more efficient</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.705</w:t>
            </w:r>
          </w:p>
        </w:tc>
        <w:tc>
          <w:tcPr>
            <w:tcW w:w="63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.332</w:t>
            </w:r>
          </w:p>
        </w:tc>
      </w:tr>
      <w:tr w:rsidR="00FA7918" w:rsidRPr="00FA7918" w:rsidTr="00FA7918">
        <w:trPr>
          <w:cantSplit/>
        </w:trPr>
        <w:tc>
          <w:tcPr>
            <w:tcW w:w="85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feel secure in providing confidential information such as card number through my e-wallet application</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.672</w:t>
            </w:r>
          </w:p>
        </w:tc>
        <w:tc>
          <w:tcPr>
            <w:tcW w:w="63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-.448</w:t>
            </w:r>
          </w:p>
        </w:tc>
      </w:tr>
      <w:tr w:rsidR="00FA7918" w:rsidRPr="00FA7918" w:rsidTr="00FA7918">
        <w:trPr>
          <w:cantSplit/>
        </w:trPr>
        <w:tc>
          <w:tcPr>
            <w:tcW w:w="85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believe that using e-wallet will not expose my personal data</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.724</w:t>
            </w:r>
          </w:p>
        </w:tc>
        <w:tc>
          <w:tcPr>
            <w:tcW w:w="63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-.534</w:t>
            </w:r>
          </w:p>
        </w:tc>
      </w:tr>
      <w:tr w:rsidR="00FA7918" w:rsidRPr="00FA7918" w:rsidTr="00FA7918">
        <w:trPr>
          <w:cantSplit/>
        </w:trPr>
        <w:tc>
          <w:tcPr>
            <w:tcW w:w="85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trust my e-wallet provider to protect my account from cyber attack (ie; hackers)</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.721</w:t>
            </w:r>
          </w:p>
        </w:tc>
        <w:tc>
          <w:tcPr>
            <w:tcW w:w="63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-.522</w:t>
            </w:r>
          </w:p>
        </w:tc>
      </w:tr>
      <w:tr w:rsidR="00FA7918" w:rsidRPr="00FA7918" w:rsidTr="00FA7918">
        <w:trPr>
          <w:cantSplit/>
        </w:trPr>
        <w:tc>
          <w:tcPr>
            <w:tcW w:w="8550" w:type="dxa"/>
            <w:tcBorders>
              <w:top w:val="nil"/>
              <w:left w:val="single" w:sz="16" w:space="0" w:color="000000"/>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trust that the money in my e-wallet will be kept safe by the company (E-wallet Provider)</w:t>
            </w:r>
          </w:p>
        </w:tc>
        <w:tc>
          <w:tcPr>
            <w:tcW w:w="630"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.727</w:t>
            </w:r>
          </w:p>
        </w:tc>
        <w:tc>
          <w:tcPr>
            <w:tcW w:w="630"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-.412</w:t>
            </w:r>
          </w:p>
        </w:tc>
      </w:tr>
      <w:tr w:rsidR="00FA7918" w:rsidRPr="00FA7918" w:rsidTr="00FA7918">
        <w:trPr>
          <w:cantSplit/>
        </w:trPr>
        <w:tc>
          <w:tcPr>
            <w:tcW w:w="8550" w:type="dxa"/>
            <w:tcBorders>
              <w:top w:val="nil"/>
              <w:left w:val="single" w:sz="16" w:space="0" w:color="000000"/>
              <w:bottom w:val="single" w:sz="16" w:space="0" w:color="000000"/>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I believe that the my e-wallet will still be protected when my device (ie; smartphone) is stolen/lost</w:t>
            </w:r>
          </w:p>
        </w:tc>
        <w:tc>
          <w:tcPr>
            <w:tcW w:w="630" w:type="dxa"/>
            <w:tcBorders>
              <w:top w:val="nil"/>
              <w:left w:val="single" w:sz="16" w:space="0" w:color="000000"/>
              <w:bottom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.656</w:t>
            </w:r>
          </w:p>
        </w:tc>
        <w:tc>
          <w:tcPr>
            <w:tcW w:w="630" w:type="dxa"/>
            <w:tcBorders>
              <w:top w:val="nil"/>
              <w:bottom w:val="single" w:sz="16" w:space="0" w:color="000000"/>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-.406</w:t>
            </w:r>
          </w:p>
        </w:tc>
      </w:tr>
      <w:tr w:rsidR="00FA7918" w:rsidRPr="00FA7918" w:rsidTr="00FA7918">
        <w:trPr>
          <w:cantSplit/>
        </w:trPr>
        <w:tc>
          <w:tcPr>
            <w:tcW w:w="9810" w:type="dxa"/>
            <w:gridSpan w:val="3"/>
            <w:tcBorders>
              <w:top w:val="nil"/>
              <w:left w:val="nil"/>
              <w:bottom w:val="nil"/>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Extraction Method: Principal Component Analysis.</w:t>
            </w:r>
          </w:p>
        </w:tc>
      </w:tr>
      <w:tr w:rsidR="00FA7918" w:rsidRPr="00FA7918" w:rsidTr="00FA7918">
        <w:trPr>
          <w:cantSplit/>
        </w:trPr>
        <w:tc>
          <w:tcPr>
            <w:tcW w:w="9810" w:type="dxa"/>
            <w:gridSpan w:val="3"/>
            <w:tcBorders>
              <w:top w:val="nil"/>
              <w:left w:val="nil"/>
              <w:bottom w:val="nil"/>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a. 2 components extracted.</w:t>
            </w:r>
          </w:p>
        </w:tc>
      </w:tr>
    </w:tbl>
    <w:p w:rsidR="00FA7918" w:rsidRPr="00FA7918" w:rsidRDefault="00FA7918" w:rsidP="00FA7918">
      <w:pPr>
        <w:autoSpaceDE w:val="0"/>
        <w:autoSpaceDN w:val="0"/>
        <w:adjustRightInd w:val="0"/>
        <w:spacing w:line="240" w:lineRule="auto"/>
        <w:ind w:firstLine="0"/>
        <w:jc w:val="left"/>
        <w:rPr>
          <w:rFonts w:ascii="Arial" w:eastAsiaTheme="minorHAnsi" w:hAnsi="Arial" w:cs="Arial"/>
          <w:b/>
          <w:bCs/>
          <w:color w:val="000000"/>
          <w:sz w:val="26"/>
          <w:szCs w:val="26"/>
        </w:rPr>
      </w:pPr>
      <w:r w:rsidRPr="00FA7918">
        <w:rPr>
          <w:rFonts w:ascii="Arial" w:eastAsiaTheme="minorHAnsi" w:hAnsi="Arial" w:cs="Arial"/>
          <w:b/>
          <w:bCs/>
          <w:color w:val="000000"/>
          <w:sz w:val="26"/>
          <w:szCs w:val="26"/>
        </w:rPr>
        <w:lastRenderedPageBreak/>
        <w:t>Reliability</w:t>
      </w:r>
    </w:p>
    <w:p w:rsidR="00FA7918" w:rsidRPr="00FA7918" w:rsidRDefault="00FA7918" w:rsidP="00FA7918">
      <w:pPr>
        <w:autoSpaceDE w:val="0"/>
        <w:autoSpaceDN w:val="0"/>
        <w:adjustRightInd w:val="0"/>
        <w:spacing w:line="240" w:lineRule="auto"/>
        <w:ind w:firstLine="0"/>
        <w:jc w:val="left"/>
        <w:rPr>
          <w:rFonts w:ascii="Arial" w:eastAsiaTheme="minorHAnsi" w:hAnsi="Arial" w:cs="Arial"/>
          <w:b/>
          <w:bCs/>
          <w:color w:val="000000"/>
          <w:sz w:val="26"/>
          <w:szCs w:val="26"/>
        </w:rPr>
      </w:pPr>
    </w:p>
    <w:p w:rsidR="00FA7918" w:rsidRPr="00FA7918" w:rsidRDefault="00FA7918" w:rsidP="00FA7918">
      <w:pPr>
        <w:autoSpaceDE w:val="0"/>
        <w:autoSpaceDN w:val="0"/>
        <w:adjustRightInd w:val="0"/>
        <w:spacing w:line="240" w:lineRule="auto"/>
        <w:ind w:firstLine="0"/>
        <w:jc w:val="left"/>
        <w:rPr>
          <w:rFonts w:ascii="Arial" w:eastAsiaTheme="minorHAnsi" w:hAnsi="Arial" w:cs="Arial"/>
          <w:b/>
          <w:bCs/>
          <w:color w:val="000000"/>
          <w:sz w:val="26"/>
          <w:szCs w:val="26"/>
        </w:rPr>
      </w:pPr>
      <w:r w:rsidRPr="00FA7918">
        <w:rPr>
          <w:rFonts w:ascii="Arial" w:eastAsiaTheme="minorHAnsi" w:hAnsi="Arial" w:cs="Arial"/>
          <w:b/>
          <w:bCs/>
          <w:color w:val="000000"/>
          <w:sz w:val="26"/>
          <w:szCs w:val="26"/>
        </w:rPr>
        <w:t>Scale: ALL VARIABLES</w:t>
      </w:r>
    </w:p>
    <w:p w:rsidR="00FA7918" w:rsidRPr="00FA7918" w:rsidRDefault="00FA7918" w:rsidP="00FA7918">
      <w:pPr>
        <w:autoSpaceDE w:val="0"/>
        <w:autoSpaceDN w:val="0"/>
        <w:adjustRightInd w:val="0"/>
        <w:spacing w:line="400" w:lineRule="atLeast"/>
        <w:ind w:firstLine="0"/>
        <w:jc w:val="left"/>
        <w:rPr>
          <w:rFonts w:eastAsiaTheme="minorHAnsi"/>
        </w:rPr>
      </w:pPr>
    </w:p>
    <w:tbl>
      <w:tblPr>
        <w:tblW w:w="4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39"/>
        <w:gridCol w:w="1259"/>
        <w:gridCol w:w="1142"/>
        <w:gridCol w:w="1125"/>
      </w:tblGrid>
      <w:tr w:rsidR="00FA7918" w:rsidRPr="00FA7918">
        <w:trPr>
          <w:cantSplit/>
        </w:trPr>
        <w:tc>
          <w:tcPr>
            <w:tcW w:w="4463" w:type="dxa"/>
            <w:gridSpan w:val="4"/>
            <w:tcBorders>
              <w:top w:val="nil"/>
              <w:left w:val="nil"/>
              <w:bottom w:val="nil"/>
              <w:right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b/>
                <w:bCs/>
                <w:color w:val="000000"/>
                <w:sz w:val="18"/>
                <w:szCs w:val="18"/>
              </w:rPr>
              <w:t>Case Processing Summary</w:t>
            </w:r>
          </w:p>
        </w:tc>
      </w:tr>
      <w:tr w:rsidR="00FA7918" w:rsidRPr="00FA7918">
        <w:trPr>
          <w:cantSplit/>
        </w:trPr>
        <w:tc>
          <w:tcPr>
            <w:tcW w:w="2198" w:type="dxa"/>
            <w:gridSpan w:val="2"/>
            <w:tcBorders>
              <w:top w:val="single" w:sz="16" w:space="0" w:color="000000"/>
              <w:left w:val="single" w:sz="16" w:space="0" w:color="000000"/>
              <w:bottom w:val="single" w:sz="16" w:space="0" w:color="000000"/>
              <w:right w:val="nil"/>
            </w:tcBorders>
            <w:shd w:val="clear" w:color="auto" w:fill="FFFFFF"/>
            <w:vAlign w:val="bottom"/>
          </w:tcPr>
          <w:p w:rsidR="00FA7918" w:rsidRPr="00FA7918" w:rsidRDefault="00FA7918" w:rsidP="00FA7918">
            <w:pPr>
              <w:autoSpaceDE w:val="0"/>
              <w:autoSpaceDN w:val="0"/>
              <w:adjustRightInd w:val="0"/>
              <w:spacing w:line="240" w:lineRule="auto"/>
              <w:ind w:firstLine="0"/>
              <w:jc w:val="left"/>
              <w:rPr>
                <w:rFonts w:eastAsiaTheme="minorHAnsi"/>
              </w:rPr>
            </w:pPr>
          </w:p>
        </w:tc>
        <w:tc>
          <w:tcPr>
            <w:tcW w:w="1141" w:type="dxa"/>
            <w:tcBorders>
              <w:top w:val="single" w:sz="16" w:space="0" w:color="000000"/>
              <w:left w:val="single" w:sz="16" w:space="0" w:color="000000"/>
              <w:bottom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N</w:t>
            </w:r>
          </w:p>
        </w:tc>
        <w:tc>
          <w:tcPr>
            <w:tcW w:w="1124" w:type="dxa"/>
            <w:tcBorders>
              <w:top w:val="single" w:sz="16" w:space="0" w:color="000000"/>
              <w:bottom w:val="single" w:sz="16" w:space="0" w:color="000000"/>
              <w:right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w:t>
            </w:r>
          </w:p>
        </w:tc>
      </w:tr>
      <w:tr w:rsidR="00FA7918" w:rsidRPr="00FA7918">
        <w:trPr>
          <w:cantSplit/>
        </w:trPr>
        <w:tc>
          <w:tcPr>
            <w:tcW w:w="940" w:type="dxa"/>
            <w:vMerge w:val="restart"/>
            <w:tcBorders>
              <w:top w:val="single" w:sz="16" w:space="0" w:color="000000"/>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Cases</w:t>
            </w:r>
          </w:p>
        </w:tc>
        <w:tc>
          <w:tcPr>
            <w:tcW w:w="1258" w:type="dxa"/>
            <w:tcBorders>
              <w:top w:val="single" w:sz="16" w:space="0" w:color="000000"/>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Valid</w:t>
            </w:r>
          </w:p>
        </w:tc>
        <w:tc>
          <w:tcPr>
            <w:tcW w:w="1141" w:type="dxa"/>
            <w:tcBorders>
              <w:top w:val="single" w:sz="16" w:space="0" w:color="000000"/>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c>
          <w:tcPr>
            <w:tcW w:w="1124" w:type="dxa"/>
            <w:tcBorders>
              <w:top w:val="single" w:sz="16" w:space="0" w:color="000000"/>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w:t>
            </w:r>
          </w:p>
        </w:tc>
      </w:tr>
      <w:tr w:rsidR="00FA7918" w:rsidRPr="00FA7918">
        <w:trPr>
          <w:cantSplit/>
        </w:trPr>
        <w:tc>
          <w:tcPr>
            <w:tcW w:w="940" w:type="dxa"/>
            <w:vMerge/>
            <w:tcBorders>
              <w:top w:val="single" w:sz="16" w:space="0" w:color="000000"/>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258" w:type="dxa"/>
            <w:tcBorders>
              <w:top w:val="nil"/>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Excluded</w:t>
            </w:r>
            <w:r w:rsidRPr="00FA7918">
              <w:rPr>
                <w:rFonts w:ascii="Arial" w:eastAsiaTheme="minorHAnsi" w:hAnsi="Arial" w:cs="Arial"/>
                <w:color w:val="000000"/>
                <w:sz w:val="18"/>
                <w:szCs w:val="18"/>
                <w:vertAlign w:val="superscript"/>
              </w:rPr>
              <w:t>a</w:t>
            </w:r>
          </w:p>
        </w:tc>
        <w:tc>
          <w:tcPr>
            <w:tcW w:w="1141"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1048343</w:t>
            </w:r>
          </w:p>
        </w:tc>
        <w:tc>
          <w:tcPr>
            <w:tcW w:w="1124"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r>
      <w:tr w:rsidR="00FA7918" w:rsidRPr="00FA7918">
        <w:trPr>
          <w:cantSplit/>
        </w:trPr>
        <w:tc>
          <w:tcPr>
            <w:tcW w:w="940" w:type="dxa"/>
            <w:vMerge/>
            <w:tcBorders>
              <w:top w:val="single" w:sz="16" w:space="0" w:color="000000"/>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258" w:type="dxa"/>
            <w:tcBorders>
              <w:top w:val="nil"/>
              <w:left w:val="nil"/>
              <w:bottom w:val="single" w:sz="16" w:space="0" w:color="000000"/>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Total</w:t>
            </w:r>
          </w:p>
        </w:tc>
        <w:tc>
          <w:tcPr>
            <w:tcW w:w="1141" w:type="dxa"/>
            <w:tcBorders>
              <w:top w:val="nil"/>
              <w:left w:val="single" w:sz="16" w:space="0" w:color="000000"/>
              <w:bottom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1048546</w:t>
            </w:r>
          </w:p>
        </w:tc>
        <w:tc>
          <w:tcPr>
            <w:tcW w:w="1124" w:type="dxa"/>
            <w:tcBorders>
              <w:top w:val="nil"/>
              <w:bottom w:val="single" w:sz="16" w:space="0" w:color="000000"/>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r>
      <w:tr w:rsidR="00FA7918" w:rsidRPr="00FA7918">
        <w:trPr>
          <w:cantSplit/>
        </w:trPr>
        <w:tc>
          <w:tcPr>
            <w:tcW w:w="4463" w:type="dxa"/>
            <w:gridSpan w:val="4"/>
            <w:tcBorders>
              <w:top w:val="nil"/>
              <w:left w:val="nil"/>
              <w:bottom w:val="nil"/>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a. Listwise deletion based on all variables in the procedure.</w:t>
            </w:r>
          </w:p>
        </w:tc>
      </w:tr>
    </w:tbl>
    <w:p w:rsidR="00FA7918" w:rsidRPr="00FA7918" w:rsidRDefault="00FA7918" w:rsidP="00FA7918">
      <w:pPr>
        <w:autoSpaceDE w:val="0"/>
        <w:autoSpaceDN w:val="0"/>
        <w:adjustRightInd w:val="0"/>
        <w:spacing w:line="400" w:lineRule="atLeast"/>
        <w:ind w:firstLine="0"/>
        <w:jc w:val="left"/>
        <w:rPr>
          <w:rFonts w:eastAsiaTheme="minorHAnsi"/>
        </w:rPr>
      </w:pPr>
    </w:p>
    <w:p w:rsidR="00FA7918" w:rsidRPr="00FA7918" w:rsidRDefault="00FA7918" w:rsidP="00FA7918">
      <w:pPr>
        <w:autoSpaceDE w:val="0"/>
        <w:autoSpaceDN w:val="0"/>
        <w:adjustRightInd w:val="0"/>
        <w:spacing w:line="400" w:lineRule="atLeast"/>
        <w:ind w:firstLine="0"/>
        <w:jc w:val="left"/>
        <w:rPr>
          <w:rFonts w:eastAsiaTheme="minorHAnsi"/>
        </w:rPr>
      </w:pPr>
    </w:p>
    <w:tbl>
      <w:tblPr>
        <w:tblW w:w="2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659"/>
        <w:gridCol w:w="1295"/>
      </w:tblGrid>
      <w:tr w:rsidR="00FA7918" w:rsidRPr="00FA7918">
        <w:trPr>
          <w:cantSplit/>
        </w:trPr>
        <w:tc>
          <w:tcPr>
            <w:tcW w:w="2953" w:type="dxa"/>
            <w:gridSpan w:val="2"/>
            <w:tcBorders>
              <w:top w:val="nil"/>
              <w:left w:val="nil"/>
              <w:bottom w:val="nil"/>
              <w:right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b/>
                <w:bCs/>
                <w:color w:val="000000"/>
                <w:sz w:val="18"/>
                <w:szCs w:val="18"/>
              </w:rPr>
              <w:t>Reliability Statistics</w:t>
            </w:r>
          </w:p>
        </w:tc>
      </w:tr>
      <w:tr w:rsidR="00FA7918" w:rsidRPr="00FA7918">
        <w:trPr>
          <w:cantSplit/>
        </w:trPr>
        <w:tc>
          <w:tcPr>
            <w:tcW w:w="1658" w:type="dxa"/>
            <w:tcBorders>
              <w:top w:val="single" w:sz="16" w:space="0" w:color="000000"/>
              <w:left w:val="single" w:sz="16" w:space="0" w:color="000000"/>
              <w:bottom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Cronbach's Alpha</w:t>
            </w:r>
          </w:p>
        </w:tc>
        <w:tc>
          <w:tcPr>
            <w:tcW w:w="1295" w:type="dxa"/>
            <w:tcBorders>
              <w:top w:val="single" w:sz="16" w:space="0" w:color="000000"/>
              <w:bottom w:val="single" w:sz="16" w:space="0" w:color="000000"/>
              <w:right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N of Items</w:t>
            </w:r>
          </w:p>
        </w:tc>
      </w:tr>
      <w:tr w:rsidR="00FA7918" w:rsidRPr="00FA7918">
        <w:trPr>
          <w:cantSplit/>
        </w:trPr>
        <w:tc>
          <w:tcPr>
            <w:tcW w:w="1658" w:type="dxa"/>
            <w:tcBorders>
              <w:top w:val="single" w:sz="16" w:space="0" w:color="000000"/>
              <w:left w:val="single" w:sz="16" w:space="0" w:color="000000"/>
              <w:bottom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.769</w:t>
            </w:r>
          </w:p>
        </w:tc>
        <w:tc>
          <w:tcPr>
            <w:tcW w:w="1295" w:type="dxa"/>
            <w:tcBorders>
              <w:top w:val="single" w:sz="16" w:space="0" w:color="000000"/>
              <w:bottom w:val="single" w:sz="16" w:space="0" w:color="000000"/>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w:t>
            </w:r>
          </w:p>
        </w:tc>
      </w:tr>
    </w:tbl>
    <w:p w:rsidR="00FA7918" w:rsidRPr="00FA7918" w:rsidRDefault="00FA7918" w:rsidP="00FA7918">
      <w:pPr>
        <w:autoSpaceDE w:val="0"/>
        <w:autoSpaceDN w:val="0"/>
        <w:adjustRightInd w:val="0"/>
        <w:spacing w:line="240" w:lineRule="auto"/>
        <w:ind w:firstLine="0"/>
        <w:jc w:val="left"/>
        <w:rPr>
          <w:rFonts w:ascii="Arial" w:eastAsiaTheme="minorHAnsi" w:hAnsi="Arial" w:cs="Arial"/>
          <w:b/>
          <w:bCs/>
          <w:color w:val="000000"/>
          <w:sz w:val="26"/>
          <w:szCs w:val="26"/>
        </w:rPr>
      </w:pPr>
    </w:p>
    <w:p w:rsidR="00FA7918" w:rsidRPr="00FA7918" w:rsidRDefault="00FA7918" w:rsidP="00FA7918">
      <w:pPr>
        <w:autoSpaceDE w:val="0"/>
        <w:autoSpaceDN w:val="0"/>
        <w:adjustRightInd w:val="0"/>
        <w:spacing w:line="240" w:lineRule="auto"/>
        <w:ind w:firstLine="0"/>
        <w:jc w:val="left"/>
        <w:rPr>
          <w:rFonts w:ascii="Arial" w:eastAsiaTheme="minorHAnsi" w:hAnsi="Arial" w:cs="Arial"/>
          <w:b/>
          <w:bCs/>
          <w:color w:val="000000"/>
          <w:sz w:val="26"/>
          <w:szCs w:val="26"/>
        </w:rPr>
      </w:pPr>
      <w:r w:rsidRPr="00FA7918">
        <w:rPr>
          <w:rFonts w:ascii="Arial" w:eastAsiaTheme="minorHAnsi" w:hAnsi="Arial" w:cs="Arial"/>
          <w:b/>
          <w:bCs/>
          <w:color w:val="000000"/>
          <w:sz w:val="26"/>
          <w:szCs w:val="26"/>
        </w:rPr>
        <w:t>Reliabilit</w:t>
      </w:r>
      <w:r>
        <w:rPr>
          <w:rFonts w:ascii="Arial" w:eastAsiaTheme="minorHAnsi" w:hAnsi="Arial" w:cs="Arial"/>
          <w:b/>
          <w:bCs/>
          <w:color w:val="000000"/>
          <w:sz w:val="26"/>
          <w:szCs w:val="26"/>
        </w:rPr>
        <w:t>y</w:t>
      </w:r>
    </w:p>
    <w:p w:rsidR="00FA7918" w:rsidRPr="00FA7918" w:rsidRDefault="00FA7918" w:rsidP="00FA7918">
      <w:pPr>
        <w:autoSpaceDE w:val="0"/>
        <w:autoSpaceDN w:val="0"/>
        <w:adjustRightInd w:val="0"/>
        <w:spacing w:line="240" w:lineRule="auto"/>
        <w:ind w:firstLine="0"/>
        <w:jc w:val="left"/>
        <w:rPr>
          <w:rFonts w:ascii="Arial" w:eastAsiaTheme="minorHAnsi" w:hAnsi="Arial" w:cs="Arial"/>
          <w:b/>
          <w:bCs/>
          <w:color w:val="000000"/>
          <w:sz w:val="26"/>
          <w:szCs w:val="26"/>
        </w:rPr>
      </w:pPr>
    </w:p>
    <w:p w:rsidR="00FA7918" w:rsidRPr="00FA7918" w:rsidRDefault="00FA7918" w:rsidP="00FA7918">
      <w:pPr>
        <w:autoSpaceDE w:val="0"/>
        <w:autoSpaceDN w:val="0"/>
        <w:adjustRightInd w:val="0"/>
        <w:spacing w:line="240" w:lineRule="auto"/>
        <w:ind w:firstLine="0"/>
        <w:jc w:val="left"/>
        <w:rPr>
          <w:rFonts w:ascii="Arial" w:eastAsiaTheme="minorHAnsi" w:hAnsi="Arial" w:cs="Arial"/>
          <w:b/>
          <w:bCs/>
          <w:color w:val="000000"/>
          <w:sz w:val="26"/>
          <w:szCs w:val="26"/>
        </w:rPr>
      </w:pPr>
      <w:r w:rsidRPr="00FA7918">
        <w:rPr>
          <w:rFonts w:ascii="Arial" w:eastAsiaTheme="minorHAnsi" w:hAnsi="Arial" w:cs="Arial"/>
          <w:b/>
          <w:bCs/>
          <w:color w:val="000000"/>
          <w:sz w:val="26"/>
          <w:szCs w:val="26"/>
        </w:rPr>
        <w:t>Scale: ALL VARIABLES</w:t>
      </w:r>
    </w:p>
    <w:tbl>
      <w:tblPr>
        <w:tblW w:w="4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39"/>
        <w:gridCol w:w="1259"/>
        <w:gridCol w:w="1142"/>
        <w:gridCol w:w="1125"/>
      </w:tblGrid>
      <w:tr w:rsidR="00FA7918" w:rsidRPr="00FA7918">
        <w:trPr>
          <w:cantSplit/>
        </w:trPr>
        <w:tc>
          <w:tcPr>
            <w:tcW w:w="4463" w:type="dxa"/>
            <w:gridSpan w:val="4"/>
            <w:tcBorders>
              <w:top w:val="nil"/>
              <w:left w:val="nil"/>
              <w:bottom w:val="nil"/>
              <w:right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b/>
                <w:bCs/>
                <w:color w:val="000000"/>
                <w:sz w:val="18"/>
                <w:szCs w:val="18"/>
              </w:rPr>
              <w:t>Case Processing Summary</w:t>
            </w:r>
          </w:p>
        </w:tc>
      </w:tr>
      <w:tr w:rsidR="00FA7918" w:rsidRPr="00FA7918">
        <w:trPr>
          <w:cantSplit/>
        </w:trPr>
        <w:tc>
          <w:tcPr>
            <w:tcW w:w="2198" w:type="dxa"/>
            <w:gridSpan w:val="2"/>
            <w:tcBorders>
              <w:top w:val="single" w:sz="16" w:space="0" w:color="000000"/>
              <w:left w:val="single" w:sz="16" w:space="0" w:color="000000"/>
              <w:bottom w:val="single" w:sz="16" w:space="0" w:color="000000"/>
              <w:right w:val="nil"/>
            </w:tcBorders>
            <w:shd w:val="clear" w:color="auto" w:fill="FFFFFF"/>
            <w:vAlign w:val="bottom"/>
          </w:tcPr>
          <w:p w:rsidR="00FA7918" w:rsidRPr="00FA7918" w:rsidRDefault="00FA7918" w:rsidP="00FA7918">
            <w:pPr>
              <w:autoSpaceDE w:val="0"/>
              <w:autoSpaceDN w:val="0"/>
              <w:adjustRightInd w:val="0"/>
              <w:spacing w:line="240" w:lineRule="auto"/>
              <w:ind w:firstLine="0"/>
              <w:jc w:val="left"/>
              <w:rPr>
                <w:rFonts w:eastAsiaTheme="minorHAnsi"/>
              </w:rPr>
            </w:pPr>
          </w:p>
        </w:tc>
        <w:tc>
          <w:tcPr>
            <w:tcW w:w="1141" w:type="dxa"/>
            <w:tcBorders>
              <w:top w:val="single" w:sz="16" w:space="0" w:color="000000"/>
              <w:left w:val="single" w:sz="16" w:space="0" w:color="000000"/>
              <w:bottom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N</w:t>
            </w:r>
          </w:p>
        </w:tc>
        <w:tc>
          <w:tcPr>
            <w:tcW w:w="1124" w:type="dxa"/>
            <w:tcBorders>
              <w:top w:val="single" w:sz="16" w:space="0" w:color="000000"/>
              <w:bottom w:val="single" w:sz="16" w:space="0" w:color="000000"/>
              <w:right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w:t>
            </w:r>
          </w:p>
        </w:tc>
      </w:tr>
      <w:tr w:rsidR="00FA7918" w:rsidRPr="00FA7918">
        <w:trPr>
          <w:cantSplit/>
        </w:trPr>
        <w:tc>
          <w:tcPr>
            <w:tcW w:w="940" w:type="dxa"/>
            <w:vMerge w:val="restart"/>
            <w:tcBorders>
              <w:top w:val="single" w:sz="16" w:space="0" w:color="000000"/>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Cases</w:t>
            </w:r>
          </w:p>
        </w:tc>
        <w:tc>
          <w:tcPr>
            <w:tcW w:w="1258" w:type="dxa"/>
            <w:tcBorders>
              <w:top w:val="single" w:sz="16" w:space="0" w:color="000000"/>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Valid</w:t>
            </w:r>
          </w:p>
        </w:tc>
        <w:tc>
          <w:tcPr>
            <w:tcW w:w="1141" w:type="dxa"/>
            <w:tcBorders>
              <w:top w:val="single" w:sz="16" w:space="0" w:color="000000"/>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202</w:t>
            </w:r>
          </w:p>
        </w:tc>
        <w:tc>
          <w:tcPr>
            <w:tcW w:w="1124" w:type="dxa"/>
            <w:tcBorders>
              <w:top w:val="single" w:sz="16" w:space="0" w:color="000000"/>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w:t>
            </w:r>
          </w:p>
        </w:tc>
      </w:tr>
      <w:tr w:rsidR="00FA7918" w:rsidRPr="00FA7918">
        <w:trPr>
          <w:cantSplit/>
        </w:trPr>
        <w:tc>
          <w:tcPr>
            <w:tcW w:w="940" w:type="dxa"/>
            <w:vMerge/>
            <w:tcBorders>
              <w:top w:val="single" w:sz="16" w:space="0" w:color="000000"/>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258" w:type="dxa"/>
            <w:tcBorders>
              <w:top w:val="nil"/>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Excluded</w:t>
            </w:r>
            <w:r w:rsidRPr="00FA7918">
              <w:rPr>
                <w:rFonts w:ascii="Arial" w:eastAsiaTheme="minorHAnsi" w:hAnsi="Arial" w:cs="Arial"/>
                <w:color w:val="000000"/>
                <w:sz w:val="18"/>
                <w:szCs w:val="18"/>
                <w:vertAlign w:val="superscript"/>
              </w:rPr>
              <w:t>a</w:t>
            </w:r>
          </w:p>
        </w:tc>
        <w:tc>
          <w:tcPr>
            <w:tcW w:w="1141"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1048344</w:t>
            </w:r>
          </w:p>
        </w:tc>
        <w:tc>
          <w:tcPr>
            <w:tcW w:w="1124"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r>
      <w:tr w:rsidR="00FA7918" w:rsidRPr="00FA7918">
        <w:trPr>
          <w:cantSplit/>
        </w:trPr>
        <w:tc>
          <w:tcPr>
            <w:tcW w:w="940" w:type="dxa"/>
            <w:vMerge/>
            <w:tcBorders>
              <w:top w:val="single" w:sz="16" w:space="0" w:color="000000"/>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258" w:type="dxa"/>
            <w:tcBorders>
              <w:top w:val="nil"/>
              <w:left w:val="nil"/>
              <w:bottom w:val="single" w:sz="16" w:space="0" w:color="000000"/>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Total</w:t>
            </w:r>
          </w:p>
        </w:tc>
        <w:tc>
          <w:tcPr>
            <w:tcW w:w="1141" w:type="dxa"/>
            <w:tcBorders>
              <w:top w:val="nil"/>
              <w:left w:val="single" w:sz="16" w:space="0" w:color="000000"/>
              <w:bottom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1048546</w:t>
            </w:r>
          </w:p>
        </w:tc>
        <w:tc>
          <w:tcPr>
            <w:tcW w:w="1124" w:type="dxa"/>
            <w:tcBorders>
              <w:top w:val="nil"/>
              <w:bottom w:val="single" w:sz="16" w:space="0" w:color="000000"/>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r>
      <w:tr w:rsidR="00FA7918" w:rsidRPr="00FA7918">
        <w:trPr>
          <w:cantSplit/>
        </w:trPr>
        <w:tc>
          <w:tcPr>
            <w:tcW w:w="4463" w:type="dxa"/>
            <w:gridSpan w:val="4"/>
            <w:tcBorders>
              <w:top w:val="nil"/>
              <w:left w:val="nil"/>
              <w:bottom w:val="nil"/>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a. Listwise deletion based on all variables in the procedure.</w:t>
            </w:r>
          </w:p>
        </w:tc>
      </w:tr>
    </w:tbl>
    <w:p w:rsidR="00FA7918" w:rsidRPr="00FA7918" w:rsidRDefault="00FA7918" w:rsidP="00FA7918">
      <w:pPr>
        <w:autoSpaceDE w:val="0"/>
        <w:autoSpaceDN w:val="0"/>
        <w:adjustRightInd w:val="0"/>
        <w:spacing w:line="400" w:lineRule="atLeast"/>
        <w:ind w:firstLine="0"/>
        <w:jc w:val="left"/>
        <w:rPr>
          <w:rFonts w:eastAsiaTheme="minorHAnsi"/>
        </w:rPr>
      </w:pPr>
    </w:p>
    <w:tbl>
      <w:tblPr>
        <w:tblW w:w="2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659"/>
        <w:gridCol w:w="1295"/>
      </w:tblGrid>
      <w:tr w:rsidR="00FA7918" w:rsidRPr="00FA7918">
        <w:trPr>
          <w:cantSplit/>
        </w:trPr>
        <w:tc>
          <w:tcPr>
            <w:tcW w:w="2953" w:type="dxa"/>
            <w:gridSpan w:val="2"/>
            <w:tcBorders>
              <w:top w:val="nil"/>
              <w:left w:val="nil"/>
              <w:bottom w:val="nil"/>
              <w:right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b/>
                <w:bCs/>
                <w:color w:val="000000"/>
                <w:sz w:val="18"/>
                <w:szCs w:val="18"/>
              </w:rPr>
              <w:t>Reliability Statistics</w:t>
            </w:r>
          </w:p>
        </w:tc>
      </w:tr>
      <w:tr w:rsidR="00FA7918" w:rsidRPr="00FA7918">
        <w:trPr>
          <w:cantSplit/>
        </w:trPr>
        <w:tc>
          <w:tcPr>
            <w:tcW w:w="1658" w:type="dxa"/>
            <w:tcBorders>
              <w:top w:val="single" w:sz="16" w:space="0" w:color="000000"/>
              <w:left w:val="single" w:sz="16" w:space="0" w:color="000000"/>
              <w:bottom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Cronbach's Alpha</w:t>
            </w:r>
          </w:p>
        </w:tc>
        <w:tc>
          <w:tcPr>
            <w:tcW w:w="1295" w:type="dxa"/>
            <w:tcBorders>
              <w:top w:val="single" w:sz="16" w:space="0" w:color="000000"/>
              <w:bottom w:val="single" w:sz="16" w:space="0" w:color="000000"/>
              <w:right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N of Items</w:t>
            </w:r>
          </w:p>
        </w:tc>
      </w:tr>
      <w:tr w:rsidR="00FA7918" w:rsidRPr="00FA7918">
        <w:trPr>
          <w:cantSplit/>
        </w:trPr>
        <w:tc>
          <w:tcPr>
            <w:tcW w:w="1658" w:type="dxa"/>
            <w:tcBorders>
              <w:top w:val="single" w:sz="16" w:space="0" w:color="000000"/>
              <w:left w:val="single" w:sz="16" w:space="0" w:color="000000"/>
              <w:bottom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.897</w:t>
            </w:r>
          </w:p>
        </w:tc>
        <w:tc>
          <w:tcPr>
            <w:tcW w:w="1295" w:type="dxa"/>
            <w:tcBorders>
              <w:top w:val="single" w:sz="16" w:space="0" w:color="000000"/>
              <w:bottom w:val="single" w:sz="16" w:space="0" w:color="000000"/>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14</w:t>
            </w:r>
          </w:p>
        </w:tc>
      </w:tr>
    </w:tbl>
    <w:p w:rsidR="00FA7918" w:rsidRPr="00FA7918" w:rsidRDefault="00FA7918" w:rsidP="00FA7918">
      <w:pPr>
        <w:autoSpaceDE w:val="0"/>
        <w:autoSpaceDN w:val="0"/>
        <w:adjustRightInd w:val="0"/>
        <w:spacing w:line="400" w:lineRule="atLeast"/>
        <w:ind w:firstLine="0"/>
        <w:jc w:val="left"/>
        <w:rPr>
          <w:rFonts w:eastAsiaTheme="minorHAnsi"/>
        </w:rPr>
      </w:pPr>
    </w:p>
    <w:p w:rsidR="00FA7918" w:rsidRDefault="00FA7918" w:rsidP="00FA7918">
      <w:pPr>
        <w:autoSpaceDE w:val="0"/>
        <w:autoSpaceDN w:val="0"/>
        <w:adjustRightInd w:val="0"/>
        <w:spacing w:line="400" w:lineRule="atLeast"/>
        <w:ind w:firstLine="0"/>
        <w:jc w:val="left"/>
        <w:rPr>
          <w:rFonts w:eastAsiaTheme="minorHAnsi"/>
        </w:rPr>
      </w:pPr>
    </w:p>
    <w:p w:rsidR="00FA7918" w:rsidRDefault="00FA7918" w:rsidP="00FA7918">
      <w:pPr>
        <w:autoSpaceDE w:val="0"/>
        <w:autoSpaceDN w:val="0"/>
        <w:adjustRightInd w:val="0"/>
        <w:spacing w:line="400" w:lineRule="atLeast"/>
        <w:ind w:firstLine="0"/>
        <w:jc w:val="left"/>
        <w:rPr>
          <w:rFonts w:eastAsiaTheme="minorHAnsi"/>
        </w:rPr>
      </w:pPr>
    </w:p>
    <w:p w:rsidR="00FA7918" w:rsidRDefault="00FA7918" w:rsidP="00FA7918">
      <w:pPr>
        <w:autoSpaceDE w:val="0"/>
        <w:autoSpaceDN w:val="0"/>
        <w:adjustRightInd w:val="0"/>
        <w:spacing w:line="400" w:lineRule="atLeast"/>
        <w:ind w:firstLine="0"/>
        <w:jc w:val="left"/>
        <w:rPr>
          <w:rFonts w:eastAsiaTheme="minorHAnsi"/>
        </w:rPr>
      </w:pPr>
    </w:p>
    <w:p w:rsidR="00FA7918" w:rsidRDefault="00FA7918" w:rsidP="00FA7918">
      <w:pPr>
        <w:autoSpaceDE w:val="0"/>
        <w:autoSpaceDN w:val="0"/>
        <w:adjustRightInd w:val="0"/>
        <w:spacing w:line="400" w:lineRule="atLeast"/>
        <w:ind w:firstLine="0"/>
        <w:jc w:val="left"/>
        <w:rPr>
          <w:rFonts w:eastAsiaTheme="minorHAnsi"/>
        </w:rPr>
      </w:pPr>
    </w:p>
    <w:p w:rsidR="00FA7918" w:rsidRPr="00FA7918" w:rsidRDefault="00FA7918" w:rsidP="00FA7918">
      <w:pPr>
        <w:autoSpaceDE w:val="0"/>
        <w:autoSpaceDN w:val="0"/>
        <w:adjustRightInd w:val="0"/>
        <w:spacing w:line="400" w:lineRule="atLeast"/>
        <w:ind w:firstLine="0"/>
        <w:jc w:val="left"/>
        <w:rPr>
          <w:rFonts w:eastAsiaTheme="minorHAnsi"/>
        </w:rPr>
      </w:pPr>
    </w:p>
    <w:p w:rsidR="00FA7918" w:rsidRDefault="00FA7918" w:rsidP="00FA7918">
      <w:pPr>
        <w:pStyle w:val="Heading2"/>
        <w:numPr>
          <w:ilvl w:val="0"/>
          <w:numId w:val="0"/>
        </w:numPr>
        <w:ind w:left="576"/>
      </w:pPr>
    </w:p>
    <w:p w:rsidR="00B3226C" w:rsidRDefault="00B3226C" w:rsidP="00FA7918">
      <w:pPr>
        <w:pStyle w:val="Heading2"/>
      </w:pPr>
      <w:bookmarkStart w:id="121" w:name="_Toc16587888"/>
      <w:r w:rsidRPr="00FA7918">
        <w:t>Appendix</w:t>
      </w:r>
      <w:r w:rsidR="005F0FA7" w:rsidRPr="00FA7918">
        <w:t xml:space="preserve"> F</w:t>
      </w:r>
      <w:r w:rsidRPr="00FA7918">
        <w:t>: SPSS Results (Pearson Correlation)</w:t>
      </w:r>
      <w:bookmarkEnd w:id="121"/>
    </w:p>
    <w:p w:rsidR="00FA7918" w:rsidRPr="00FA7918" w:rsidRDefault="00FA7918" w:rsidP="00FA7918">
      <w:pPr>
        <w:autoSpaceDE w:val="0"/>
        <w:autoSpaceDN w:val="0"/>
        <w:adjustRightInd w:val="0"/>
        <w:spacing w:line="240" w:lineRule="auto"/>
        <w:ind w:firstLine="0"/>
        <w:jc w:val="left"/>
        <w:rPr>
          <w:rFonts w:eastAsiaTheme="minorHAnsi"/>
        </w:rPr>
      </w:pPr>
    </w:p>
    <w:tbl>
      <w:tblPr>
        <w:tblW w:w="86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836"/>
        <w:gridCol w:w="1591"/>
        <w:gridCol w:w="1193"/>
        <w:gridCol w:w="1422"/>
        <w:gridCol w:w="1469"/>
        <w:gridCol w:w="1147"/>
      </w:tblGrid>
      <w:tr w:rsidR="00FA7918" w:rsidRPr="00FA7918">
        <w:trPr>
          <w:cantSplit/>
        </w:trPr>
        <w:tc>
          <w:tcPr>
            <w:tcW w:w="8655" w:type="dxa"/>
            <w:gridSpan w:val="6"/>
            <w:tcBorders>
              <w:top w:val="nil"/>
              <w:left w:val="nil"/>
              <w:bottom w:val="nil"/>
              <w:right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b/>
                <w:bCs/>
                <w:color w:val="000000"/>
                <w:sz w:val="18"/>
                <w:szCs w:val="18"/>
              </w:rPr>
              <w:t>Correlations</w:t>
            </w:r>
          </w:p>
        </w:tc>
      </w:tr>
      <w:tr w:rsidR="00FA7918" w:rsidRPr="00FA7918">
        <w:trPr>
          <w:cantSplit/>
        </w:trPr>
        <w:tc>
          <w:tcPr>
            <w:tcW w:w="3425" w:type="dxa"/>
            <w:gridSpan w:val="2"/>
            <w:tcBorders>
              <w:top w:val="single" w:sz="16" w:space="0" w:color="000000"/>
              <w:left w:val="single" w:sz="16" w:space="0" w:color="000000"/>
              <w:bottom w:val="single" w:sz="16" w:space="0" w:color="000000"/>
              <w:right w:val="nil"/>
            </w:tcBorders>
            <w:shd w:val="clear" w:color="auto" w:fill="FFFFFF"/>
            <w:vAlign w:val="bottom"/>
          </w:tcPr>
          <w:p w:rsidR="00FA7918" w:rsidRPr="00FA7918" w:rsidRDefault="00FA7918" w:rsidP="00FA7918">
            <w:pPr>
              <w:autoSpaceDE w:val="0"/>
              <w:autoSpaceDN w:val="0"/>
              <w:adjustRightInd w:val="0"/>
              <w:spacing w:line="240" w:lineRule="auto"/>
              <w:ind w:firstLine="0"/>
              <w:jc w:val="left"/>
              <w:rPr>
                <w:rFonts w:eastAsiaTheme="minorHAnsi"/>
              </w:rPr>
            </w:pPr>
          </w:p>
        </w:tc>
        <w:tc>
          <w:tcPr>
            <w:tcW w:w="1193" w:type="dxa"/>
            <w:tcBorders>
              <w:top w:val="single" w:sz="16" w:space="0" w:color="000000"/>
              <w:left w:val="single" w:sz="16" w:space="0" w:color="000000"/>
              <w:bottom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MEAN_EW</w:t>
            </w:r>
          </w:p>
        </w:tc>
        <w:tc>
          <w:tcPr>
            <w:tcW w:w="1422" w:type="dxa"/>
            <w:tcBorders>
              <w:top w:val="single" w:sz="16" w:space="0" w:color="000000"/>
              <w:bottom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MEAN_PEOU</w:t>
            </w:r>
          </w:p>
        </w:tc>
        <w:tc>
          <w:tcPr>
            <w:tcW w:w="1468" w:type="dxa"/>
            <w:tcBorders>
              <w:top w:val="single" w:sz="16" w:space="0" w:color="000000"/>
              <w:bottom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NEWMEAN_PU</w:t>
            </w:r>
          </w:p>
        </w:tc>
        <w:tc>
          <w:tcPr>
            <w:tcW w:w="1147" w:type="dxa"/>
            <w:tcBorders>
              <w:top w:val="single" w:sz="16" w:space="0" w:color="000000"/>
              <w:bottom w:val="single" w:sz="16" w:space="0" w:color="000000"/>
              <w:right w:val="single" w:sz="16" w:space="0" w:color="000000"/>
            </w:tcBorders>
            <w:shd w:val="clear" w:color="auto" w:fill="FFFFFF"/>
            <w:vAlign w:val="bottom"/>
          </w:tcPr>
          <w:p w:rsidR="00FA7918" w:rsidRPr="00FA7918" w:rsidRDefault="00FA7918" w:rsidP="00FA7918">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MEAN_PS</w:t>
            </w:r>
          </w:p>
        </w:tc>
      </w:tr>
      <w:tr w:rsidR="00FA7918" w:rsidRPr="00FA7918">
        <w:trPr>
          <w:cantSplit/>
        </w:trPr>
        <w:tc>
          <w:tcPr>
            <w:tcW w:w="1835" w:type="dxa"/>
            <w:vMerge w:val="restart"/>
            <w:tcBorders>
              <w:top w:val="single" w:sz="16" w:space="0" w:color="000000"/>
              <w:left w:val="single" w:sz="16" w:space="0" w:color="000000"/>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Pearson Correlation</w:t>
            </w:r>
          </w:p>
        </w:tc>
        <w:tc>
          <w:tcPr>
            <w:tcW w:w="1590" w:type="dxa"/>
            <w:tcBorders>
              <w:top w:val="single" w:sz="16" w:space="0" w:color="000000"/>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MEAN_EW</w:t>
            </w:r>
          </w:p>
        </w:tc>
        <w:tc>
          <w:tcPr>
            <w:tcW w:w="1193" w:type="dxa"/>
            <w:tcBorders>
              <w:top w:val="single" w:sz="16" w:space="0" w:color="000000"/>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422" w:type="dxa"/>
            <w:tcBorders>
              <w:top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.648</w:t>
            </w:r>
          </w:p>
        </w:tc>
        <w:tc>
          <w:tcPr>
            <w:tcW w:w="1468" w:type="dxa"/>
            <w:tcBorders>
              <w:top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.605</w:t>
            </w:r>
          </w:p>
        </w:tc>
        <w:tc>
          <w:tcPr>
            <w:tcW w:w="1147" w:type="dxa"/>
            <w:tcBorders>
              <w:top w:val="single" w:sz="16" w:space="0" w:color="000000"/>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.484</w:t>
            </w:r>
          </w:p>
        </w:tc>
      </w:tr>
      <w:tr w:rsidR="00FA7918" w:rsidRPr="00FA7918">
        <w:trPr>
          <w:cantSplit/>
        </w:trPr>
        <w:tc>
          <w:tcPr>
            <w:tcW w:w="1835" w:type="dxa"/>
            <w:vMerge/>
            <w:tcBorders>
              <w:top w:val="single" w:sz="16" w:space="0" w:color="000000"/>
              <w:left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590" w:type="dxa"/>
            <w:tcBorders>
              <w:top w:val="nil"/>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MEAN_PEOU</w:t>
            </w:r>
          </w:p>
        </w:tc>
        <w:tc>
          <w:tcPr>
            <w:tcW w:w="1193"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.648</w:t>
            </w:r>
          </w:p>
        </w:tc>
        <w:tc>
          <w:tcPr>
            <w:tcW w:w="1422"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468"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.608</w:t>
            </w:r>
          </w:p>
        </w:tc>
        <w:tc>
          <w:tcPr>
            <w:tcW w:w="1147"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.392</w:t>
            </w:r>
          </w:p>
        </w:tc>
      </w:tr>
      <w:tr w:rsidR="00FA7918" w:rsidRPr="00FA7918">
        <w:trPr>
          <w:cantSplit/>
        </w:trPr>
        <w:tc>
          <w:tcPr>
            <w:tcW w:w="1835" w:type="dxa"/>
            <w:vMerge/>
            <w:tcBorders>
              <w:top w:val="single" w:sz="16" w:space="0" w:color="000000"/>
              <w:left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590" w:type="dxa"/>
            <w:tcBorders>
              <w:top w:val="nil"/>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NEWMEAN_PU</w:t>
            </w:r>
          </w:p>
        </w:tc>
        <w:tc>
          <w:tcPr>
            <w:tcW w:w="1193"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.605</w:t>
            </w:r>
          </w:p>
        </w:tc>
        <w:tc>
          <w:tcPr>
            <w:tcW w:w="1422"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.608</w:t>
            </w:r>
          </w:p>
        </w:tc>
        <w:tc>
          <w:tcPr>
            <w:tcW w:w="1468"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147"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.374</w:t>
            </w:r>
          </w:p>
        </w:tc>
      </w:tr>
      <w:tr w:rsidR="00FA7918" w:rsidRPr="00FA7918">
        <w:trPr>
          <w:cantSplit/>
        </w:trPr>
        <w:tc>
          <w:tcPr>
            <w:tcW w:w="1835" w:type="dxa"/>
            <w:vMerge/>
            <w:tcBorders>
              <w:top w:val="single" w:sz="16" w:space="0" w:color="000000"/>
              <w:left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590" w:type="dxa"/>
            <w:tcBorders>
              <w:top w:val="nil"/>
              <w:left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MEAN_PS</w:t>
            </w:r>
          </w:p>
        </w:tc>
        <w:tc>
          <w:tcPr>
            <w:tcW w:w="1193" w:type="dxa"/>
            <w:tcBorders>
              <w:top w:val="nil"/>
              <w:lef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.484</w:t>
            </w:r>
          </w:p>
        </w:tc>
        <w:tc>
          <w:tcPr>
            <w:tcW w:w="1422" w:type="dxa"/>
            <w:tcBorders>
              <w:top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.392</w:t>
            </w:r>
          </w:p>
        </w:tc>
        <w:tc>
          <w:tcPr>
            <w:tcW w:w="1468" w:type="dxa"/>
            <w:tcBorders>
              <w:top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.374</w:t>
            </w:r>
          </w:p>
        </w:tc>
        <w:tc>
          <w:tcPr>
            <w:tcW w:w="1147" w:type="dxa"/>
            <w:tcBorders>
              <w:top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r>
      <w:tr w:rsidR="00FA7918" w:rsidRPr="00FA7918">
        <w:trPr>
          <w:cantSplit/>
        </w:trPr>
        <w:tc>
          <w:tcPr>
            <w:tcW w:w="1835" w:type="dxa"/>
            <w:vMerge w:val="restart"/>
            <w:tcBorders>
              <w:top w:val="nil"/>
              <w:left w:val="single" w:sz="16" w:space="0" w:color="000000"/>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Sig. (1-tailed)</w:t>
            </w:r>
          </w:p>
        </w:tc>
        <w:tc>
          <w:tcPr>
            <w:tcW w:w="1590" w:type="dxa"/>
            <w:tcBorders>
              <w:top w:val="nil"/>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MEAN_EW</w:t>
            </w:r>
          </w:p>
        </w:tc>
        <w:tc>
          <w:tcPr>
            <w:tcW w:w="1193"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w:t>
            </w:r>
          </w:p>
        </w:tc>
        <w:tc>
          <w:tcPr>
            <w:tcW w:w="1422"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c>
          <w:tcPr>
            <w:tcW w:w="1468"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c>
          <w:tcPr>
            <w:tcW w:w="1147"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r>
      <w:tr w:rsidR="00FA7918" w:rsidRPr="00FA7918">
        <w:trPr>
          <w:cantSplit/>
        </w:trPr>
        <w:tc>
          <w:tcPr>
            <w:tcW w:w="1835" w:type="dxa"/>
            <w:vMerge/>
            <w:tcBorders>
              <w:top w:val="nil"/>
              <w:left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590" w:type="dxa"/>
            <w:tcBorders>
              <w:top w:val="nil"/>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MEAN_PEOU</w:t>
            </w:r>
          </w:p>
        </w:tc>
        <w:tc>
          <w:tcPr>
            <w:tcW w:w="1193"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c>
          <w:tcPr>
            <w:tcW w:w="1422"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w:t>
            </w:r>
          </w:p>
        </w:tc>
        <w:tc>
          <w:tcPr>
            <w:tcW w:w="1468"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c>
          <w:tcPr>
            <w:tcW w:w="1147"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r>
      <w:tr w:rsidR="00FA7918" w:rsidRPr="00FA7918">
        <w:trPr>
          <w:cantSplit/>
        </w:trPr>
        <w:tc>
          <w:tcPr>
            <w:tcW w:w="1835" w:type="dxa"/>
            <w:vMerge/>
            <w:tcBorders>
              <w:top w:val="nil"/>
              <w:left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590" w:type="dxa"/>
            <w:tcBorders>
              <w:top w:val="nil"/>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NEWMEAN_PU</w:t>
            </w:r>
          </w:p>
        </w:tc>
        <w:tc>
          <w:tcPr>
            <w:tcW w:w="1193"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c>
          <w:tcPr>
            <w:tcW w:w="1422"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c>
          <w:tcPr>
            <w:tcW w:w="1468"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w:t>
            </w:r>
          </w:p>
        </w:tc>
        <w:tc>
          <w:tcPr>
            <w:tcW w:w="1147"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r>
      <w:tr w:rsidR="00FA7918" w:rsidRPr="00FA7918">
        <w:trPr>
          <w:cantSplit/>
        </w:trPr>
        <w:tc>
          <w:tcPr>
            <w:tcW w:w="1835" w:type="dxa"/>
            <w:vMerge/>
            <w:tcBorders>
              <w:top w:val="nil"/>
              <w:left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590" w:type="dxa"/>
            <w:tcBorders>
              <w:top w:val="nil"/>
              <w:left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MEAN_PS</w:t>
            </w:r>
          </w:p>
        </w:tc>
        <w:tc>
          <w:tcPr>
            <w:tcW w:w="1193" w:type="dxa"/>
            <w:tcBorders>
              <w:top w:val="nil"/>
              <w:lef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c>
          <w:tcPr>
            <w:tcW w:w="1422" w:type="dxa"/>
            <w:tcBorders>
              <w:top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c>
          <w:tcPr>
            <w:tcW w:w="1468" w:type="dxa"/>
            <w:tcBorders>
              <w:top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c>
          <w:tcPr>
            <w:tcW w:w="1147" w:type="dxa"/>
            <w:tcBorders>
              <w:top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w:t>
            </w:r>
          </w:p>
        </w:tc>
      </w:tr>
      <w:tr w:rsidR="00FA7918" w:rsidRPr="00FA7918">
        <w:trPr>
          <w:cantSplit/>
        </w:trPr>
        <w:tc>
          <w:tcPr>
            <w:tcW w:w="1835" w:type="dxa"/>
            <w:vMerge w:val="restart"/>
            <w:tcBorders>
              <w:top w:val="nil"/>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N</w:t>
            </w:r>
          </w:p>
        </w:tc>
        <w:tc>
          <w:tcPr>
            <w:tcW w:w="1590" w:type="dxa"/>
            <w:tcBorders>
              <w:top w:val="nil"/>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MEAN_EW</w:t>
            </w:r>
          </w:p>
        </w:tc>
        <w:tc>
          <w:tcPr>
            <w:tcW w:w="1193"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c>
          <w:tcPr>
            <w:tcW w:w="1422"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c>
          <w:tcPr>
            <w:tcW w:w="1468"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c>
          <w:tcPr>
            <w:tcW w:w="1147"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r>
      <w:tr w:rsidR="00FA7918" w:rsidRPr="00FA7918">
        <w:trPr>
          <w:cantSplit/>
        </w:trPr>
        <w:tc>
          <w:tcPr>
            <w:tcW w:w="1835" w:type="dxa"/>
            <w:vMerge/>
            <w:tcBorders>
              <w:top w:val="nil"/>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590" w:type="dxa"/>
            <w:tcBorders>
              <w:top w:val="nil"/>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MEAN_PEOU</w:t>
            </w:r>
          </w:p>
        </w:tc>
        <w:tc>
          <w:tcPr>
            <w:tcW w:w="1193"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c>
          <w:tcPr>
            <w:tcW w:w="1422"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c>
          <w:tcPr>
            <w:tcW w:w="1468"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c>
          <w:tcPr>
            <w:tcW w:w="1147"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r>
      <w:tr w:rsidR="00FA7918" w:rsidRPr="00FA7918">
        <w:trPr>
          <w:cantSplit/>
        </w:trPr>
        <w:tc>
          <w:tcPr>
            <w:tcW w:w="1835" w:type="dxa"/>
            <w:vMerge/>
            <w:tcBorders>
              <w:top w:val="nil"/>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590" w:type="dxa"/>
            <w:tcBorders>
              <w:top w:val="nil"/>
              <w:left w:val="nil"/>
              <w:bottom w:val="nil"/>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NEWMEAN_PU</w:t>
            </w:r>
          </w:p>
        </w:tc>
        <w:tc>
          <w:tcPr>
            <w:tcW w:w="1193" w:type="dxa"/>
            <w:tcBorders>
              <w:top w:val="nil"/>
              <w:left w:val="single" w:sz="16" w:space="0" w:color="000000"/>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c>
          <w:tcPr>
            <w:tcW w:w="1422"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c>
          <w:tcPr>
            <w:tcW w:w="1468" w:type="dxa"/>
            <w:tcBorders>
              <w:top w:val="nil"/>
              <w:bottom w:val="nil"/>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c>
          <w:tcPr>
            <w:tcW w:w="1147" w:type="dxa"/>
            <w:tcBorders>
              <w:top w:val="nil"/>
              <w:bottom w:val="nil"/>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r>
      <w:tr w:rsidR="00FA7918" w:rsidRPr="00FA7918">
        <w:trPr>
          <w:cantSplit/>
        </w:trPr>
        <w:tc>
          <w:tcPr>
            <w:tcW w:w="1835" w:type="dxa"/>
            <w:vMerge/>
            <w:tcBorders>
              <w:top w:val="nil"/>
              <w:left w:val="single" w:sz="16" w:space="0" w:color="000000"/>
              <w:bottom w:val="single" w:sz="16" w:space="0" w:color="000000"/>
              <w:right w:val="nil"/>
            </w:tcBorders>
            <w:shd w:val="clear" w:color="auto" w:fill="FFFFFF"/>
          </w:tcPr>
          <w:p w:rsidR="00FA7918" w:rsidRPr="00FA7918" w:rsidRDefault="00FA7918" w:rsidP="00FA7918">
            <w:pPr>
              <w:autoSpaceDE w:val="0"/>
              <w:autoSpaceDN w:val="0"/>
              <w:adjustRightInd w:val="0"/>
              <w:spacing w:line="240" w:lineRule="auto"/>
              <w:ind w:firstLine="0"/>
              <w:jc w:val="left"/>
              <w:rPr>
                <w:rFonts w:ascii="Arial" w:eastAsiaTheme="minorHAnsi" w:hAnsi="Arial" w:cs="Arial"/>
                <w:color w:val="000000"/>
                <w:sz w:val="18"/>
                <w:szCs w:val="18"/>
              </w:rPr>
            </w:pPr>
          </w:p>
        </w:tc>
        <w:tc>
          <w:tcPr>
            <w:tcW w:w="1590" w:type="dxa"/>
            <w:tcBorders>
              <w:top w:val="nil"/>
              <w:left w:val="nil"/>
              <w:bottom w:val="single" w:sz="16" w:space="0" w:color="000000"/>
              <w:right w:val="single" w:sz="16" w:space="0" w:color="000000"/>
            </w:tcBorders>
            <w:shd w:val="clear" w:color="auto" w:fill="FFFFFF"/>
          </w:tcPr>
          <w:p w:rsidR="00FA7918" w:rsidRPr="00FA7918" w:rsidRDefault="00FA7918" w:rsidP="00FA7918">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MEAN_PS</w:t>
            </w:r>
          </w:p>
        </w:tc>
        <w:tc>
          <w:tcPr>
            <w:tcW w:w="1193" w:type="dxa"/>
            <w:tcBorders>
              <w:top w:val="nil"/>
              <w:left w:val="single" w:sz="16" w:space="0" w:color="000000"/>
              <w:bottom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c>
          <w:tcPr>
            <w:tcW w:w="1422" w:type="dxa"/>
            <w:tcBorders>
              <w:top w:val="nil"/>
              <w:bottom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c>
          <w:tcPr>
            <w:tcW w:w="1468" w:type="dxa"/>
            <w:tcBorders>
              <w:top w:val="nil"/>
              <w:bottom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c>
          <w:tcPr>
            <w:tcW w:w="1147" w:type="dxa"/>
            <w:tcBorders>
              <w:top w:val="nil"/>
              <w:bottom w:val="single" w:sz="16" w:space="0" w:color="000000"/>
              <w:right w:val="single" w:sz="16" w:space="0" w:color="000000"/>
            </w:tcBorders>
            <w:shd w:val="clear" w:color="auto" w:fill="FFFFFF"/>
            <w:vAlign w:val="center"/>
          </w:tcPr>
          <w:p w:rsidR="00FA7918" w:rsidRPr="00FA7918" w:rsidRDefault="00FA7918" w:rsidP="00FA7918">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r>
    </w:tbl>
    <w:p w:rsidR="00FA7918" w:rsidRPr="00FA7918" w:rsidRDefault="00FA7918" w:rsidP="00FA7918">
      <w:pPr>
        <w:autoSpaceDE w:val="0"/>
        <w:autoSpaceDN w:val="0"/>
        <w:adjustRightInd w:val="0"/>
        <w:spacing w:line="400" w:lineRule="atLeast"/>
        <w:ind w:firstLine="0"/>
        <w:jc w:val="left"/>
        <w:rPr>
          <w:rFonts w:eastAsiaTheme="minorHAnsi"/>
        </w:rPr>
      </w:pPr>
    </w:p>
    <w:p w:rsidR="00FA7918" w:rsidRDefault="00FA7918" w:rsidP="00FA7918"/>
    <w:p w:rsidR="0082400B" w:rsidRDefault="0082400B" w:rsidP="00FA7918"/>
    <w:p w:rsidR="0082400B" w:rsidRDefault="0082400B" w:rsidP="00FA7918"/>
    <w:p w:rsidR="0082400B" w:rsidRDefault="0082400B" w:rsidP="00FA7918"/>
    <w:p w:rsidR="0082400B" w:rsidRDefault="0082400B" w:rsidP="00FA7918"/>
    <w:p w:rsidR="0082400B" w:rsidRDefault="0082400B" w:rsidP="00FA7918"/>
    <w:p w:rsidR="0082400B" w:rsidRDefault="0082400B" w:rsidP="00FA7918"/>
    <w:p w:rsidR="0082400B" w:rsidRDefault="0082400B" w:rsidP="00FA7918"/>
    <w:p w:rsidR="0082400B" w:rsidRDefault="0082400B" w:rsidP="00FA7918"/>
    <w:p w:rsidR="0082400B" w:rsidRDefault="0082400B" w:rsidP="00FA7918">
      <w:pPr>
        <w:sectPr w:rsidR="0082400B" w:rsidSect="005F0FA7">
          <w:pgSz w:w="11907" w:h="16840" w:code="9"/>
          <w:pgMar w:top="1440" w:right="1440" w:bottom="1440" w:left="1440" w:header="720" w:footer="720" w:gutter="0"/>
          <w:cols w:space="720"/>
          <w:titlePg/>
          <w:docGrid w:linePitch="360"/>
        </w:sectPr>
      </w:pPr>
    </w:p>
    <w:p w:rsidR="0082400B" w:rsidRPr="0082400B" w:rsidRDefault="0082400B" w:rsidP="0082400B">
      <w:pPr>
        <w:pStyle w:val="Heading2"/>
      </w:pPr>
      <w:bookmarkStart w:id="122" w:name="_Toc16587889"/>
      <w:r w:rsidRPr="0082400B">
        <w:lastRenderedPageBreak/>
        <w:t>Appendix G: SPSS Results (Multiple Regression)</w:t>
      </w:r>
      <w:bookmarkEnd w:id="122"/>
    </w:p>
    <w:p w:rsidR="0082400B" w:rsidRPr="00FA7918" w:rsidRDefault="0082400B" w:rsidP="0082400B">
      <w:pPr>
        <w:autoSpaceDE w:val="0"/>
        <w:autoSpaceDN w:val="0"/>
        <w:adjustRightInd w:val="0"/>
        <w:spacing w:line="240" w:lineRule="auto"/>
        <w:ind w:firstLine="0"/>
        <w:jc w:val="left"/>
        <w:rPr>
          <w:rFonts w:eastAsiaTheme="minorHAnsi"/>
        </w:rPr>
      </w:pPr>
    </w:p>
    <w:tbl>
      <w:tblPr>
        <w:tblW w:w="149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87"/>
        <w:gridCol w:w="1143"/>
        <w:gridCol w:w="1211"/>
        <w:gridCol w:w="1636"/>
        <w:gridCol w:w="1636"/>
        <w:gridCol w:w="1636"/>
        <w:gridCol w:w="6800"/>
      </w:tblGrid>
      <w:tr w:rsidR="0082400B" w:rsidRPr="00FA7918" w:rsidTr="000E0262">
        <w:trPr>
          <w:cantSplit/>
        </w:trPr>
        <w:tc>
          <w:tcPr>
            <w:tcW w:w="14949" w:type="dxa"/>
            <w:gridSpan w:val="7"/>
            <w:tcBorders>
              <w:top w:val="nil"/>
              <w:left w:val="nil"/>
              <w:bottom w:val="nil"/>
              <w:right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b/>
                <w:bCs/>
                <w:color w:val="000000"/>
                <w:sz w:val="18"/>
                <w:szCs w:val="18"/>
              </w:rPr>
              <w:t>Model Summary</w:t>
            </w:r>
            <w:r w:rsidRPr="00FA7918">
              <w:rPr>
                <w:rFonts w:ascii="Arial" w:eastAsiaTheme="minorHAnsi" w:hAnsi="Arial" w:cs="Arial"/>
                <w:b/>
                <w:bCs/>
                <w:color w:val="000000"/>
                <w:sz w:val="18"/>
                <w:szCs w:val="18"/>
                <w:vertAlign w:val="superscript"/>
              </w:rPr>
              <w:t>b</w:t>
            </w:r>
          </w:p>
        </w:tc>
      </w:tr>
      <w:tr w:rsidR="0082400B" w:rsidRPr="00FA7918" w:rsidTr="000E0262">
        <w:trPr>
          <w:gridAfter w:val="1"/>
          <w:wAfter w:w="6800" w:type="dxa"/>
          <w:cantSplit/>
          <w:trHeight w:val="320"/>
        </w:trPr>
        <w:tc>
          <w:tcPr>
            <w:tcW w:w="887" w:type="dxa"/>
            <w:vMerge w:val="restart"/>
            <w:tcBorders>
              <w:top w:val="single" w:sz="16" w:space="0" w:color="000000"/>
              <w:left w:val="single" w:sz="16" w:space="0" w:color="000000"/>
              <w:bottom w:val="nil"/>
              <w:right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Model</w:t>
            </w:r>
          </w:p>
        </w:tc>
        <w:tc>
          <w:tcPr>
            <w:tcW w:w="1143" w:type="dxa"/>
            <w:vMerge w:val="restart"/>
            <w:tcBorders>
              <w:top w:val="single" w:sz="16" w:space="0" w:color="000000"/>
              <w:left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R</w:t>
            </w:r>
          </w:p>
        </w:tc>
        <w:tc>
          <w:tcPr>
            <w:tcW w:w="1211" w:type="dxa"/>
            <w:vMerge w:val="restart"/>
            <w:tcBorders>
              <w:top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R Square</w:t>
            </w:r>
          </w:p>
        </w:tc>
        <w:tc>
          <w:tcPr>
            <w:tcW w:w="1636" w:type="dxa"/>
            <w:vMerge w:val="restart"/>
            <w:tcBorders>
              <w:top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Adjusted R Square</w:t>
            </w:r>
          </w:p>
        </w:tc>
        <w:tc>
          <w:tcPr>
            <w:tcW w:w="1636" w:type="dxa"/>
            <w:vMerge w:val="restart"/>
            <w:tcBorders>
              <w:top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Std. Error of the Estimate</w:t>
            </w:r>
          </w:p>
        </w:tc>
        <w:tc>
          <w:tcPr>
            <w:tcW w:w="1636" w:type="dxa"/>
            <w:vMerge w:val="restart"/>
            <w:tcBorders>
              <w:top w:val="single" w:sz="16" w:space="0" w:color="000000"/>
              <w:right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Durbin-Watson</w:t>
            </w:r>
          </w:p>
        </w:tc>
      </w:tr>
      <w:tr w:rsidR="0082400B" w:rsidRPr="00FA7918" w:rsidTr="000E0262">
        <w:trPr>
          <w:gridAfter w:val="1"/>
          <w:wAfter w:w="6800" w:type="dxa"/>
          <w:cantSplit/>
          <w:trHeight w:val="207"/>
        </w:trPr>
        <w:tc>
          <w:tcPr>
            <w:tcW w:w="887" w:type="dxa"/>
            <w:vMerge/>
            <w:tcBorders>
              <w:top w:val="single" w:sz="16" w:space="0" w:color="000000"/>
              <w:left w:val="single" w:sz="16" w:space="0" w:color="000000"/>
              <w:bottom w:val="nil"/>
              <w:right w:val="single" w:sz="16" w:space="0" w:color="000000"/>
            </w:tcBorders>
            <w:shd w:val="clear" w:color="auto" w:fill="FFFFFF"/>
            <w:vAlign w:val="bottom"/>
          </w:tcPr>
          <w:p w:rsidR="0082400B" w:rsidRPr="00FA7918" w:rsidRDefault="0082400B" w:rsidP="000E0262">
            <w:pPr>
              <w:autoSpaceDE w:val="0"/>
              <w:autoSpaceDN w:val="0"/>
              <w:adjustRightInd w:val="0"/>
              <w:spacing w:line="240" w:lineRule="auto"/>
              <w:ind w:firstLine="0"/>
              <w:jc w:val="center"/>
              <w:rPr>
                <w:rFonts w:ascii="Arial" w:eastAsiaTheme="minorHAnsi" w:hAnsi="Arial" w:cs="Arial"/>
                <w:color w:val="000000"/>
                <w:sz w:val="18"/>
                <w:szCs w:val="18"/>
              </w:rPr>
            </w:pPr>
          </w:p>
        </w:tc>
        <w:tc>
          <w:tcPr>
            <w:tcW w:w="1143" w:type="dxa"/>
            <w:vMerge/>
            <w:tcBorders>
              <w:top w:val="single" w:sz="16" w:space="0" w:color="000000"/>
              <w:left w:val="single" w:sz="16" w:space="0" w:color="000000"/>
            </w:tcBorders>
            <w:shd w:val="clear" w:color="auto" w:fill="FFFFFF"/>
            <w:vAlign w:val="bottom"/>
          </w:tcPr>
          <w:p w:rsidR="0082400B" w:rsidRPr="00FA7918" w:rsidRDefault="0082400B" w:rsidP="000E0262">
            <w:pPr>
              <w:autoSpaceDE w:val="0"/>
              <w:autoSpaceDN w:val="0"/>
              <w:adjustRightInd w:val="0"/>
              <w:spacing w:line="240" w:lineRule="auto"/>
              <w:ind w:firstLine="0"/>
              <w:jc w:val="center"/>
              <w:rPr>
                <w:rFonts w:ascii="Arial" w:eastAsiaTheme="minorHAnsi" w:hAnsi="Arial" w:cs="Arial"/>
                <w:color w:val="000000"/>
                <w:sz w:val="18"/>
                <w:szCs w:val="18"/>
              </w:rPr>
            </w:pPr>
          </w:p>
        </w:tc>
        <w:tc>
          <w:tcPr>
            <w:tcW w:w="1211" w:type="dxa"/>
            <w:vMerge/>
            <w:tcBorders>
              <w:top w:val="single" w:sz="16" w:space="0" w:color="000000"/>
            </w:tcBorders>
            <w:shd w:val="clear" w:color="auto" w:fill="FFFFFF"/>
            <w:vAlign w:val="bottom"/>
          </w:tcPr>
          <w:p w:rsidR="0082400B" w:rsidRPr="00FA7918" w:rsidRDefault="0082400B" w:rsidP="000E0262">
            <w:pPr>
              <w:autoSpaceDE w:val="0"/>
              <w:autoSpaceDN w:val="0"/>
              <w:adjustRightInd w:val="0"/>
              <w:spacing w:line="240" w:lineRule="auto"/>
              <w:ind w:firstLine="0"/>
              <w:jc w:val="center"/>
              <w:rPr>
                <w:rFonts w:ascii="Arial" w:eastAsiaTheme="minorHAnsi" w:hAnsi="Arial" w:cs="Arial"/>
                <w:color w:val="000000"/>
                <w:sz w:val="18"/>
                <w:szCs w:val="18"/>
              </w:rPr>
            </w:pPr>
          </w:p>
        </w:tc>
        <w:tc>
          <w:tcPr>
            <w:tcW w:w="1636" w:type="dxa"/>
            <w:vMerge/>
            <w:tcBorders>
              <w:top w:val="single" w:sz="16" w:space="0" w:color="000000"/>
            </w:tcBorders>
            <w:shd w:val="clear" w:color="auto" w:fill="FFFFFF"/>
            <w:vAlign w:val="bottom"/>
          </w:tcPr>
          <w:p w:rsidR="0082400B" w:rsidRPr="00FA7918" w:rsidRDefault="0082400B" w:rsidP="000E0262">
            <w:pPr>
              <w:autoSpaceDE w:val="0"/>
              <w:autoSpaceDN w:val="0"/>
              <w:adjustRightInd w:val="0"/>
              <w:spacing w:line="240" w:lineRule="auto"/>
              <w:ind w:firstLine="0"/>
              <w:jc w:val="center"/>
              <w:rPr>
                <w:rFonts w:ascii="Arial" w:eastAsiaTheme="minorHAnsi" w:hAnsi="Arial" w:cs="Arial"/>
                <w:color w:val="000000"/>
                <w:sz w:val="18"/>
                <w:szCs w:val="18"/>
              </w:rPr>
            </w:pPr>
          </w:p>
        </w:tc>
        <w:tc>
          <w:tcPr>
            <w:tcW w:w="1636" w:type="dxa"/>
            <w:vMerge/>
            <w:tcBorders>
              <w:top w:val="single" w:sz="16" w:space="0" w:color="000000"/>
            </w:tcBorders>
            <w:shd w:val="clear" w:color="auto" w:fill="FFFFFF"/>
            <w:vAlign w:val="bottom"/>
          </w:tcPr>
          <w:p w:rsidR="0082400B" w:rsidRPr="00FA7918" w:rsidRDefault="0082400B" w:rsidP="000E0262">
            <w:pPr>
              <w:autoSpaceDE w:val="0"/>
              <w:autoSpaceDN w:val="0"/>
              <w:adjustRightInd w:val="0"/>
              <w:spacing w:line="240" w:lineRule="auto"/>
              <w:ind w:firstLine="0"/>
              <w:jc w:val="center"/>
              <w:rPr>
                <w:rFonts w:ascii="Arial" w:eastAsiaTheme="minorHAnsi" w:hAnsi="Arial" w:cs="Arial"/>
                <w:color w:val="000000"/>
                <w:sz w:val="18"/>
                <w:szCs w:val="18"/>
              </w:rPr>
            </w:pPr>
          </w:p>
        </w:tc>
        <w:tc>
          <w:tcPr>
            <w:tcW w:w="1636" w:type="dxa"/>
            <w:vMerge/>
            <w:tcBorders>
              <w:top w:val="single" w:sz="16" w:space="0" w:color="000000"/>
              <w:right w:val="single" w:sz="16" w:space="0" w:color="000000"/>
            </w:tcBorders>
            <w:shd w:val="clear" w:color="auto" w:fill="FFFFFF"/>
            <w:vAlign w:val="bottom"/>
          </w:tcPr>
          <w:p w:rsidR="0082400B" w:rsidRPr="00FA7918" w:rsidRDefault="0082400B" w:rsidP="000E0262">
            <w:pPr>
              <w:autoSpaceDE w:val="0"/>
              <w:autoSpaceDN w:val="0"/>
              <w:adjustRightInd w:val="0"/>
              <w:spacing w:line="240" w:lineRule="auto"/>
              <w:ind w:firstLine="0"/>
              <w:jc w:val="center"/>
              <w:rPr>
                <w:rFonts w:ascii="Arial" w:eastAsiaTheme="minorHAnsi" w:hAnsi="Arial" w:cs="Arial"/>
                <w:color w:val="000000"/>
                <w:sz w:val="18"/>
                <w:szCs w:val="18"/>
              </w:rPr>
            </w:pPr>
          </w:p>
        </w:tc>
      </w:tr>
      <w:tr w:rsidR="0082400B" w:rsidRPr="00FA7918" w:rsidTr="000E0262">
        <w:trPr>
          <w:gridAfter w:val="1"/>
          <w:wAfter w:w="6800" w:type="dxa"/>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1</w:t>
            </w:r>
          </w:p>
        </w:tc>
        <w:tc>
          <w:tcPr>
            <w:tcW w:w="1143" w:type="dxa"/>
            <w:tcBorders>
              <w:top w:val="single" w:sz="16" w:space="0" w:color="000000"/>
              <w:left w:val="single" w:sz="16" w:space="0" w:color="000000"/>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.729</w:t>
            </w:r>
            <w:r w:rsidRPr="00FA7918">
              <w:rPr>
                <w:rFonts w:ascii="Arial" w:eastAsiaTheme="minorHAnsi" w:hAnsi="Arial" w:cs="Arial"/>
                <w:color w:val="000000"/>
                <w:sz w:val="18"/>
                <w:szCs w:val="18"/>
                <w:vertAlign w:val="superscript"/>
              </w:rPr>
              <w:t>a</w:t>
            </w:r>
          </w:p>
        </w:tc>
        <w:tc>
          <w:tcPr>
            <w:tcW w:w="1211" w:type="dxa"/>
            <w:tcBorders>
              <w:top w:val="single" w:sz="16" w:space="0" w:color="000000"/>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.532</w:t>
            </w:r>
          </w:p>
        </w:tc>
        <w:tc>
          <w:tcPr>
            <w:tcW w:w="1636" w:type="dxa"/>
            <w:tcBorders>
              <w:top w:val="single" w:sz="16" w:space="0" w:color="000000"/>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.525</w:t>
            </w:r>
          </w:p>
        </w:tc>
        <w:tc>
          <w:tcPr>
            <w:tcW w:w="1636" w:type="dxa"/>
            <w:tcBorders>
              <w:top w:val="single" w:sz="16" w:space="0" w:color="000000"/>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.45994</w:t>
            </w:r>
          </w:p>
        </w:tc>
        <w:tc>
          <w:tcPr>
            <w:tcW w:w="1636" w:type="dxa"/>
            <w:tcBorders>
              <w:top w:val="single" w:sz="16" w:space="0" w:color="000000"/>
              <w:bottom w:val="single" w:sz="16" w:space="0" w:color="000000"/>
              <w:right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1.821</w:t>
            </w:r>
          </w:p>
        </w:tc>
      </w:tr>
      <w:tr w:rsidR="0082400B" w:rsidRPr="00FA7918" w:rsidTr="000E0262">
        <w:trPr>
          <w:cantSplit/>
        </w:trPr>
        <w:tc>
          <w:tcPr>
            <w:tcW w:w="14949" w:type="dxa"/>
            <w:gridSpan w:val="7"/>
            <w:tcBorders>
              <w:top w:val="nil"/>
              <w:left w:val="nil"/>
              <w:bottom w:val="nil"/>
              <w:right w:val="nil"/>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a. Predictors: (Constant), MEAN_PS, NEWMEAN_PU, MEAN_PEOU</w:t>
            </w:r>
          </w:p>
        </w:tc>
      </w:tr>
      <w:tr w:rsidR="0082400B" w:rsidRPr="00FA7918" w:rsidTr="000E0262">
        <w:trPr>
          <w:cantSplit/>
        </w:trPr>
        <w:tc>
          <w:tcPr>
            <w:tcW w:w="14949" w:type="dxa"/>
            <w:gridSpan w:val="7"/>
            <w:tcBorders>
              <w:top w:val="nil"/>
              <w:left w:val="nil"/>
              <w:bottom w:val="nil"/>
              <w:right w:val="nil"/>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b. Dependent Variable: MEAN_EW</w:t>
            </w:r>
          </w:p>
        </w:tc>
      </w:tr>
    </w:tbl>
    <w:p w:rsidR="0082400B" w:rsidRPr="00FA7918" w:rsidRDefault="0082400B" w:rsidP="0082400B">
      <w:pPr>
        <w:autoSpaceDE w:val="0"/>
        <w:autoSpaceDN w:val="0"/>
        <w:adjustRightInd w:val="0"/>
        <w:spacing w:line="400" w:lineRule="atLeast"/>
        <w:ind w:firstLine="0"/>
        <w:jc w:val="left"/>
        <w:rPr>
          <w:rFonts w:eastAsiaTheme="minorHAnsi"/>
        </w:rPr>
      </w:pPr>
    </w:p>
    <w:tbl>
      <w:tblPr>
        <w:tblW w:w="19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19"/>
        <w:gridCol w:w="16"/>
        <w:gridCol w:w="1416"/>
        <w:gridCol w:w="393"/>
        <w:gridCol w:w="1243"/>
        <w:gridCol w:w="268"/>
        <w:gridCol w:w="874"/>
        <w:gridCol w:w="637"/>
        <w:gridCol w:w="931"/>
        <w:gridCol w:w="738"/>
        <w:gridCol w:w="404"/>
        <w:gridCol w:w="760"/>
        <w:gridCol w:w="382"/>
        <w:gridCol w:w="782"/>
        <w:gridCol w:w="1285"/>
        <w:gridCol w:w="1164"/>
        <w:gridCol w:w="6968"/>
      </w:tblGrid>
      <w:tr w:rsidR="0082400B" w:rsidRPr="00FA7918" w:rsidTr="0082400B">
        <w:trPr>
          <w:gridAfter w:val="4"/>
          <w:wAfter w:w="10199" w:type="dxa"/>
          <w:cantSplit/>
        </w:trPr>
        <w:tc>
          <w:tcPr>
            <w:tcW w:w="8881" w:type="dxa"/>
            <w:gridSpan w:val="13"/>
            <w:tcBorders>
              <w:top w:val="nil"/>
              <w:left w:val="nil"/>
              <w:bottom w:val="nil"/>
              <w:right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b/>
                <w:bCs/>
                <w:color w:val="000000"/>
                <w:sz w:val="18"/>
                <w:szCs w:val="18"/>
              </w:rPr>
              <w:t>ANOVA</w:t>
            </w:r>
            <w:r w:rsidRPr="00FA7918">
              <w:rPr>
                <w:rFonts w:ascii="Arial" w:eastAsiaTheme="minorHAnsi" w:hAnsi="Arial" w:cs="Arial"/>
                <w:b/>
                <w:bCs/>
                <w:color w:val="000000"/>
                <w:sz w:val="18"/>
                <w:szCs w:val="18"/>
                <w:vertAlign w:val="superscript"/>
              </w:rPr>
              <w:t>a</w:t>
            </w:r>
          </w:p>
        </w:tc>
      </w:tr>
      <w:tr w:rsidR="0082400B" w:rsidRPr="00FA7918" w:rsidTr="0082400B">
        <w:trPr>
          <w:gridAfter w:val="4"/>
          <w:wAfter w:w="10199" w:type="dxa"/>
          <w:cantSplit/>
        </w:trPr>
        <w:tc>
          <w:tcPr>
            <w:tcW w:w="2251" w:type="dxa"/>
            <w:gridSpan w:val="3"/>
            <w:tcBorders>
              <w:top w:val="single" w:sz="16" w:space="0" w:color="000000"/>
              <w:left w:val="single" w:sz="16" w:space="0" w:color="000000"/>
              <w:bottom w:val="single" w:sz="16" w:space="0" w:color="000000"/>
              <w:right w:val="nil"/>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Model</w:t>
            </w:r>
          </w:p>
        </w:tc>
        <w:tc>
          <w:tcPr>
            <w:tcW w:w="1636" w:type="dxa"/>
            <w:gridSpan w:val="2"/>
            <w:tcBorders>
              <w:top w:val="single" w:sz="16" w:space="0" w:color="000000"/>
              <w:left w:val="single" w:sz="16" w:space="0" w:color="000000"/>
              <w:bottom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Sum of Squares</w:t>
            </w:r>
          </w:p>
        </w:tc>
        <w:tc>
          <w:tcPr>
            <w:tcW w:w="1142" w:type="dxa"/>
            <w:gridSpan w:val="2"/>
            <w:tcBorders>
              <w:top w:val="single" w:sz="16" w:space="0" w:color="000000"/>
              <w:bottom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df</w:t>
            </w:r>
          </w:p>
        </w:tc>
        <w:tc>
          <w:tcPr>
            <w:tcW w:w="1568" w:type="dxa"/>
            <w:gridSpan w:val="2"/>
            <w:tcBorders>
              <w:top w:val="single" w:sz="16" w:space="0" w:color="000000"/>
              <w:bottom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Mean Square</w:t>
            </w:r>
          </w:p>
        </w:tc>
        <w:tc>
          <w:tcPr>
            <w:tcW w:w="1142" w:type="dxa"/>
            <w:gridSpan w:val="2"/>
            <w:tcBorders>
              <w:top w:val="single" w:sz="16" w:space="0" w:color="000000"/>
              <w:bottom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F</w:t>
            </w:r>
          </w:p>
        </w:tc>
        <w:tc>
          <w:tcPr>
            <w:tcW w:w="1142" w:type="dxa"/>
            <w:gridSpan w:val="2"/>
            <w:tcBorders>
              <w:top w:val="single" w:sz="16" w:space="0" w:color="000000"/>
              <w:bottom w:val="single" w:sz="16" w:space="0" w:color="000000"/>
              <w:right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Sig.</w:t>
            </w:r>
          </w:p>
        </w:tc>
      </w:tr>
      <w:tr w:rsidR="0082400B" w:rsidRPr="00FA7918" w:rsidTr="0082400B">
        <w:trPr>
          <w:gridAfter w:val="4"/>
          <w:wAfter w:w="10199" w:type="dxa"/>
          <w:cantSplit/>
        </w:trPr>
        <w:tc>
          <w:tcPr>
            <w:tcW w:w="819" w:type="dxa"/>
            <w:vMerge w:val="restart"/>
            <w:tcBorders>
              <w:top w:val="single" w:sz="16" w:space="0" w:color="000000"/>
              <w:left w:val="single" w:sz="16" w:space="0" w:color="000000"/>
              <w:bottom w:val="single" w:sz="16" w:space="0" w:color="000000"/>
              <w:right w:val="nil"/>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1</w:t>
            </w:r>
          </w:p>
        </w:tc>
        <w:tc>
          <w:tcPr>
            <w:tcW w:w="1432" w:type="dxa"/>
            <w:gridSpan w:val="2"/>
            <w:tcBorders>
              <w:top w:val="single" w:sz="16" w:space="0" w:color="000000"/>
              <w:left w:val="nil"/>
              <w:bottom w:val="nil"/>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Regression</w:t>
            </w:r>
          </w:p>
        </w:tc>
        <w:tc>
          <w:tcPr>
            <w:tcW w:w="1636" w:type="dxa"/>
            <w:gridSpan w:val="2"/>
            <w:tcBorders>
              <w:top w:val="single" w:sz="16" w:space="0" w:color="000000"/>
              <w:left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47.879</w:t>
            </w:r>
          </w:p>
        </w:tc>
        <w:tc>
          <w:tcPr>
            <w:tcW w:w="1142" w:type="dxa"/>
            <w:gridSpan w:val="2"/>
            <w:tcBorders>
              <w:top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w:t>
            </w:r>
          </w:p>
        </w:tc>
        <w:tc>
          <w:tcPr>
            <w:tcW w:w="1568" w:type="dxa"/>
            <w:gridSpan w:val="2"/>
            <w:tcBorders>
              <w:top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15.960</w:t>
            </w:r>
          </w:p>
        </w:tc>
        <w:tc>
          <w:tcPr>
            <w:tcW w:w="1142" w:type="dxa"/>
            <w:gridSpan w:val="2"/>
            <w:tcBorders>
              <w:top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75.445</w:t>
            </w:r>
          </w:p>
        </w:tc>
        <w:tc>
          <w:tcPr>
            <w:tcW w:w="1142" w:type="dxa"/>
            <w:gridSpan w:val="2"/>
            <w:tcBorders>
              <w:top w:val="single" w:sz="16" w:space="0" w:color="000000"/>
              <w:bottom w:val="nil"/>
              <w:right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r w:rsidRPr="00FA7918">
              <w:rPr>
                <w:rFonts w:ascii="Arial" w:eastAsiaTheme="minorHAnsi" w:hAnsi="Arial" w:cs="Arial"/>
                <w:color w:val="000000"/>
                <w:sz w:val="18"/>
                <w:szCs w:val="18"/>
                <w:vertAlign w:val="superscript"/>
              </w:rPr>
              <w:t>b</w:t>
            </w:r>
          </w:p>
        </w:tc>
      </w:tr>
      <w:tr w:rsidR="0082400B" w:rsidRPr="00FA7918" w:rsidTr="0082400B">
        <w:trPr>
          <w:gridAfter w:val="4"/>
          <w:wAfter w:w="10199" w:type="dxa"/>
          <w:cantSplit/>
        </w:trPr>
        <w:tc>
          <w:tcPr>
            <w:tcW w:w="819" w:type="dxa"/>
            <w:vMerge/>
            <w:tcBorders>
              <w:top w:val="single" w:sz="16" w:space="0" w:color="000000"/>
              <w:left w:val="single" w:sz="16" w:space="0" w:color="000000"/>
              <w:bottom w:val="single" w:sz="16" w:space="0" w:color="000000"/>
              <w:right w:val="nil"/>
            </w:tcBorders>
            <w:shd w:val="clear" w:color="auto" w:fill="FFFFFF"/>
          </w:tcPr>
          <w:p w:rsidR="0082400B" w:rsidRPr="00FA7918" w:rsidRDefault="0082400B" w:rsidP="000E0262">
            <w:pPr>
              <w:autoSpaceDE w:val="0"/>
              <w:autoSpaceDN w:val="0"/>
              <w:adjustRightInd w:val="0"/>
              <w:spacing w:line="240" w:lineRule="auto"/>
              <w:ind w:firstLine="0"/>
              <w:jc w:val="left"/>
              <w:rPr>
                <w:rFonts w:ascii="Arial" w:eastAsiaTheme="minorHAnsi" w:hAnsi="Arial" w:cs="Arial"/>
                <w:color w:val="000000"/>
                <w:sz w:val="18"/>
                <w:szCs w:val="18"/>
              </w:rPr>
            </w:pPr>
          </w:p>
        </w:tc>
        <w:tc>
          <w:tcPr>
            <w:tcW w:w="1432" w:type="dxa"/>
            <w:gridSpan w:val="2"/>
            <w:tcBorders>
              <w:top w:val="nil"/>
              <w:left w:val="nil"/>
              <w:bottom w:val="nil"/>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Residual</w:t>
            </w:r>
          </w:p>
        </w:tc>
        <w:tc>
          <w:tcPr>
            <w:tcW w:w="1636" w:type="dxa"/>
            <w:gridSpan w:val="2"/>
            <w:tcBorders>
              <w:top w:val="nil"/>
              <w:left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42.097</w:t>
            </w:r>
          </w:p>
        </w:tc>
        <w:tc>
          <w:tcPr>
            <w:tcW w:w="1142" w:type="dxa"/>
            <w:gridSpan w:val="2"/>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199</w:t>
            </w:r>
          </w:p>
        </w:tc>
        <w:tc>
          <w:tcPr>
            <w:tcW w:w="1568" w:type="dxa"/>
            <w:gridSpan w:val="2"/>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.212</w:t>
            </w:r>
          </w:p>
        </w:tc>
        <w:tc>
          <w:tcPr>
            <w:tcW w:w="1142" w:type="dxa"/>
            <w:gridSpan w:val="2"/>
            <w:tcBorders>
              <w:top w:val="nil"/>
              <w:bottom w:val="nil"/>
            </w:tcBorders>
            <w:shd w:val="clear" w:color="auto" w:fill="FFFFFF"/>
            <w:vAlign w:val="center"/>
          </w:tcPr>
          <w:p w:rsidR="0082400B" w:rsidRPr="00FA7918" w:rsidRDefault="0082400B" w:rsidP="000E0262">
            <w:pPr>
              <w:autoSpaceDE w:val="0"/>
              <w:autoSpaceDN w:val="0"/>
              <w:adjustRightInd w:val="0"/>
              <w:spacing w:line="240" w:lineRule="auto"/>
              <w:ind w:firstLine="0"/>
              <w:jc w:val="left"/>
              <w:rPr>
                <w:rFonts w:eastAsiaTheme="minorHAnsi"/>
              </w:rPr>
            </w:pPr>
          </w:p>
        </w:tc>
        <w:tc>
          <w:tcPr>
            <w:tcW w:w="1142" w:type="dxa"/>
            <w:gridSpan w:val="2"/>
            <w:tcBorders>
              <w:top w:val="nil"/>
              <w:bottom w:val="nil"/>
              <w:right w:val="single" w:sz="16" w:space="0" w:color="000000"/>
            </w:tcBorders>
            <w:shd w:val="clear" w:color="auto" w:fill="FFFFFF"/>
            <w:vAlign w:val="center"/>
          </w:tcPr>
          <w:p w:rsidR="0082400B" w:rsidRPr="00FA7918" w:rsidRDefault="0082400B" w:rsidP="000E0262">
            <w:pPr>
              <w:autoSpaceDE w:val="0"/>
              <w:autoSpaceDN w:val="0"/>
              <w:adjustRightInd w:val="0"/>
              <w:spacing w:line="240" w:lineRule="auto"/>
              <w:ind w:firstLine="0"/>
              <w:jc w:val="left"/>
              <w:rPr>
                <w:rFonts w:eastAsiaTheme="minorHAnsi"/>
              </w:rPr>
            </w:pPr>
          </w:p>
        </w:tc>
      </w:tr>
      <w:tr w:rsidR="0082400B" w:rsidRPr="00FA7918" w:rsidTr="0082400B">
        <w:trPr>
          <w:gridAfter w:val="4"/>
          <w:wAfter w:w="10199" w:type="dxa"/>
          <w:cantSplit/>
        </w:trPr>
        <w:tc>
          <w:tcPr>
            <w:tcW w:w="819" w:type="dxa"/>
            <w:vMerge/>
            <w:tcBorders>
              <w:top w:val="single" w:sz="16" w:space="0" w:color="000000"/>
              <w:left w:val="single" w:sz="16" w:space="0" w:color="000000"/>
              <w:bottom w:val="single" w:sz="16" w:space="0" w:color="000000"/>
              <w:right w:val="nil"/>
            </w:tcBorders>
            <w:shd w:val="clear" w:color="auto" w:fill="FFFFFF"/>
          </w:tcPr>
          <w:p w:rsidR="0082400B" w:rsidRPr="00FA7918" w:rsidRDefault="0082400B" w:rsidP="000E0262">
            <w:pPr>
              <w:autoSpaceDE w:val="0"/>
              <w:autoSpaceDN w:val="0"/>
              <w:adjustRightInd w:val="0"/>
              <w:spacing w:line="240" w:lineRule="auto"/>
              <w:ind w:firstLine="0"/>
              <w:jc w:val="left"/>
              <w:rPr>
                <w:rFonts w:eastAsiaTheme="minorHAnsi"/>
              </w:rPr>
            </w:pPr>
          </w:p>
        </w:tc>
        <w:tc>
          <w:tcPr>
            <w:tcW w:w="1432" w:type="dxa"/>
            <w:gridSpan w:val="2"/>
            <w:tcBorders>
              <w:top w:val="nil"/>
              <w:left w:val="nil"/>
              <w:bottom w:val="single" w:sz="16" w:space="0" w:color="000000"/>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Total</w:t>
            </w:r>
          </w:p>
        </w:tc>
        <w:tc>
          <w:tcPr>
            <w:tcW w:w="1636" w:type="dxa"/>
            <w:gridSpan w:val="2"/>
            <w:tcBorders>
              <w:top w:val="nil"/>
              <w:left w:val="single" w:sz="16" w:space="0" w:color="000000"/>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89.976</w:t>
            </w:r>
          </w:p>
        </w:tc>
        <w:tc>
          <w:tcPr>
            <w:tcW w:w="1142" w:type="dxa"/>
            <w:gridSpan w:val="2"/>
            <w:tcBorders>
              <w:top w:val="nil"/>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202</w:t>
            </w:r>
          </w:p>
        </w:tc>
        <w:tc>
          <w:tcPr>
            <w:tcW w:w="1568" w:type="dxa"/>
            <w:gridSpan w:val="2"/>
            <w:tcBorders>
              <w:top w:val="nil"/>
              <w:bottom w:val="single" w:sz="16" w:space="0" w:color="000000"/>
            </w:tcBorders>
            <w:shd w:val="clear" w:color="auto" w:fill="FFFFFF"/>
            <w:vAlign w:val="center"/>
          </w:tcPr>
          <w:p w:rsidR="0082400B" w:rsidRPr="00FA7918" w:rsidRDefault="0082400B" w:rsidP="000E0262">
            <w:pPr>
              <w:autoSpaceDE w:val="0"/>
              <w:autoSpaceDN w:val="0"/>
              <w:adjustRightInd w:val="0"/>
              <w:spacing w:line="240" w:lineRule="auto"/>
              <w:ind w:firstLine="0"/>
              <w:jc w:val="left"/>
              <w:rPr>
                <w:rFonts w:eastAsiaTheme="minorHAnsi"/>
              </w:rPr>
            </w:pPr>
          </w:p>
        </w:tc>
        <w:tc>
          <w:tcPr>
            <w:tcW w:w="1142" w:type="dxa"/>
            <w:gridSpan w:val="2"/>
            <w:tcBorders>
              <w:top w:val="nil"/>
              <w:bottom w:val="single" w:sz="16" w:space="0" w:color="000000"/>
            </w:tcBorders>
            <w:shd w:val="clear" w:color="auto" w:fill="FFFFFF"/>
            <w:vAlign w:val="center"/>
          </w:tcPr>
          <w:p w:rsidR="0082400B" w:rsidRPr="00FA7918" w:rsidRDefault="0082400B" w:rsidP="000E0262">
            <w:pPr>
              <w:autoSpaceDE w:val="0"/>
              <w:autoSpaceDN w:val="0"/>
              <w:adjustRightInd w:val="0"/>
              <w:spacing w:line="240" w:lineRule="auto"/>
              <w:ind w:firstLine="0"/>
              <w:jc w:val="left"/>
              <w:rPr>
                <w:rFonts w:eastAsiaTheme="minorHAnsi"/>
              </w:rPr>
            </w:pPr>
          </w:p>
        </w:tc>
        <w:tc>
          <w:tcPr>
            <w:tcW w:w="1142" w:type="dxa"/>
            <w:gridSpan w:val="2"/>
            <w:tcBorders>
              <w:top w:val="nil"/>
              <w:bottom w:val="single" w:sz="16" w:space="0" w:color="000000"/>
              <w:right w:val="single" w:sz="16" w:space="0" w:color="000000"/>
            </w:tcBorders>
            <w:shd w:val="clear" w:color="auto" w:fill="FFFFFF"/>
            <w:vAlign w:val="center"/>
          </w:tcPr>
          <w:p w:rsidR="0082400B" w:rsidRPr="00FA7918" w:rsidRDefault="0082400B" w:rsidP="000E0262">
            <w:pPr>
              <w:autoSpaceDE w:val="0"/>
              <w:autoSpaceDN w:val="0"/>
              <w:adjustRightInd w:val="0"/>
              <w:spacing w:line="240" w:lineRule="auto"/>
              <w:ind w:firstLine="0"/>
              <w:jc w:val="left"/>
              <w:rPr>
                <w:rFonts w:eastAsiaTheme="minorHAnsi"/>
              </w:rPr>
            </w:pPr>
          </w:p>
        </w:tc>
      </w:tr>
      <w:tr w:rsidR="0082400B" w:rsidRPr="00FA7918" w:rsidTr="0082400B">
        <w:trPr>
          <w:gridAfter w:val="4"/>
          <w:wAfter w:w="10199" w:type="dxa"/>
          <w:cantSplit/>
        </w:trPr>
        <w:tc>
          <w:tcPr>
            <w:tcW w:w="8881" w:type="dxa"/>
            <w:gridSpan w:val="13"/>
            <w:tcBorders>
              <w:top w:val="nil"/>
              <w:left w:val="nil"/>
              <w:bottom w:val="nil"/>
              <w:right w:val="nil"/>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a. Dependent Variable: MEAN_EW</w:t>
            </w:r>
          </w:p>
        </w:tc>
      </w:tr>
      <w:tr w:rsidR="0082400B" w:rsidRPr="00FA7918" w:rsidTr="0082400B">
        <w:trPr>
          <w:gridAfter w:val="4"/>
          <w:wAfter w:w="10199" w:type="dxa"/>
          <w:cantSplit/>
        </w:trPr>
        <w:tc>
          <w:tcPr>
            <w:tcW w:w="8881" w:type="dxa"/>
            <w:gridSpan w:val="13"/>
            <w:tcBorders>
              <w:top w:val="nil"/>
              <w:left w:val="nil"/>
              <w:bottom w:val="nil"/>
              <w:right w:val="nil"/>
            </w:tcBorders>
            <w:shd w:val="clear" w:color="auto" w:fill="FFFFFF"/>
          </w:tcPr>
          <w:p w:rsidR="0082400B"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b. Predictors: (Constant), MEAN_PS, NEWMEAN_PU, MEAN_PEOU</w:t>
            </w:r>
          </w:p>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p>
        </w:tc>
      </w:tr>
      <w:tr w:rsidR="0082400B" w:rsidRPr="00FA7918" w:rsidTr="0082400B">
        <w:trPr>
          <w:gridAfter w:val="1"/>
          <w:wAfter w:w="6968" w:type="dxa"/>
          <w:cantSplit/>
        </w:trPr>
        <w:tc>
          <w:tcPr>
            <w:tcW w:w="2644" w:type="dxa"/>
            <w:gridSpan w:val="4"/>
            <w:vMerge w:val="restart"/>
            <w:tcBorders>
              <w:top w:val="single" w:sz="16" w:space="0" w:color="000000"/>
              <w:left w:val="single" w:sz="16" w:space="0" w:color="000000"/>
              <w:bottom w:val="nil"/>
              <w:right w:val="nil"/>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Model</w:t>
            </w:r>
          </w:p>
        </w:tc>
        <w:tc>
          <w:tcPr>
            <w:tcW w:w="3022" w:type="dxa"/>
            <w:gridSpan w:val="4"/>
            <w:tcBorders>
              <w:top w:val="single" w:sz="16" w:space="0" w:color="000000"/>
              <w:left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Unstandardized Coefficients</w:t>
            </w:r>
          </w:p>
        </w:tc>
        <w:tc>
          <w:tcPr>
            <w:tcW w:w="1669" w:type="dxa"/>
            <w:gridSpan w:val="2"/>
            <w:tcBorders>
              <w:top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Standardized Coefficients</w:t>
            </w:r>
          </w:p>
        </w:tc>
        <w:tc>
          <w:tcPr>
            <w:tcW w:w="1164" w:type="dxa"/>
            <w:gridSpan w:val="2"/>
            <w:vMerge w:val="restart"/>
            <w:tcBorders>
              <w:top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t</w:t>
            </w:r>
          </w:p>
        </w:tc>
        <w:tc>
          <w:tcPr>
            <w:tcW w:w="1164" w:type="dxa"/>
            <w:gridSpan w:val="2"/>
            <w:vMerge w:val="restart"/>
            <w:tcBorders>
              <w:top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Sig.</w:t>
            </w:r>
          </w:p>
        </w:tc>
        <w:tc>
          <w:tcPr>
            <w:tcW w:w="2449" w:type="dxa"/>
            <w:gridSpan w:val="2"/>
            <w:tcBorders>
              <w:top w:val="single" w:sz="16" w:space="0" w:color="000000"/>
              <w:right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Collinearity Statistics</w:t>
            </w:r>
          </w:p>
        </w:tc>
      </w:tr>
      <w:tr w:rsidR="0082400B" w:rsidRPr="00FA7918" w:rsidTr="0082400B">
        <w:trPr>
          <w:gridAfter w:val="1"/>
          <w:wAfter w:w="6968" w:type="dxa"/>
          <w:cantSplit/>
        </w:trPr>
        <w:tc>
          <w:tcPr>
            <w:tcW w:w="2644" w:type="dxa"/>
            <w:gridSpan w:val="4"/>
            <w:vMerge/>
            <w:tcBorders>
              <w:top w:val="single" w:sz="16" w:space="0" w:color="000000"/>
              <w:left w:val="single" w:sz="16" w:space="0" w:color="000000"/>
              <w:bottom w:val="nil"/>
              <w:right w:val="nil"/>
            </w:tcBorders>
            <w:shd w:val="clear" w:color="auto" w:fill="FFFFFF"/>
            <w:vAlign w:val="bottom"/>
          </w:tcPr>
          <w:p w:rsidR="0082400B" w:rsidRPr="00FA7918" w:rsidRDefault="0082400B" w:rsidP="000E0262">
            <w:pPr>
              <w:autoSpaceDE w:val="0"/>
              <w:autoSpaceDN w:val="0"/>
              <w:adjustRightInd w:val="0"/>
              <w:spacing w:line="240" w:lineRule="auto"/>
              <w:ind w:firstLine="0"/>
              <w:jc w:val="left"/>
              <w:rPr>
                <w:rFonts w:ascii="Arial" w:eastAsiaTheme="minorHAnsi" w:hAnsi="Arial" w:cs="Arial"/>
                <w:color w:val="000000"/>
                <w:sz w:val="18"/>
                <w:szCs w:val="18"/>
              </w:rPr>
            </w:pPr>
          </w:p>
        </w:tc>
        <w:tc>
          <w:tcPr>
            <w:tcW w:w="1511" w:type="dxa"/>
            <w:gridSpan w:val="2"/>
            <w:tcBorders>
              <w:left w:val="single" w:sz="16" w:space="0" w:color="000000"/>
              <w:bottom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B</w:t>
            </w:r>
          </w:p>
        </w:tc>
        <w:tc>
          <w:tcPr>
            <w:tcW w:w="1511" w:type="dxa"/>
            <w:gridSpan w:val="2"/>
            <w:tcBorders>
              <w:bottom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Std. Error</w:t>
            </w:r>
          </w:p>
        </w:tc>
        <w:tc>
          <w:tcPr>
            <w:tcW w:w="1669" w:type="dxa"/>
            <w:gridSpan w:val="2"/>
            <w:tcBorders>
              <w:bottom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Beta</w:t>
            </w:r>
          </w:p>
        </w:tc>
        <w:tc>
          <w:tcPr>
            <w:tcW w:w="1164" w:type="dxa"/>
            <w:gridSpan w:val="2"/>
            <w:vMerge/>
            <w:tcBorders>
              <w:top w:val="single" w:sz="16" w:space="0" w:color="000000"/>
            </w:tcBorders>
            <w:shd w:val="clear" w:color="auto" w:fill="FFFFFF"/>
            <w:vAlign w:val="bottom"/>
          </w:tcPr>
          <w:p w:rsidR="0082400B" w:rsidRPr="00FA7918" w:rsidRDefault="0082400B" w:rsidP="000E0262">
            <w:pPr>
              <w:autoSpaceDE w:val="0"/>
              <w:autoSpaceDN w:val="0"/>
              <w:adjustRightInd w:val="0"/>
              <w:spacing w:line="240" w:lineRule="auto"/>
              <w:ind w:firstLine="0"/>
              <w:jc w:val="left"/>
              <w:rPr>
                <w:rFonts w:ascii="Arial" w:eastAsiaTheme="minorHAnsi" w:hAnsi="Arial" w:cs="Arial"/>
                <w:color w:val="000000"/>
                <w:sz w:val="18"/>
                <w:szCs w:val="18"/>
              </w:rPr>
            </w:pPr>
          </w:p>
        </w:tc>
        <w:tc>
          <w:tcPr>
            <w:tcW w:w="1164" w:type="dxa"/>
            <w:gridSpan w:val="2"/>
            <w:vMerge/>
            <w:tcBorders>
              <w:top w:val="single" w:sz="16" w:space="0" w:color="000000"/>
            </w:tcBorders>
            <w:shd w:val="clear" w:color="auto" w:fill="FFFFFF"/>
            <w:vAlign w:val="bottom"/>
          </w:tcPr>
          <w:p w:rsidR="0082400B" w:rsidRPr="00FA7918" w:rsidRDefault="0082400B" w:rsidP="000E0262">
            <w:pPr>
              <w:autoSpaceDE w:val="0"/>
              <w:autoSpaceDN w:val="0"/>
              <w:adjustRightInd w:val="0"/>
              <w:spacing w:line="240" w:lineRule="auto"/>
              <w:ind w:firstLine="0"/>
              <w:jc w:val="left"/>
              <w:rPr>
                <w:rFonts w:ascii="Arial" w:eastAsiaTheme="minorHAnsi" w:hAnsi="Arial" w:cs="Arial"/>
                <w:color w:val="000000"/>
                <w:sz w:val="18"/>
                <w:szCs w:val="18"/>
              </w:rPr>
            </w:pPr>
          </w:p>
        </w:tc>
        <w:tc>
          <w:tcPr>
            <w:tcW w:w="1285" w:type="dxa"/>
            <w:tcBorders>
              <w:bottom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Tolerance</w:t>
            </w:r>
          </w:p>
        </w:tc>
        <w:tc>
          <w:tcPr>
            <w:tcW w:w="1164" w:type="dxa"/>
            <w:tcBorders>
              <w:bottom w:val="single" w:sz="16" w:space="0" w:color="000000"/>
              <w:right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VIF</w:t>
            </w:r>
          </w:p>
        </w:tc>
      </w:tr>
      <w:tr w:rsidR="0082400B" w:rsidRPr="00FA7918" w:rsidTr="0082400B">
        <w:trPr>
          <w:gridAfter w:val="1"/>
          <w:wAfter w:w="6968" w:type="dxa"/>
          <w:cantSplit/>
        </w:trPr>
        <w:tc>
          <w:tcPr>
            <w:tcW w:w="835" w:type="dxa"/>
            <w:gridSpan w:val="2"/>
            <w:vMerge w:val="restart"/>
            <w:tcBorders>
              <w:top w:val="single" w:sz="16" w:space="0" w:color="000000"/>
              <w:left w:val="single" w:sz="16" w:space="0" w:color="000000"/>
              <w:bottom w:val="single" w:sz="16" w:space="0" w:color="000000"/>
              <w:right w:val="nil"/>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1</w:t>
            </w:r>
          </w:p>
        </w:tc>
        <w:tc>
          <w:tcPr>
            <w:tcW w:w="1809" w:type="dxa"/>
            <w:gridSpan w:val="2"/>
            <w:tcBorders>
              <w:top w:val="single" w:sz="16" w:space="0" w:color="000000"/>
              <w:left w:val="nil"/>
              <w:bottom w:val="nil"/>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(Constant)</w:t>
            </w:r>
          </w:p>
        </w:tc>
        <w:tc>
          <w:tcPr>
            <w:tcW w:w="1511" w:type="dxa"/>
            <w:gridSpan w:val="2"/>
            <w:tcBorders>
              <w:top w:val="single" w:sz="16" w:space="0" w:color="000000"/>
              <w:left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.711</w:t>
            </w:r>
          </w:p>
        </w:tc>
        <w:tc>
          <w:tcPr>
            <w:tcW w:w="1511" w:type="dxa"/>
            <w:gridSpan w:val="2"/>
            <w:tcBorders>
              <w:top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.217</w:t>
            </w:r>
          </w:p>
        </w:tc>
        <w:tc>
          <w:tcPr>
            <w:tcW w:w="1669" w:type="dxa"/>
            <w:gridSpan w:val="2"/>
            <w:tcBorders>
              <w:top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240" w:lineRule="auto"/>
              <w:ind w:firstLine="0"/>
              <w:jc w:val="left"/>
              <w:rPr>
                <w:rFonts w:eastAsiaTheme="minorHAnsi"/>
              </w:rPr>
            </w:pPr>
          </w:p>
        </w:tc>
        <w:tc>
          <w:tcPr>
            <w:tcW w:w="1164" w:type="dxa"/>
            <w:gridSpan w:val="2"/>
            <w:tcBorders>
              <w:top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3.272</w:t>
            </w:r>
          </w:p>
        </w:tc>
        <w:tc>
          <w:tcPr>
            <w:tcW w:w="1164" w:type="dxa"/>
            <w:gridSpan w:val="2"/>
            <w:tcBorders>
              <w:top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.001</w:t>
            </w:r>
          </w:p>
        </w:tc>
        <w:tc>
          <w:tcPr>
            <w:tcW w:w="1285" w:type="dxa"/>
            <w:tcBorders>
              <w:top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240" w:lineRule="auto"/>
              <w:ind w:firstLine="0"/>
              <w:jc w:val="left"/>
              <w:rPr>
                <w:rFonts w:eastAsiaTheme="minorHAnsi"/>
              </w:rPr>
            </w:pPr>
          </w:p>
        </w:tc>
        <w:tc>
          <w:tcPr>
            <w:tcW w:w="1164" w:type="dxa"/>
            <w:tcBorders>
              <w:top w:val="single" w:sz="16" w:space="0" w:color="000000"/>
              <w:bottom w:val="nil"/>
              <w:right w:val="single" w:sz="16" w:space="0" w:color="000000"/>
            </w:tcBorders>
            <w:shd w:val="clear" w:color="auto" w:fill="FFFFFF"/>
            <w:vAlign w:val="center"/>
          </w:tcPr>
          <w:p w:rsidR="0082400B" w:rsidRPr="00FA7918" w:rsidRDefault="0082400B" w:rsidP="000E0262">
            <w:pPr>
              <w:autoSpaceDE w:val="0"/>
              <w:autoSpaceDN w:val="0"/>
              <w:adjustRightInd w:val="0"/>
              <w:spacing w:line="240" w:lineRule="auto"/>
              <w:ind w:firstLine="0"/>
              <w:jc w:val="left"/>
              <w:rPr>
                <w:rFonts w:eastAsiaTheme="minorHAnsi"/>
              </w:rPr>
            </w:pPr>
          </w:p>
        </w:tc>
      </w:tr>
      <w:tr w:rsidR="0082400B" w:rsidRPr="00FA7918" w:rsidTr="0082400B">
        <w:trPr>
          <w:gridAfter w:val="1"/>
          <w:wAfter w:w="6968" w:type="dxa"/>
          <w:cantSplit/>
        </w:trPr>
        <w:tc>
          <w:tcPr>
            <w:tcW w:w="835" w:type="dxa"/>
            <w:gridSpan w:val="2"/>
            <w:vMerge/>
            <w:tcBorders>
              <w:top w:val="single" w:sz="16" w:space="0" w:color="000000"/>
              <w:left w:val="single" w:sz="16" w:space="0" w:color="000000"/>
              <w:bottom w:val="single" w:sz="16" w:space="0" w:color="000000"/>
              <w:right w:val="nil"/>
            </w:tcBorders>
            <w:shd w:val="clear" w:color="auto" w:fill="FFFFFF"/>
          </w:tcPr>
          <w:p w:rsidR="0082400B" w:rsidRPr="00FA7918" w:rsidRDefault="0082400B" w:rsidP="000E0262">
            <w:pPr>
              <w:autoSpaceDE w:val="0"/>
              <w:autoSpaceDN w:val="0"/>
              <w:adjustRightInd w:val="0"/>
              <w:spacing w:line="240" w:lineRule="auto"/>
              <w:ind w:firstLine="0"/>
              <w:jc w:val="left"/>
              <w:rPr>
                <w:rFonts w:eastAsiaTheme="minorHAnsi"/>
              </w:rPr>
            </w:pPr>
          </w:p>
        </w:tc>
        <w:tc>
          <w:tcPr>
            <w:tcW w:w="1809" w:type="dxa"/>
            <w:gridSpan w:val="2"/>
            <w:tcBorders>
              <w:top w:val="nil"/>
              <w:left w:val="nil"/>
              <w:bottom w:val="nil"/>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MEAN_PEOU</w:t>
            </w:r>
          </w:p>
        </w:tc>
        <w:tc>
          <w:tcPr>
            <w:tcW w:w="1511" w:type="dxa"/>
            <w:gridSpan w:val="2"/>
            <w:tcBorders>
              <w:top w:val="nil"/>
              <w:left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.387</w:t>
            </w:r>
          </w:p>
        </w:tc>
        <w:tc>
          <w:tcPr>
            <w:tcW w:w="1511" w:type="dxa"/>
            <w:gridSpan w:val="2"/>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.063</w:t>
            </w:r>
          </w:p>
        </w:tc>
        <w:tc>
          <w:tcPr>
            <w:tcW w:w="1669" w:type="dxa"/>
            <w:gridSpan w:val="2"/>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.385</w:t>
            </w:r>
          </w:p>
        </w:tc>
        <w:tc>
          <w:tcPr>
            <w:tcW w:w="1164" w:type="dxa"/>
            <w:gridSpan w:val="2"/>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6.145</w:t>
            </w:r>
          </w:p>
        </w:tc>
        <w:tc>
          <w:tcPr>
            <w:tcW w:w="1164" w:type="dxa"/>
            <w:gridSpan w:val="2"/>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c>
          <w:tcPr>
            <w:tcW w:w="1285"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.599</w:t>
            </w:r>
          </w:p>
        </w:tc>
        <w:tc>
          <w:tcPr>
            <w:tcW w:w="1164" w:type="dxa"/>
            <w:tcBorders>
              <w:top w:val="nil"/>
              <w:bottom w:val="nil"/>
              <w:right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1.670</w:t>
            </w:r>
          </w:p>
        </w:tc>
      </w:tr>
      <w:tr w:rsidR="0082400B" w:rsidRPr="00FA7918" w:rsidTr="0082400B">
        <w:trPr>
          <w:gridAfter w:val="1"/>
          <w:wAfter w:w="6968" w:type="dxa"/>
          <w:cantSplit/>
        </w:trPr>
        <w:tc>
          <w:tcPr>
            <w:tcW w:w="835" w:type="dxa"/>
            <w:gridSpan w:val="2"/>
            <w:vMerge/>
            <w:tcBorders>
              <w:top w:val="single" w:sz="16" w:space="0" w:color="000000"/>
              <w:left w:val="single" w:sz="16" w:space="0" w:color="000000"/>
              <w:bottom w:val="single" w:sz="16" w:space="0" w:color="000000"/>
              <w:right w:val="nil"/>
            </w:tcBorders>
            <w:shd w:val="clear" w:color="auto" w:fill="FFFFFF"/>
          </w:tcPr>
          <w:p w:rsidR="0082400B" w:rsidRPr="00FA7918" w:rsidRDefault="0082400B" w:rsidP="000E0262">
            <w:pPr>
              <w:autoSpaceDE w:val="0"/>
              <w:autoSpaceDN w:val="0"/>
              <w:adjustRightInd w:val="0"/>
              <w:spacing w:line="240" w:lineRule="auto"/>
              <w:ind w:firstLine="0"/>
              <w:jc w:val="left"/>
              <w:rPr>
                <w:rFonts w:ascii="Arial" w:eastAsiaTheme="minorHAnsi" w:hAnsi="Arial" w:cs="Arial"/>
                <w:color w:val="000000"/>
                <w:sz w:val="18"/>
                <w:szCs w:val="18"/>
              </w:rPr>
            </w:pPr>
          </w:p>
        </w:tc>
        <w:tc>
          <w:tcPr>
            <w:tcW w:w="1809" w:type="dxa"/>
            <w:gridSpan w:val="2"/>
            <w:tcBorders>
              <w:top w:val="nil"/>
              <w:left w:val="nil"/>
              <w:bottom w:val="nil"/>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NEWMEAN_PU</w:t>
            </w:r>
          </w:p>
        </w:tc>
        <w:tc>
          <w:tcPr>
            <w:tcW w:w="1511" w:type="dxa"/>
            <w:gridSpan w:val="2"/>
            <w:tcBorders>
              <w:top w:val="nil"/>
              <w:left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.241</w:t>
            </w:r>
          </w:p>
        </w:tc>
        <w:tc>
          <w:tcPr>
            <w:tcW w:w="1511" w:type="dxa"/>
            <w:gridSpan w:val="2"/>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.052</w:t>
            </w:r>
          </w:p>
        </w:tc>
        <w:tc>
          <w:tcPr>
            <w:tcW w:w="1669" w:type="dxa"/>
            <w:gridSpan w:val="2"/>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.287</w:t>
            </w:r>
          </w:p>
        </w:tc>
        <w:tc>
          <w:tcPr>
            <w:tcW w:w="1164" w:type="dxa"/>
            <w:gridSpan w:val="2"/>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4.611</w:t>
            </w:r>
          </w:p>
        </w:tc>
        <w:tc>
          <w:tcPr>
            <w:tcW w:w="1164" w:type="dxa"/>
            <w:gridSpan w:val="2"/>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c>
          <w:tcPr>
            <w:tcW w:w="1285"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.608</w:t>
            </w:r>
          </w:p>
        </w:tc>
        <w:tc>
          <w:tcPr>
            <w:tcW w:w="1164" w:type="dxa"/>
            <w:tcBorders>
              <w:top w:val="nil"/>
              <w:bottom w:val="nil"/>
              <w:right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1.643</w:t>
            </w:r>
          </w:p>
        </w:tc>
      </w:tr>
      <w:tr w:rsidR="0082400B" w:rsidRPr="00FA7918" w:rsidTr="0082400B">
        <w:trPr>
          <w:gridAfter w:val="1"/>
          <w:wAfter w:w="6968" w:type="dxa"/>
          <w:cantSplit/>
        </w:trPr>
        <w:tc>
          <w:tcPr>
            <w:tcW w:w="835" w:type="dxa"/>
            <w:gridSpan w:val="2"/>
            <w:vMerge/>
            <w:tcBorders>
              <w:top w:val="single" w:sz="16" w:space="0" w:color="000000"/>
              <w:left w:val="single" w:sz="16" w:space="0" w:color="000000"/>
              <w:bottom w:val="single" w:sz="16" w:space="0" w:color="000000"/>
              <w:right w:val="nil"/>
            </w:tcBorders>
            <w:shd w:val="clear" w:color="auto" w:fill="FFFFFF"/>
          </w:tcPr>
          <w:p w:rsidR="0082400B" w:rsidRPr="00FA7918" w:rsidRDefault="0082400B" w:rsidP="000E0262">
            <w:pPr>
              <w:autoSpaceDE w:val="0"/>
              <w:autoSpaceDN w:val="0"/>
              <w:adjustRightInd w:val="0"/>
              <w:spacing w:line="240" w:lineRule="auto"/>
              <w:ind w:firstLine="0"/>
              <w:jc w:val="left"/>
              <w:rPr>
                <w:rFonts w:ascii="Arial" w:eastAsiaTheme="minorHAnsi" w:hAnsi="Arial" w:cs="Arial"/>
                <w:color w:val="000000"/>
                <w:sz w:val="18"/>
                <w:szCs w:val="18"/>
              </w:rPr>
            </w:pPr>
          </w:p>
        </w:tc>
        <w:tc>
          <w:tcPr>
            <w:tcW w:w="1809" w:type="dxa"/>
            <w:gridSpan w:val="2"/>
            <w:tcBorders>
              <w:top w:val="nil"/>
              <w:left w:val="nil"/>
              <w:bottom w:val="single" w:sz="16" w:space="0" w:color="000000"/>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MEAN_PS</w:t>
            </w:r>
          </w:p>
        </w:tc>
        <w:tc>
          <w:tcPr>
            <w:tcW w:w="1511" w:type="dxa"/>
            <w:gridSpan w:val="2"/>
            <w:tcBorders>
              <w:top w:val="nil"/>
              <w:left w:val="single" w:sz="16" w:space="0" w:color="000000"/>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.176</w:t>
            </w:r>
          </w:p>
        </w:tc>
        <w:tc>
          <w:tcPr>
            <w:tcW w:w="1511" w:type="dxa"/>
            <w:gridSpan w:val="2"/>
            <w:tcBorders>
              <w:top w:val="nil"/>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.042</w:t>
            </w:r>
          </w:p>
        </w:tc>
        <w:tc>
          <w:tcPr>
            <w:tcW w:w="1669" w:type="dxa"/>
            <w:gridSpan w:val="2"/>
            <w:tcBorders>
              <w:top w:val="nil"/>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.226</w:t>
            </w:r>
          </w:p>
        </w:tc>
        <w:tc>
          <w:tcPr>
            <w:tcW w:w="1164" w:type="dxa"/>
            <w:gridSpan w:val="2"/>
            <w:tcBorders>
              <w:top w:val="nil"/>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4.205</w:t>
            </w:r>
          </w:p>
        </w:tc>
        <w:tc>
          <w:tcPr>
            <w:tcW w:w="1164" w:type="dxa"/>
            <w:gridSpan w:val="2"/>
            <w:tcBorders>
              <w:top w:val="nil"/>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c>
          <w:tcPr>
            <w:tcW w:w="1285" w:type="dxa"/>
            <w:tcBorders>
              <w:top w:val="nil"/>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.817</w:t>
            </w:r>
          </w:p>
        </w:tc>
        <w:tc>
          <w:tcPr>
            <w:tcW w:w="1164" w:type="dxa"/>
            <w:tcBorders>
              <w:top w:val="nil"/>
              <w:bottom w:val="single" w:sz="16" w:space="0" w:color="000000"/>
              <w:right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1.224</w:t>
            </w:r>
          </w:p>
        </w:tc>
      </w:tr>
      <w:tr w:rsidR="0082400B" w:rsidRPr="00FA7918" w:rsidTr="0082400B">
        <w:trPr>
          <w:cantSplit/>
        </w:trPr>
        <w:tc>
          <w:tcPr>
            <w:tcW w:w="19080" w:type="dxa"/>
            <w:gridSpan w:val="17"/>
            <w:tcBorders>
              <w:top w:val="nil"/>
              <w:left w:val="nil"/>
              <w:bottom w:val="nil"/>
              <w:right w:val="nil"/>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a. Dependent Variable: MEAN_EW</w:t>
            </w:r>
          </w:p>
        </w:tc>
      </w:tr>
    </w:tbl>
    <w:p w:rsidR="0082400B" w:rsidRPr="00FA7918" w:rsidRDefault="0082400B" w:rsidP="0082400B">
      <w:pPr>
        <w:autoSpaceDE w:val="0"/>
        <w:autoSpaceDN w:val="0"/>
        <w:adjustRightInd w:val="0"/>
        <w:spacing w:line="400" w:lineRule="atLeast"/>
        <w:ind w:firstLine="0"/>
        <w:jc w:val="left"/>
        <w:rPr>
          <w:rFonts w:eastAsiaTheme="minorHAnsi"/>
        </w:rPr>
      </w:pPr>
    </w:p>
    <w:tbl>
      <w:tblPr>
        <w:tblW w:w="112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04"/>
        <w:gridCol w:w="1391"/>
        <w:gridCol w:w="1391"/>
        <w:gridCol w:w="1668"/>
        <w:gridCol w:w="1337"/>
        <w:gridCol w:w="1615"/>
        <w:gridCol w:w="1668"/>
        <w:gridCol w:w="1303"/>
      </w:tblGrid>
      <w:tr w:rsidR="0082400B" w:rsidRPr="00FA7918" w:rsidTr="000E0262">
        <w:trPr>
          <w:cantSplit/>
        </w:trPr>
        <w:tc>
          <w:tcPr>
            <w:tcW w:w="11274" w:type="dxa"/>
            <w:gridSpan w:val="8"/>
            <w:tcBorders>
              <w:top w:val="nil"/>
              <w:left w:val="nil"/>
              <w:bottom w:val="nil"/>
              <w:right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b/>
                <w:bCs/>
                <w:color w:val="000000"/>
                <w:sz w:val="18"/>
                <w:szCs w:val="18"/>
              </w:rPr>
              <w:t>Collinearity Diagnostics</w:t>
            </w:r>
            <w:r w:rsidRPr="00FA7918">
              <w:rPr>
                <w:rFonts w:ascii="Arial" w:eastAsiaTheme="minorHAnsi" w:hAnsi="Arial" w:cs="Arial"/>
                <w:b/>
                <w:bCs/>
                <w:color w:val="000000"/>
                <w:sz w:val="18"/>
                <w:szCs w:val="18"/>
                <w:vertAlign w:val="superscript"/>
              </w:rPr>
              <w:t>a</w:t>
            </w:r>
          </w:p>
        </w:tc>
      </w:tr>
      <w:tr w:rsidR="0082400B" w:rsidRPr="00FA7918" w:rsidTr="000E0262">
        <w:trPr>
          <w:cantSplit/>
        </w:trPr>
        <w:tc>
          <w:tcPr>
            <w:tcW w:w="903" w:type="dxa"/>
            <w:vMerge w:val="restart"/>
            <w:tcBorders>
              <w:top w:val="single" w:sz="16" w:space="0" w:color="000000"/>
              <w:left w:val="single" w:sz="16" w:space="0" w:color="000000"/>
              <w:bottom w:val="nil"/>
              <w:right w:val="nil"/>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Model</w:t>
            </w:r>
          </w:p>
        </w:tc>
        <w:tc>
          <w:tcPr>
            <w:tcW w:w="1390" w:type="dxa"/>
            <w:vMerge w:val="restart"/>
            <w:tcBorders>
              <w:top w:val="single" w:sz="16" w:space="0" w:color="000000"/>
              <w:left w:val="nil"/>
              <w:bottom w:val="nil"/>
              <w:right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Dimension</w:t>
            </w:r>
          </w:p>
        </w:tc>
        <w:tc>
          <w:tcPr>
            <w:tcW w:w="1390" w:type="dxa"/>
            <w:vMerge w:val="restart"/>
            <w:tcBorders>
              <w:top w:val="single" w:sz="16" w:space="0" w:color="000000"/>
              <w:left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Eigenvalue</w:t>
            </w:r>
          </w:p>
        </w:tc>
        <w:tc>
          <w:tcPr>
            <w:tcW w:w="1668" w:type="dxa"/>
            <w:vMerge w:val="restart"/>
            <w:tcBorders>
              <w:top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Condition Index</w:t>
            </w:r>
          </w:p>
        </w:tc>
        <w:tc>
          <w:tcPr>
            <w:tcW w:w="5923" w:type="dxa"/>
            <w:gridSpan w:val="4"/>
            <w:tcBorders>
              <w:top w:val="single" w:sz="16" w:space="0" w:color="000000"/>
              <w:right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Variance Proportions</w:t>
            </w:r>
          </w:p>
        </w:tc>
      </w:tr>
      <w:tr w:rsidR="0082400B" w:rsidRPr="00FA7918" w:rsidTr="000E0262">
        <w:trPr>
          <w:cantSplit/>
        </w:trPr>
        <w:tc>
          <w:tcPr>
            <w:tcW w:w="903" w:type="dxa"/>
            <w:vMerge/>
            <w:tcBorders>
              <w:top w:val="single" w:sz="16" w:space="0" w:color="000000"/>
              <w:left w:val="single" w:sz="16" w:space="0" w:color="000000"/>
              <w:bottom w:val="nil"/>
              <w:right w:val="nil"/>
            </w:tcBorders>
            <w:shd w:val="clear" w:color="auto" w:fill="FFFFFF"/>
            <w:vAlign w:val="bottom"/>
          </w:tcPr>
          <w:p w:rsidR="0082400B" w:rsidRPr="00FA7918" w:rsidRDefault="0082400B" w:rsidP="000E0262">
            <w:pPr>
              <w:autoSpaceDE w:val="0"/>
              <w:autoSpaceDN w:val="0"/>
              <w:adjustRightInd w:val="0"/>
              <w:spacing w:line="240" w:lineRule="auto"/>
              <w:ind w:firstLine="0"/>
              <w:jc w:val="left"/>
              <w:rPr>
                <w:rFonts w:ascii="Arial" w:eastAsiaTheme="minorHAnsi" w:hAnsi="Arial" w:cs="Arial"/>
                <w:color w:val="000000"/>
                <w:sz w:val="18"/>
                <w:szCs w:val="18"/>
              </w:rPr>
            </w:pPr>
          </w:p>
        </w:tc>
        <w:tc>
          <w:tcPr>
            <w:tcW w:w="1390" w:type="dxa"/>
            <w:vMerge/>
            <w:tcBorders>
              <w:top w:val="single" w:sz="16" w:space="0" w:color="000000"/>
              <w:left w:val="nil"/>
              <w:bottom w:val="nil"/>
              <w:right w:val="single" w:sz="16" w:space="0" w:color="000000"/>
            </w:tcBorders>
            <w:shd w:val="clear" w:color="auto" w:fill="FFFFFF"/>
            <w:vAlign w:val="bottom"/>
          </w:tcPr>
          <w:p w:rsidR="0082400B" w:rsidRPr="00FA7918" w:rsidRDefault="0082400B" w:rsidP="000E0262">
            <w:pPr>
              <w:autoSpaceDE w:val="0"/>
              <w:autoSpaceDN w:val="0"/>
              <w:adjustRightInd w:val="0"/>
              <w:spacing w:line="240" w:lineRule="auto"/>
              <w:ind w:firstLine="0"/>
              <w:jc w:val="left"/>
              <w:rPr>
                <w:rFonts w:ascii="Arial" w:eastAsiaTheme="minorHAnsi" w:hAnsi="Arial" w:cs="Arial"/>
                <w:color w:val="000000"/>
                <w:sz w:val="18"/>
                <w:szCs w:val="18"/>
              </w:rPr>
            </w:pPr>
          </w:p>
        </w:tc>
        <w:tc>
          <w:tcPr>
            <w:tcW w:w="1390" w:type="dxa"/>
            <w:vMerge/>
            <w:tcBorders>
              <w:top w:val="single" w:sz="16" w:space="0" w:color="000000"/>
              <w:left w:val="single" w:sz="16" w:space="0" w:color="000000"/>
            </w:tcBorders>
            <w:shd w:val="clear" w:color="auto" w:fill="FFFFFF"/>
            <w:vAlign w:val="bottom"/>
          </w:tcPr>
          <w:p w:rsidR="0082400B" w:rsidRPr="00FA7918" w:rsidRDefault="0082400B" w:rsidP="000E0262">
            <w:pPr>
              <w:autoSpaceDE w:val="0"/>
              <w:autoSpaceDN w:val="0"/>
              <w:adjustRightInd w:val="0"/>
              <w:spacing w:line="240" w:lineRule="auto"/>
              <w:ind w:firstLine="0"/>
              <w:jc w:val="left"/>
              <w:rPr>
                <w:rFonts w:ascii="Arial" w:eastAsiaTheme="minorHAnsi" w:hAnsi="Arial" w:cs="Arial"/>
                <w:color w:val="000000"/>
                <w:sz w:val="18"/>
                <w:szCs w:val="18"/>
              </w:rPr>
            </w:pPr>
          </w:p>
        </w:tc>
        <w:tc>
          <w:tcPr>
            <w:tcW w:w="1668" w:type="dxa"/>
            <w:vMerge/>
            <w:tcBorders>
              <w:top w:val="single" w:sz="16" w:space="0" w:color="000000"/>
            </w:tcBorders>
            <w:shd w:val="clear" w:color="auto" w:fill="FFFFFF"/>
            <w:vAlign w:val="bottom"/>
          </w:tcPr>
          <w:p w:rsidR="0082400B" w:rsidRPr="00FA7918" w:rsidRDefault="0082400B" w:rsidP="000E0262">
            <w:pPr>
              <w:autoSpaceDE w:val="0"/>
              <w:autoSpaceDN w:val="0"/>
              <w:adjustRightInd w:val="0"/>
              <w:spacing w:line="240" w:lineRule="auto"/>
              <w:ind w:firstLine="0"/>
              <w:jc w:val="left"/>
              <w:rPr>
                <w:rFonts w:ascii="Arial" w:eastAsiaTheme="minorHAnsi" w:hAnsi="Arial" w:cs="Arial"/>
                <w:color w:val="000000"/>
                <w:sz w:val="18"/>
                <w:szCs w:val="18"/>
              </w:rPr>
            </w:pPr>
          </w:p>
        </w:tc>
        <w:tc>
          <w:tcPr>
            <w:tcW w:w="1337" w:type="dxa"/>
            <w:tcBorders>
              <w:bottom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(Constant)</w:t>
            </w:r>
          </w:p>
        </w:tc>
        <w:tc>
          <w:tcPr>
            <w:tcW w:w="1615" w:type="dxa"/>
            <w:tcBorders>
              <w:bottom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MEAN_PEOU</w:t>
            </w:r>
          </w:p>
        </w:tc>
        <w:tc>
          <w:tcPr>
            <w:tcW w:w="1668" w:type="dxa"/>
            <w:tcBorders>
              <w:bottom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NEWMEAN_PU</w:t>
            </w:r>
          </w:p>
        </w:tc>
        <w:tc>
          <w:tcPr>
            <w:tcW w:w="1303" w:type="dxa"/>
            <w:tcBorders>
              <w:bottom w:val="single" w:sz="16" w:space="0" w:color="000000"/>
              <w:right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MEAN_PS</w:t>
            </w:r>
          </w:p>
        </w:tc>
      </w:tr>
      <w:tr w:rsidR="0082400B" w:rsidRPr="00FA7918" w:rsidTr="000E0262">
        <w:trPr>
          <w:cantSplit/>
        </w:trPr>
        <w:tc>
          <w:tcPr>
            <w:tcW w:w="903" w:type="dxa"/>
            <w:vMerge w:val="restart"/>
            <w:tcBorders>
              <w:top w:val="single" w:sz="16" w:space="0" w:color="000000"/>
              <w:left w:val="single" w:sz="16" w:space="0" w:color="000000"/>
              <w:bottom w:val="single" w:sz="16" w:space="0" w:color="000000"/>
              <w:right w:val="nil"/>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1</w:t>
            </w:r>
          </w:p>
        </w:tc>
        <w:tc>
          <w:tcPr>
            <w:tcW w:w="1390" w:type="dxa"/>
            <w:tcBorders>
              <w:top w:val="single" w:sz="16" w:space="0" w:color="000000"/>
              <w:left w:val="nil"/>
              <w:bottom w:val="nil"/>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1</w:t>
            </w:r>
          </w:p>
        </w:tc>
        <w:tc>
          <w:tcPr>
            <w:tcW w:w="1390" w:type="dxa"/>
            <w:tcBorders>
              <w:top w:val="single" w:sz="16" w:space="0" w:color="000000"/>
              <w:left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3.935</w:t>
            </w:r>
          </w:p>
        </w:tc>
        <w:tc>
          <w:tcPr>
            <w:tcW w:w="1668" w:type="dxa"/>
            <w:tcBorders>
              <w:top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337" w:type="dxa"/>
            <w:tcBorders>
              <w:top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w:t>
            </w:r>
          </w:p>
        </w:tc>
        <w:tc>
          <w:tcPr>
            <w:tcW w:w="1615" w:type="dxa"/>
            <w:tcBorders>
              <w:top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w:t>
            </w:r>
          </w:p>
        </w:tc>
        <w:tc>
          <w:tcPr>
            <w:tcW w:w="1668" w:type="dxa"/>
            <w:tcBorders>
              <w:top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w:t>
            </w:r>
          </w:p>
        </w:tc>
        <w:tc>
          <w:tcPr>
            <w:tcW w:w="1303" w:type="dxa"/>
            <w:tcBorders>
              <w:top w:val="single" w:sz="16" w:space="0" w:color="000000"/>
              <w:bottom w:val="nil"/>
              <w:right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w:t>
            </w:r>
          </w:p>
        </w:tc>
      </w:tr>
      <w:tr w:rsidR="0082400B" w:rsidRPr="00FA7918" w:rsidTr="000E0262">
        <w:trPr>
          <w:cantSplit/>
        </w:trPr>
        <w:tc>
          <w:tcPr>
            <w:tcW w:w="903" w:type="dxa"/>
            <w:vMerge/>
            <w:tcBorders>
              <w:top w:val="single" w:sz="16" w:space="0" w:color="000000"/>
              <w:left w:val="single" w:sz="16" w:space="0" w:color="000000"/>
              <w:bottom w:val="single" w:sz="16" w:space="0" w:color="000000"/>
              <w:right w:val="nil"/>
            </w:tcBorders>
            <w:shd w:val="clear" w:color="auto" w:fill="FFFFFF"/>
          </w:tcPr>
          <w:p w:rsidR="0082400B" w:rsidRPr="00FA7918" w:rsidRDefault="0082400B" w:rsidP="000E0262">
            <w:pPr>
              <w:autoSpaceDE w:val="0"/>
              <w:autoSpaceDN w:val="0"/>
              <w:adjustRightInd w:val="0"/>
              <w:spacing w:line="240" w:lineRule="auto"/>
              <w:ind w:firstLine="0"/>
              <w:jc w:val="left"/>
              <w:rPr>
                <w:rFonts w:ascii="Arial" w:eastAsiaTheme="minorHAnsi" w:hAnsi="Arial" w:cs="Arial"/>
                <w:color w:val="000000"/>
                <w:sz w:val="18"/>
                <w:szCs w:val="18"/>
              </w:rPr>
            </w:pPr>
          </w:p>
        </w:tc>
        <w:tc>
          <w:tcPr>
            <w:tcW w:w="1390" w:type="dxa"/>
            <w:tcBorders>
              <w:top w:val="nil"/>
              <w:left w:val="nil"/>
              <w:bottom w:val="nil"/>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2</w:t>
            </w:r>
          </w:p>
        </w:tc>
        <w:tc>
          <w:tcPr>
            <w:tcW w:w="1390" w:type="dxa"/>
            <w:tcBorders>
              <w:top w:val="nil"/>
              <w:left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.037</w:t>
            </w:r>
          </w:p>
        </w:tc>
        <w:tc>
          <w:tcPr>
            <w:tcW w:w="1668"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10.246</w:t>
            </w:r>
          </w:p>
        </w:tc>
        <w:tc>
          <w:tcPr>
            <w:tcW w:w="1337"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.05</w:t>
            </w:r>
          </w:p>
        </w:tc>
        <w:tc>
          <w:tcPr>
            <w:tcW w:w="1615"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.03</w:t>
            </w:r>
          </w:p>
        </w:tc>
        <w:tc>
          <w:tcPr>
            <w:tcW w:w="1668"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.05</w:t>
            </w:r>
          </w:p>
        </w:tc>
        <w:tc>
          <w:tcPr>
            <w:tcW w:w="1303" w:type="dxa"/>
            <w:tcBorders>
              <w:top w:val="nil"/>
              <w:bottom w:val="nil"/>
              <w:right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.99</w:t>
            </w:r>
          </w:p>
        </w:tc>
      </w:tr>
      <w:tr w:rsidR="0082400B" w:rsidRPr="00FA7918" w:rsidTr="000E0262">
        <w:trPr>
          <w:cantSplit/>
        </w:trPr>
        <w:tc>
          <w:tcPr>
            <w:tcW w:w="903" w:type="dxa"/>
            <w:vMerge/>
            <w:tcBorders>
              <w:top w:val="single" w:sz="16" w:space="0" w:color="000000"/>
              <w:left w:val="single" w:sz="16" w:space="0" w:color="000000"/>
              <w:bottom w:val="single" w:sz="16" w:space="0" w:color="000000"/>
              <w:right w:val="nil"/>
            </w:tcBorders>
            <w:shd w:val="clear" w:color="auto" w:fill="FFFFFF"/>
          </w:tcPr>
          <w:p w:rsidR="0082400B" w:rsidRPr="00FA7918" w:rsidRDefault="0082400B" w:rsidP="000E0262">
            <w:pPr>
              <w:autoSpaceDE w:val="0"/>
              <w:autoSpaceDN w:val="0"/>
              <w:adjustRightInd w:val="0"/>
              <w:spacing w:line="240" w:lineRule="auto"/>
              <w:ind w:firstLine="0"/>
              <w:jc w:val="left"/>
              <w:rPr>
                <w:rFonts w:ascii="Arial" w:eastAsiaTheme="minorHAnsi" w:hAnsi="Arial" w:cs="Arial"/>
                <w:color w:val="000000"/>
                <w:sz w:val="18"/>
                <w:szCs w:val="18"/>
              </w:rPr>
            </w:pPr>
          </w:p>
        </w:tc>
        <w:tc>
          <w:tcPr>
            <w:tcW w:w="1390" w:type="dxa"/>
            <w:tcBorders>
              <w:top w:val="nil"/>
              <w:left w:val="nil"/>
              <w:bottom w:val="nil"/>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3</w:t>
            </w:r>
          </w:p>
        </w:tc>
        <w:tc>
          <w:tcPr>
            <w:tcW w:w="1390" w:type="dxa"/>
            <w:tcBorders>
              <w:top w:val="nil"/>
              <w:left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.018</w:t>
            </w:r>
          </w:p>
        </w:tc>
        <w:tc>
          <w:tcPr>
            <w:tcW w:w="1668"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14.983</w:t>
            </w:r>
          </w:p>
        </w:tc>
        <w:tc>
          <w:tcPr>
            <w:tcW w:w="1337"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.66</w:t>
            </w:r>
          </w:p>
        </w:tc>
        <w:tc>
          <w:tcPr>
            <w:tcW w:w="1615"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w:t>
            </w:r>
          </w:p>
        </w:tc>
        <w:tc>
          <w:tcPr>
            <w:tcW w:w="1668"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.57</w:t>
            </w:r>
          </w:p>
        </w:tc>
        <w:tc>
          <w:tcPr>
            <w:tcW w:w="1303" w:type="dxa"/>
            <w:tcBorders>
              <w:top w:val="nil"/>
              <w:bottom w:val="nil"/>
              <w:right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w:t>
            </w:r>
          </w:p>
        </w:tc>
      </w:tr>
      <w:tr w:rsidR="0082400B" w:rsidRPr="00FA7918" w:rsidTr="000E0262">
        <w:trPr>
          <w:cantSplit/>
        </w:trPr>
        <w:tc>
          <w:tcPr>
            <w:tcW w:w="903" w:type="dxa"/>
            <w:vMerge/>
            <w:tcBorders>
              <w:top w:val="single" w:sz="16" w:space="0" w:color="000000"/>
              <w:left w:val="single" w:sz="16" w:space="0" w:color="000000"/>
              <w:bottom w:val="single" w:sz="16" w:space="0" w:color="000000"/>
              <w:right w:val="nil"/>
            </w:tcBorders>
            <w:shd w:val="clear" w:color="auto" w:fill="FFFFFF"/>
          </w:tcPr>
          <w:p w:rsidR="0082400B" w:rsidRPr="00FA7918" w:rsidRDefault="0082400B" w:rsidP="000E0262">
            <w:pPr>
              <w:autoSpaceDE w:val="0"/>
              <w:autoSpaceDN w:val="0"/>
              <w:adjustRightInd w:val="0"/>
              <w:spacing w:line="240" w:lineRule="auto"/>
              <w:ind w:firstLine="0"/>
              <w:jc w:val="left"/>
              <w:rPr>
                <w:rFonts w:ascii="Arial" w:eastAsiaTheme="minorHAnsi" w:hAnsi="Arial" w:cs="Arial"/>
                <w:color w:val="000000"/>
                <w:sz w:val="18"/>
                <w:szCs w:val="18"/>
              </w:rPr>
            </w:pPr>
          </w:p>
        </w:tc>
        <w:tc>
          <w:tcPr>
            <w:tcW w:w="1390" w:type="dxa"/>
            <w:tcBorders>
              <w:top w:val="nil"/>
              <w:left w:val="nil"/>
              <w:bottom w:val="single" w:sz="16" w:space="0" w:color="000000"/>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4</w:t>
            </w:r>
          </w:p>
        </w:tc>
        <w:tc>
          <w:tcPr>
            <w:tcW w:w="1390" w:type="dxa"/>
            <w:tcBorders>
              <w:top w:val="nil"/>
              <w:left w:val="single" w:sz="16" w:space="0" w:color="000000"/>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.010</w:t>
            </w:r>
          </w:p>
        </w:tc>
        <w:tc>
          <w:tcPr>
            <w:tcW w:w="1668" w:type="dxa"/>
            <w:tcBorders>
              <w:top w:val="nil"/>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19.457</w:t>
            </w:r>
          </w:p>
        </w:tc>
        <w:tc>
          <w:tcPr>
            <w:tcW w:w="1337" w:type="dxa"/>
            <w:tcBorders>
              <w:top w:val="nil"/>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.29</w:t>
            </w:r>
          </w:p>
        </w:tc>
        <w:tc>
          <w:tcPr>
            <w:tcW w:w="1615" w:type="dxa"/>
            <w:tcBorders>
              <w:top w:val="nil"/>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.97</w:t>
            </w:r>
          </w:p>
        </w:tc>
        <w:tc>
          <w:tcPr>
            <w:tcW w:w="1668" w:type="dxa"/>
            <w:tcBorders>
              <w:top w:val="nil"/>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.38</w:t>
            </w:r>
          </w:p>
        </w:tc>
        <w:tc>
          <w:tcPr>
            <w:tcW w:w="1303" w:type="dxa"/>
            <w:tcBorders>
              <w:top w:val="nil"/>
              <w:bottom w:val="single" w:sz="16" w:space="0" w:color="000000"/>
              <w:right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w:t>
            </w:r>
          </w:p>
        </w:tc>
      </w:tr>
      <w:tr w:rsidR="0082400B" w:rsidRPr="00FA7918" w:rsidTr="000E0262">
        <w:trPr>
          <w:cantSplit/>
        </w:trPr>
        <w:tc>
          <w:tcPr>
            <w:tcW w:w="11274" w:type="dxa"/>
            <w:gridSpan w:val="8"/>
            <w:tcBorders>
              <w:top w:val="nil"/>
              <w:left w:val="nil"/>
              <w:bottom w:val="nil"/>
              <w:right w:val="nil"/>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a. Dependent Variable: MEAN_EW</w:t>
            </w:r>
          </w:p>
        </w:tc>
      </w:tr>
    </w:tbl>
    <w:p w:rsidR="0082400B" w:rsidRPr="00FA7918" w:rsidRDefault="0082400B" w:rsidP="0082400B">
      <w:pPr>
        <w:autoSpaceDE w:val="0"/>
        <w:autoSpaceDN w:val="0"/>
        <w:adjustRightInd w:val="0"/>
        <w:spacing w:line="400" w:lineRule="atLeast"/>
        <w:ind w:firstLine="0"/>
        <w:jc w:val="left"/>
        <w:rPr>
          <w:rFonts w:eastAsiaTheme="minorHAnsi"/>
        </w:rPr>
      </w:pPr>
    </w:p>
    <w:p w:rsidR="0082400B" w:rsidRPr="00FA7918" w:rsidRDefault="0082400B" w:rsidP="0082400B">
      <w:pPr>
        <w:autoSpaceDE w:val="0"/>
        <w:autoSpaceDN w:val="0"/>
        <w:adjustRightInd w:val="0"/>
        <w:spacing w:line="400" w:lineRule="atLeast"/>
        <w:ind w:firstLine="0"/>
        <w:jc w:val="left"/>
        <w:rPr>
          <w:rFonts w:eastAsiaTheme="minorHAnsi"/>
        </w:rPr>
      </w:pPr>
    </w:p>
    <w:tbl>
      <w:tblPr>
        <w:tblW w:w="85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086"/>
        <w:gridCol w:w="1216"/>
        <w:gridCol w:w="1251"/>
        <w:gridCol w:w="1164"/>
        <w:gridCol w:w="1633"/>
        <w:gridCol w:w="1164"/>
      </w:tblGrid>
      <w:tr w:rsidR="0082400B" w:rsidRPr="00FA7918" w:rsidTr="000E0262">
        <w:trPr>
          <w:cantSplit/>
        </w:trPr>
        <w:tc>
          <w:tcPr>
            <w:tcW w:w="8513" w:type="dxa"/>
            <w:gridSpan w:val="6"/>
            <w:tcBorders>
              <w:top w:val="nil"/>
              <w:left w:val="nil"/>
              <w:bottom w:val="nil"/>
              <w:right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b/>
                <w:bCs/>
                <w:color w:val="000000"/>
                <w:sz w:val="18"/>
                <w:szCs w:val="18"/>
              </w:rPr>
              <w:t>Residuals Statistics</w:t>
            </w:r>
            <w:r w:rsidRPr="00FA7918">
              <w:rPr>
                <w:rFonts w:ascii="Arial" w:eastAsiaTheme="minorHAnsi" w:hAnsi="Arial" w:cs="Arial"/>
                <w:b/>
                <w:bCs/>
                <w:color w:val="000000"/>
                <w:sz w:val="18"/>
                <w:szCs w:val="18"/>
                <w:vertAlign w:val="superscript"/>
              </w:rPr>
              <w:t>a</w:t>
            </w:r>
          </w:p>
        </w:tc>
      </w:tr>
      <w:tr w:rsidR="0082400B" w:rsidRPr="00FA7918" w:rsidTr="000E0262">
        <w:trPr>
          <w:cantSplit/>
        </w:trPr>
        <w:tc>
          <w:tcPr>
            <w:tcW w:w="2085"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2400B" w:rsidRPr="00FA7918" w:rsidRDefault="0082400B" w:rsidP="000E0262">
            <w:pPr>
              <w:autoSpaceDE w:val="0"/>
              <w:autoSpaceDN w:val="0"/>
              <w:adjustRightInd w:val="0"/>
              <w:spacing w:line="240" w:lineRule="auto"/>
              <w:ind w:firstLine="0"/>
              <w:jc w:val="left"/>
              <w:rPr>
                <w:rFonts w:eastAsiaTheme="minorHAnsi"/>
              </w:rPr>
            </w:pPr>
          </w:p>
        </w:tc>
        <w:tc>
          <w:tcPr>
            <w:tcW w:w="1216" w:type="dxa"/>
            <w:tcBorders>
              <w:top w:val="single" w:sz="16" w:space="0" w:color="000000"/>
              <w:left w:val="single" w:sz="16" w:space="0" w:color="000000"/>
              <w:bottom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Minimum</w:t>
            </w:r>
          </w:p>
        </w:tc>
        <w:tc>
          <w:tcPr>
            <w:tcW w:w="1251" w:type="dxa"/>
            <w:tcBorders>
              <w:top w:val="single" w:sz="16" w:space="0" w:color="000000"/>
              <w:bottom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Maximum</w:t>
            </w:r>
          </w:p>
        </w:tc>
        <w:tc>
          <w:tcPr>
            <w:tcW w:w="1164" w:type="dxa"/>
            <w:tcBorders>
              <w:top w:val="single" w:sz="16" w:space="0" w:color="000000"/>
              <w:bottom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Mean</w:t>
            </w:r>
          </w:p>
        </w:tc>
        <w:tc>
          <w:tcPr>
            <w:tcW w:w="1633" w:type="dxa"/>
            <w:tcBorders>
              <w:top w:val="single" w:sz="16" w:space="0" w:color="000000"/>
              <w:bottom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Std. Deviation</w:t>
            </w:r>
          </w:p>
        </w:tc>
        <w:tc>
          <w:tcPr>
            <w:tcW w:w="1164" w:type="dxa"/>
            <w:tcBorders>
              <w:top w:val="single" w:sz="16" w:space="0" w:color="000000"/>
              <w:bottom w:val="single" w:sz="16" w:space="0" w:color="000000"/>
              <w:right w:val="single" w:sz="16" w:space="0" w:color="000000"/>
            </w:tcBorders>
            <w:shd w:val="clear" w:color="auto" w:fill="FFFFFF"/>
            <w:vAlign w:val="bottom"/>
          </w:tcPr>
          <w:p w:rsidR="0082400B" w:rsidRPr="00FA7918" w:rsidRDefault="0082400B" w:rsidP="000E0262">
            <w:pPr>
              <w:autoSpaceDE w:val="0"/>
              <w:autoSpaceDN w:val="0"/>
              <w:adjustRightInd w:val="0"/>
              <w:spacing w:line="320" w:lineRule="atLeast"/>
              <w:ind w:left="60" w:right="60" w:firstLine="0"/>
              <w:jc w:val="center"/>
              <w:rPr>
                <w:rFonts w:ascii="Arial" w:eastAsiaTheme="minorHAnsi" w:hAnsi="Arial" w:cs="Arial"/>
                <w:color w:val="000000"/>
                <w:sz w:val="18"/>
                <w:szCs w:val="18"/>
              </w:rPr>
            </w:pPr>
            <w:r w:rsidRPr="00FA7918">
              <w:rPr>
                <w:rFonts w:ascii="Arial" w:eastAsiaTheme="minorHAnsi" w:hAnsi="Arial" w:cs="Arial"/>
                <w:color w:val="000000"/>
                <w:sz w:val="18"/>
                <w:szCs w:val="18"/>
              </w:rPr>
              <w:t>N</w:t>
            </w:r>
          </w:p>
        </w:tc>
      </w:tr>
      <w:tr w:rsidR="0082400B" w:rsidRPr="00FA7918" w:rsidTr="000E0262">
        <w:trPr>
          <w:cantSplit/>
        </w:trPr>
        <w:tc>
          <w:tcPr>
            <w:tcW w:w="2085" w:type="dxa"/>
            <w:tcBorders>
              <w:top w:val="single" w:sz="16" w:space="0" w:color="000000"/>
              <w:left w:val="single" w:sz="16" w:space="0" w:color="000000"/>
              <w:bottom w:val="nil"/>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Predicted Value</w:t>
            </w:r>
          </w:p>
        </w:tc>
        <w:tc>
          <w:tcPr>
            <w:tcW w:w="1216" w:type="dxa"/>
            <w:tcBorders>
              <w:top w:val="single" w:sz="16" w:space="0" w:color="000000"/>
              <w:left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2.4862</w:t>
            </w:r>
          </w:p>
        </w:tc>
        <w:tc>
          <w:tcPr>
            <w:tcW w:w="1251" w:type="dxa"/>
            <w:tcBorders>
              <w:top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4.7311</w:t>
            </w:r>
          </w:p>
        </w:tc>
        <w:tc>
          <w:tcPr>
            <w:tcW w:w="1164" w:type="dxa"/>
            <w:tcBorders>
              <w:top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3.9163</w:t>
            </w:r>
          </w:p>
        </w:tc>
        <w:tc>
          <w:tcPr>
            <w:tcW w:w="1633" w:type="dxa"/>
            <w:tcBorders>
              <w:top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.48685</w:t>
            </w:r>
          </w:p>
        </w:tc>
        <w:tc>
          <w:tcPr>
            <w:tcW w:w="1164" w:type="dxa"/>
            <w:tcBorders>
              <w:top w:val="single" w:sz="16" w:space="0" w:color="000000"/>
              <w:bottom w:val="nil"/>
              <w:right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r>
      <w:tr w:rsidR="0082400B" w:rsidRPr="00FA7918" w:rsidTr="000E0262">
        <w:trPr>
          <w:cantSplit/>
        </w:trPr>
        <w:tc>
          <w:tcPr>
            <w:tcW w:w="2085" w:type="dxa"/>
            <w:tcBorders>
              <w:top w:val="nil"/>
              <w:left w:val="single" w:sz="16" w:space="0" w:color="000000"/>
              <w:bottom w:val="nil"/>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Residual</w:t>
            </w:r>
          </w:p>
        </w:tc>
        <w:tc>
          <w:tcPr>
            <w:tcW w:w="1216" w:type="dxa"/>
            <w:tcBorders>
              <w:top w:val="nil"/>
              <w:left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-1.38646</w:t>
            </w:r>
          </w:p>
        </w:tc>
        <w:tc>
          <w:tcPr>
            <w:tcW w:w="1251"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1.56262</w:t>
            </w:r>
          </w:p>
        </w:tc>
        <w:tc>
          <w:tcPr>
            <w:tcW w:w="1164"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.00000</w:t>
            </w:r>
          </w:p>
        </w:tc>
        <w:tc>
          <w:tcPr>
            <w:tcW w:w="1633"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.45651</w:t>
            </w:r>
          </w:p>
        </w:tc>
        <w:tc>
          <w:tcPr>
            <w:tcW w:w="1164" w:type="dxa"/>
            <w:tcBorders>
              <w:top w:val="nil"/>
              <w:bottom w:val="nil"/>
              <w:right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r>
      <w:tr w:rsidR="0082400B" w:rsidRPr="00FA7918" w:rsidTr="000E0262">
        <w:trPr>
          <w:cantSplit/>
        </w:trPr>
        <w:tc>
          <w:tcPr>
            <w:tcW w:w="2085" w:type="dxa"/>
            <w:tcBorders>
              <w:top w:val="nil"/>
              <w:left w:val="single" w:sz="16" w:space="0" w:color="000000"/>
              <w:bottom w:val="nil"/>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Std. Predicted Value</w:t>
            </w:r>
          </w:p>
        </w:tc>
        <w:tc>
          <w:tcPr>
            <w:tcW w:w="1216" w:type="dxa"/>
            <w:tcBorders>
              <w:top w:val="nil"/>
              <w:left w:val="single" w:sz="16" w:space="0" w:color="000000"/>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-2.937</w:t>
            </w:r>
          </w:p>
        </w:tc>
        <w:tc>
          <w:tcPr>
            <w:tcW w:w="1251"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1.674</w:t>
            </w:r>
          </w:p>
        </w:tc>
        <w:tc>
          <w:tcPr>
            <w:tcW w:w="1164"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c>
          <w:tcPr>
            <w:tcW w:w="1633" w:type="dxa"/>
            <w:tcBorders>
              <w:top w:val="nil"/>
              <w:bottom w:val="nil"/>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1.000</w:t>
            </w:r>
          </w:p>
        </w:tc>
        <w:tc>
          <w:tcPr>
            <w:tcW w:w="1164" w:type="dxa"/>
            <w:tcBorders>
              <w:top w:val="nil"/>
              <w:bottom w:val="nil"/>
              <w:right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r>
      <w:tr w:rsidR="0082400B" w:rsidRPr="00FA7918" w:rsidTr="000E0262">
        <w:trPr>
          <w:cantSplit/>
        </w:trPr>
        <w:tc>
          <w:tcPr>
            <w:tcW w:w="2085" w:type="dxa"/>
            <w:tcBorders>
              <w:top w:val="nil"/>
              <w:left w:val="single" w:sz="16" w:space="0" w:color="000000"/>
              <w:bottom w:val="single" w:sz="16" w:space="0" w:color="000000"/>
              <w:right w:val="single" w:sz="16" w:space="0" w:color="000000"/>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Std. Residual</w:t>
            </w:r>
          </w:p>
        </w:tc>
        <w:tc>
          <w:tcPr>
            <w:tcW w:w="1216" w:type="dxa"/>
            <w:tcBorders>
              <w:top w:val="nil"/>
              <w:left w:val="single" w:sz="16" w:space="0" w:color="000000"/>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-3.014</w:t>
            </w:r>
          </w:p>
        </w:tc>
        <w:tc>
          <w:tcPr>
            <w:tcW w:w="1251" w:type="dxa"/>
            <w:tcBorders>
              <w:top w:val="nil"/>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3.397</w:t>
            </w:r>
          </w:p>
        </w:tc>
        <w:tc>
          <w:tcPr>
            <w:tcW w:w="1164" w:type="dxa"/>
            <w:tcBorders>
              <w:top w:val="nil"/>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.000</w:t>
            </w:r>
          </w:p>
        </w:tc>
        <w:tc>
          <w:tcPr>
            <w:tcW w:w="1633" w:type="dxa"/>
            <w:tcBorders>
              <w:top w:val="nil"/>
              <w:bottom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.993</w:t>
            </w:r>
          </w:p>
        </w:tc>
        <w:tc>
          <w:tcPr>
            <w:tcW w:w="1164" w:type="dxa"/>
            <w:tcBorders>
              <w:top w:val="nil"/>
              <w:bottom w:val="single" w:sz="16" w:space="0" w:color="000000"/>
              <w:right w:val="single" w:sz="16" w:space="0" w:color="000000"/>
            </w:tcBorders>
            <w:shd w:val="clear" w:color="auto" w:fill="FFFFFF"/>
            <w:vAlign w:val="center"/>
          </w:tcPr>
          <w:p w:rsidR="0082400B" w:rsidRPr="00FA7918" w:rsidRDefault="0082400B" w:rsidP="000E0262">
            <w:pPr>
              <w:autoSpaceDE w:val="0"/>
              <w:autoSpaceDN w:val="0"/>
              <w:adjustRightInd w:val="0"/>
              <w:spacing w:line="320" w:lineRule="atLeast"/>
              <w:ind w:left="60" w:right="60" w:firstLine="0"/>
              <w:jc w:val="right"/>
              <w:rPr>
                <w:rFonts w:ascii="Arial" w:eastAsiaTheme="minorHAnsi" w:hAnsi="Arial" w:cs="Arial"/>
                <w:color w:val="000000"/>
                <w:sz w:val="18"/>
                <w:szCs w:val="18"/>
              </w:rPr>
            </w:pPr>
            <w:r w:rsidRPr="00FA7918">
              <w:rPr>
                <w:rFonts w:ascii="Arial" w:eastAsiaTheme="minorHAnsi" w:hAnsi="Arial" w:cs="Arial"/>
                <w:color w:val="000000"/>
                <w:sz w:val="18"/>
                <w:szCs w:val="18"/>
              </w:rPr>
              <w:t>203</w:t>
            </w:r>
          </w:p>
        </w:tc>
      </w:tr>
      <w:tr w:rsidR="0082400B" w:rsidRPr="00FA7918" w:rsidTr="000E0262">
        <w:trPr>
          <w:cantSplit/>
        </w:trPr>
        <w:tc>
          <w:tcPr>
            <w:tcW w:w="8513" w:type="dxa"/>
            <w:gridSpan w:val="6"/>
            <w:tcBorders>
              <w:top w:val="nil"/>
              <w:left w:val="nil"/>
              <w:bottom w:val="nil"/>
              <w:right w:val="nil"/>
            </w:tcBorders>
            <w:shd w:val="clear" w:color="auto" w:fill="FFFFFF"/>
          </w:tcPr>
          <w:p w:rsidR="0082400B" w:rsidRPr="00FA7918" w:rsidRDefault="0082400B" w:rsidP="000E0262">
            <w:pPr>
              <w:autoSpaceDE w:val="0"/>
              <w:autoSpaceDN w:val="0"/>
              <w:adjustRightInd w:val="0"/>
              <w:spacing w:line="320" w:lineRule="atLeast"/>
              <w:ind w:left="60" w:right="60" w:firstLine="0"/>
              <w:jc w:val="left"/>
              <w:rPr>
                <w:rFonts w:ascii="Arial" w:eastAsiaTheme="minorHAnsi" w:hAnsi="Arial" w:cs="Arial"/>
                <w:color w:val="000000"/>
                <w:sz w:val="18"/>
                <w:szCs w:val="18"/>
              </w:rPr>
            </w:pPr>
            <w:r w:rsidRPr="00FA7918">
              <w:rPr>
                <w:rFonts w:ascii="Arial" w:eastAsiaTheme="minorHAnsi" w:hAnsi="Arial" w:cs="Arial"/>
                <w:color w:val="000000"/>
                <w:sz w:val="18"/>
                <w:szCs w:val="18"/>
              </w:rPr>
              <w:t>a. Dependent Variable: MEAN_EW</w:t>
            </w:r>
          </w:p>
        </w:tc>
      </w:tr>
    </w:tbl>
    <w:p w:rsidR="0082400B" w:rsidRPr="00FA7918" w:rsidRDefault="0082400B" w:rsidP="0082400B">
      <w:pPr>
        <w:autoSpaceDE w:val="0"/>
        <w:autoSpaceDN w:val="0"/>
        <w:adjustRightInd w:val="0"/>
        <w:spacing w:line="400" w:lineRule="atLeast"/>
        <w:ind w:firstLine="0"/>
        <w:jc w:val="left"/>
        <w:rPr>
          <w:rFonts w:eastAsiaTheme="minorHAnsi"/>
        </w:rPr>
      </w:pPr>
    </w:p>
    <w:p w:rsidR="0082400B" w:rsidRDefault="0082400B" w:rsidP="0082400B">
      <w:pPr>
        <w:autoSpaceDE w:val="0"/>
        <w:autoSpaceDN w:val="0"/>
        <w:adjustRightInd w:val="0"/>
        <w:spacing w:line="240" w:lineRule="auto"/>
        <w:ind w:firstLine="0"/>
        <w:jc w:val="left"/>
        <w:rPr>
          <w:rFonts w:ascii="Arial" w:eastAsiaTheme="minorHAnsi" w:hAnsi="Arial" w:cs="Arial"/>
          <w:b/>
          <w:bCs/>
          <w:color w:val="000000"/>
          <w:sz w:val="26"/>
          <w:szCs w:val="26"/>
        </w:rPr>
        <w:sectPr w:rsidR="0082400B" w:rsidSect="0082400B">
          <w:pgSz w:w="16840" w:h="11907" w:orient="landscape" w:code="9"/>
          <w:pgMar w:top="1440" w:right="1440" w:bottom="1440" w:left="1440" w:header="720" w:footer="720" w:gutter="0"/>
          <w:cols w:space="720"/>
          <w:titlePg/>
          <w:docGrid w:linePitch="360"/>
        </w:sectPr>
      </w:pPr>
    </w:p>
    <w:p w:rsidR="0082400B" w:rsidRPr="0082400B" w:rsidRDefault="0082400B" w:rsidP="0082400B">
      <w:pPr>
        <w:autoSpaceDE w:val="0"/>
        <w:autoSpaceDN w:val="0"/>
        <w:adjustRightInd w:val="0"/>
        <w:spacing w:line="240" w:lineRule="auto"/>
        <w:ind w:firstLine="0"/>
        <w:jc w:val="left"/>
        <w:rPr>
          <w:rFonts w:ascii="Arial" w:eastAsiaTheme="minorHAnsi" w:hAnsi="Arial" w:cs="Arial"/>
          <w:b/>
          <w:bCs/>
          <w:color w:val="000000"/>
          <w:sz w:val="26"/>
          <w:szCs w:val="26"/>
        </w:rPr>
      </w:pPr>
      <w:r w:rsidRPr="00FA7918">
        <w:rPr>
          <w:rFonts w:ascii="Arial" w:eastAsiaTheme="minorHAnsi" w:hAnsi="Arial" w:cs="Arial"/>
          <w:b/>
          <w:bCs/>
          <w:color w:val="000000"/>
          <w:sz w:val="26"/>
          <w:szCs w:val="26"/>
        </w:rPr>
        <w:lastRenderedPageBreak/>
        <w:t>Chart</w:t>
      </w:r>
    </w:p>
    <w:p w:rsidR="0082400B" w:rsidRPr="00FA7918" w:rsidRDefault="0082400B" w:rsidP="0082400B">
      <w:pPr>
        <w:autoSpaceDE w:val="0"/>
        <w:autoSpaceDN w:val="0"/>
        <w:adjustRightInd w:val="0"/>
        <w:spacing w:line="240" w:lineRule="auto"/>
        <w:ind w:firstLine="0"/>
        <w:jc w:val="center"/>
        <w:rPr>
          <w:rFonts w:eastAsiaTheme="minorHAnsi"/>
        </w:rPr>
      </w:pPr>
      <w:r>
        <w:rPr>
          <w:rFonts w:eastAsiaTheme="minorHAnsi"/>
          <w:noProof/>
        </w:rPr>
        <w:drawing>
          <wp:inline distT="0" distB="0" distL="0" distR="0">
            <wp:extent cx="5118971" cy="4093535"/>
            <wp:effectExtent l="19050" t="0" r="5479" b="0"/>
            <wp:docPr id="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srcRect/>
                    <a:stretch>
                      <a:fillRect/>
                    </a:stretch>
                  </pic:blipFill>
                  <pic:spPr bwMode="auto">
                    <a:xfrm>
                      <a:off x="0" y="0"/>
                      <a:ext cx="5116549" cy="4091598"/>
                    </a:xfrm>
                    <a:prstGeom prst="rect">
                      <a:avLst/>
                    </a:prstGeom>
                    <a:noFill/>
                    <a:ln w="9525">
                      <a:noFill/>
                      <a:miter lim="800000"/>
                      <a:headEnd/>
                      <a:tailEnd/>
                    </a:ln>
                  </pic:spPr>
                </pic:pic>
              </a:graphicData>
            </a:graphic>
          </wp:inline>
        </w:drawing>
      </w:r>
    </w:p>
    <w:p w:rsidR="0082400B" w:rsidRPr="00FA7918" w:rsidRDefault="0082400B" w:rsidP="0082400B">
      <w:pPr>
        <w:autoSpaceDE w:val="0"/>
        <w:autoSpaceDN w:val="0"/>
        <w:adjustRightInd w:val="0"/>
        <w:spacing w:line="240" w:lineRule="auto"/>
        <w:ind w:firstLine="0"/>
        <w:jc w:val="left"/>
        <w:rPr>
          <w:rFonts w:eastAsiaTheme="minorHAnsi"/>
        </w:rPr>
      </w:pPr>
    </w:p>
    <w:p w:rsidR="0082400B" w:rsidRPr="00FA7918" w:rsidRDefault="0082400B" w:rsidP="0082400B">
      <w:pPr>
        <w:autoSpaceDE w:val="0"/>
        <w:autoSpaceDN w:val="0"/>
        <w:adjustRightInd w:val="0"/>
        <w:spacing w:line="400" w:lineRule="atLeast"/>
        <w:ind w:firstLine="0"/>
        <w:jc w:val="left"/>
        <w:rPr>
          <w:rFonts w:eastAsiaTheme="minorHAnsi"/>
        </w:rPr>
      </w:pPr>
    </w:p>
    <w:p w:rsidR="0082400B" w:rsidRPr="00FA7918" w:rsidRDefault="0082400B" w:rsidP="0082400B">
      <w:pPr>
        <w:autoSpaceDE w:val="0"/>
        <w:autoSpaceDN w:val="0"/>
        <w:adjustRightInd w:val="0"/>
        <w:spacing w:line="240" w:lineRule="auto"/>
        <w:ind w:firstLine="0"/>
        <w:jc w:val="center"/>
        <w:rPr>
          <w:rFonts w:eastAsiaTheme="minorHAnsi"/>
        </w:rPr>
      </w:pPr>
      <w:r>
        <w:rPr>
          <w:rFonts w:eastAsiaTheme="minorHAnsi"/>
          <w:noProof/>
        </w:rPr>
        <w:drawing>
          <wp:inline distT="0" distB="0" distL="0" distR="0">
            <wp:extent cx="5023160" cy="4016920"/>
            <wp:effectExtent l="19050" t="0" r="6040" b="0"/>
            <wp:docPr id="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srcRect/>
                    <a:stretch>
                      <a:fillRect/>
                    </a:stretch>
                  </pic:blipFill>
                  <pic:spPr bwMode="auto">
                    <a:xfrm>
                      <a:off x="0" y="0"/>
                      <a:ext cx="5029651" cy="4022111"/>
                    </a:xfrm>
                    <a:prstGeom prst="rect">
                      <a:avLst/>
                    </a:prstGeom>
                    <a:noFill/>
                    <a:ln w="9525">
                      <a:noFill/>
                      <a:miter lim="800000"/>
                      <a:headEnd/>
                      <a:tailEnd/>
                    </a:ln>
                  </pic:spPr>
                </pic:pic>
              </a:graphicData>
            </a:graphic>
          </wp:inline>
        </w:drawing>
      </w:r>
    </w:p>
    <w:p w:rsidR="001A649A" w:rsidRPr="0082400B" w:rsidRDefault="00B3226C" w:rsidP="0082400B">
      <w:pPr>
        <w:pStyle w:val="Heading2"/>
      </w:pPr>
      <w:bookmarkStart w:id="123" w:name="_Toc16587890"/>
      <w:r w:rsidRPr="0082400B">
        <w:lastRenderedPageBreak/>
        <w:t>Appendix</w:t>
      </w:r>
      <w:r w:rsidR="005F0FA7" w:rsidRPr="0082400B">
        <w:t xml:space="preserve"> H</w:t>
      </w:r>
      <w:r w:rsidRPr="0082400B">
        <w:t>: University of Hertfordshire Ethics Approva</w:t>
      </w:r>
      <w:r w:rsidR="001A649A" w:rsidRPr="0082400B">
        <w:t>l</w:t>
      </w:r>
      <w:bookmarkEnd w:id="123"/>
    </w:p>
    <w:p w:rsidR="00C64A7C" w:rsidRDefault="001A649A" w:rsidP="0008523A">
      <w:pPr>
        <w:rPr>
          <w:lang w:val="en-GB"/>
        </w:rPr>
      </w:pPr>
      <w:r>
        <w:rPr>
          <w:lang w:val="en-GB"/>
        </w:rPr>
        <w:tab/>
      </w:r>
      <w:r w:rsidR="00ED15B7" w:rsidRPr="00921A9E">
        <w:rPr>
          <w:lang w:val="en-GB"/>
        </w:rPr>
        <w:pict>
          <v:shape id="_x0000_i1031" type="#_x0000_t75" style="width:450.85pt;height:638.55pt">
            <v:imagedata r:id="rId59" o:title="0001"/>
          </v:shape>
        </w:pict>
      </w:r>
    </w:p>
    <w:p w:rsidR="00C64A7C" w:rsidRDefault="00C64A7C" w:rsidP="00C64A7C">
      <w:pPr>
        <w:rPr>
          <w:lang w:val="en-GB"/>
        </w:rPr>
        <w:sectPr w:rsidR="00C64A7C" w:rsidSect="0082400B">
          <w:pgSz w:w="11907" w:h="16840" w:code="9"/>
          <w:pgMar w:top="1440" w:right="1440" w:bottom="1440" w:left="1440" w:header="720" w:footer="720" w:gutter="0"/>
          <w:cols w:space="720"/>
          <w:titlePg/>
          <w:docGrid w:linePitch="360"/>
        </w:sectPr>
      </w:pPr>
    </w:p>
    <w:p w:rsidR="00C64A7C" w:rsidRPr="00C64A7C" w:rsidRDefault="00C64A7C" w:rsidP="00C64A7C">
      <w:pPr>
        <w:rPr>
          <w:lang w:val="en-GB"/>
        </w:rPr>
      </w:pPr>
    </w:p>
    <w:p w:rsidR="007045E3" w:rsidRPr="007045E3" w:rsidRDefault="007045E3" w:rsidP="007045E3">
      <w:pPr>
        <w:pStyle w:val="Heading2"/>
        <w:rPr>
          <w:lang w:val="en-GB"/>
        </w:rPr>
      </w:pPr>
      <w:r w:rsidRPr="007045E3">
        <w:rPr>
          <w:lang w:val="en-GB"/>
        </w:rPr>
        <w:t xml:space="preserve"> </w:t>
      </w:r>
      <w:bookmarkStart w:id="124" w:name="_Toc16587891"/>
      <w:r w:rsidRPr="00B3226C">
        <w:rPr>
          <w:lang w:val="en-GB"/>
        </w:rPr>
        <w:t>Appendix</w:t>
      </w:r>
      <w:r>
        <w:rPr>
          <w:lang w:val="en-GB"/>
        </w:rPr>
        <w:t xml:space="preserve"> I</w:t>
      </w:r>
      <w:r w:rsidRPr="00B3226C">
        <w:rPr>
          <w:lang w:val="en-GB"/>
        </w:rPr>
        <w:t xml:space="preserve">: </w:t>
      </w:r>
      <w:r>
        <w:rPr>
          <w:lang w:val="en-GB"/>
        </w:rPr>
        <w:t>Project Timeline</w:t>
      </w:r>
      <w:bookmarkEnd w:id="124"/>
    </w:p>
    <w:tbl>
      <w:tblPr>
        <w:tblW w:w="14920" w:type="dxa"/>
        <w:tblInd w:w="91" w:type="dxa"/>
        <w:tblLook w:val="04A0"/>
      </w:tblPr>
      <w:tblGrid>
        <w:gridCol w:w="1720"/>
        <w:gridCol w:w="880"/>
        <w:gridCol w:w="880"/>
        <w:gridCol w:w="880"/>
        <w:gridCol w:w="880"/>
        <w:gridCol w:w="880"/>
        <w:gridCol w:w="880"/>
        <w:gridCol w:w="880"/>
        <w:gridCol w:w="880"/>
        <w:gridCol w:w="880"/>
        <w:gridCol w:w="880"/>
        <w:gridCol w:w="880"/>
        <w:gridCol w:w="880"/>
        <w:gridCol w:w="880"/>
        <w:gridCol w:w="880"/>
        <w:gridCol w:w="880"/>
      </w:tblGrid>
      <w:tr w:rsidR="00DF2E80" w:rsidRPr="00DF2E80" w:rsidTr="00DF2E80">
        <w:trPr>
          <w:trHeight w:val="330"/>
        </w:trPr>
        <w:tc>
          <w:tcPr>
            <w:tcW w:w="17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F2E80" w:rsidRPr="00DF2E80" w:rsidRDefault="00DF2E80" w:rsidP="00DF2E80">
            <w:pPr>
              <w:spacing w:line="240" w:lineRule="auto"/>
              <w:ind w:firstLine="0"/>
              <w:jc w:val="left"/>
              <w:rPr>
                <w:rFonts w:ascii="Arial" w:hAnsi="Arial" w:cs="Arial"/>
                <w:b/>
                <w:bCs/>
                <w:color w:val="000000"/>
              </w:rPr>
            </w:pPr>
            <w:r w:rsidRPr="00DF2E80">
              <w:rPr>
                <w:rFonts w:ascii="Arial" w:hAnsi="Arial" w:cs="Arial"/>
                <w:b/>
                <w:bCs/>
                <w:color w:val="000000"/>
                <w:lang w:val="en-GB"/>
              </w:rPr>
              <w:t>ITEM</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center"/>
              <w:rPr>
                <w:rFonts w:ascii="Arial" w:hAnsi="Arial" w:cs="Arial"/>
                <w:b/>
                <w:bCs/>
                <w:color w:val="000000"/>
              </w:rPr>
            </w:pPr>
            <w:r w:rsidRPr="00DF2E80">
              <w:rPr>
                <w:rFonts w:ascii="Arial" w:hAnsi="Arial" w:cs="Arial"/>
                <w:b/>
                <w:bCs/>
                <w:color w:val="000000"/>
                <w:lang w:val="en-GB"/>
              </w:rPr>
              <w:t>W1</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center"/>
              <w:rPr>
                <w:rFonts w:ascii="Arial" w:hAnsi="Arial" w:cs="Arial"/>
                <w:b/>
                <w:bCs/>
                <w:color w:val="000000"/>
              </w:rPr>
            </w:pPr>
            <w:r w:rsidRPr="00DF2E80">
              <w:rPr>
                <w:rFonts w:ascii="Arial" w:hAnsi="Arial" w:cs="Arial"/>
                <w:b/>
                <w:bCs/>
                <w:color w:val="000000"/>
                <w:lang w:val="en-GB"/>
              </w:rPr>
              <w:t>W2</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center"/>
              <w:rPr>
                <w:rFonts w:ascii="Arial" w:hAnsi="Arial" w:cs="Arial"/>
                <w:b/>
                <w:bCs/>
                <w:color w:val="000000"/>
              </w:rPr>
            </w:pPr>
            <w:r w:rsidRPr="00DF2E80">
              <w:rPr>
                <w:rFonts w:ascii="Arial" w:hAnsi="Arial" w:cs="Arial"/>
                <w:b/>
                <w:bCs/>
                <w:color w:val="000000"/>
                <w:lang w:val="en-GB"/>
              </w:rPr>
              <w:t>W3</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center"/>
              <w:rPr>
                <w:rFonts w:ascii="Arial" w:hAnsi="Arial" w:cs="Arial"/>
                <w:b/>
                <w:bCs/>
                <w:color w:val="000000"/>
              </w:rPr>
            </w:pPr>
            <w:r w:rsidRPr="00DF2E80">
              <w:rPr>
                <w:rFonts w:ascii="Arial" w:hAnsi="Arial" w:cs="Arial"/>
                <w:b/>
                <w:bCs/>
                <w:color w:val="000000"/>
                <w:lang w:val="en-GB"/>
              </w:rPr>
              <w:t>W4</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center"/>
              <w:rPr>
                <w:rFonts w:ascii="Arial" w:hAnsi="Arial" w:cs="Arial"/>
                <w:b/>
                <w:bCs/>
                <w:color w:val="000000"/>
              </w:rPr>
            </w:pPr>
            <w:r w:rsidRPr="00DF2E80">
              <w:rPr>
                <w:rFonts w:ascii="Arial" w:hAnsi="Arial" w:cs="Arial"/>
                <w:b/>
                <w:bCs/>
                <w:color w:val="000000"/>
                <w:lang w:val="en-GB"/>
              </w:rPr>
              <w:t>W5</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center"/>
              <w:rPr>
                <w:rFonts w:ascii="Arial" w:hAnsi="Arial" w:cs="Arial"/>
                <w:b/>
                <w:bCs/>
                <w:color w:val="000000"/>
              </w:rPr>
            </w:pPr>
            <w:r w:rsidRPr="00DF2E80">
              <w:rPr>
                <w:rFonts w:ascii="Arial" w:hAnsi="Arial" w:cs="Arial"/>
                <w:b/>
                <w:bCs/>
                <w:color w:val="000000"/>
                <w:lang w:val="en-GB"/>
              </w:rPr>
              <w:t>W6</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center"/>
              <w:rPr>
                <w:rFonts w:ascii="Arial" w:hAnsi="Arial" w:cs="Arial"/>
                <w:b/>
                <w:bCs/>
                <w:color w:val="000000"/>
              </w:rPr>
            </w:pPr>
            <w:r w:rsidRPr="00DF2E80">
              <w:rPr>
                <w:rFonts w:ascii="Arial" w:hAnsi="Arial" w:cs="Arial"/>
                <w:b/>
                <w:bCs/>
                <w:color w:val="000000"/>
                <w:lang w:val="en-GB"/>
              </w:rPr>
              <w:t>W7</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center"/>
              <w:rPr>
                <w:rFonts w:ascii="Arial" w:hAnsi="Arial" w:cs="Arial"/>
                <w:b/>
                <w:bCs/>
                <w:color w:val="000000"/>
              </w:rPr>
            </w:pPr>
            <w:r w:rsidRPr="00DF2E80">
              <w:rPr>
                <w:rFonts w:ascii="Arial" w:hAnsi="Arial" w:cs="Arial"/>
                <w:b/>
                <w:bCs/>
                <w:color w:val="000000"/>
                <w:lang w:val="en-GB"/>
              </w:rPr>
              <w:t>W8</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center"/>
              <w:rPr>
                <w:rFonts w:ascii="Arial" w:hAnsi="Arial" w:cs="Arial"/>
                <w:b/>
                <w:bCs/>
                <w:color w:val="000000"/>
              </w:rPr>
            </w:pPr>
            <w:r w:rsidRPr="00DF2E80">
              <w:rPr>
                <w:rFonts w:ascii="Arial" w:hAnsi="Arial" w:cs="Arial"/>
                <w:b/>
                <w:bCs/>
                <w:color w:val="000000"/>
                <w:lang w:val="en-GB"/>
              </w:rPr>
              <w:t>W9</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center"/>
              <w:rPr>
                <w:rFonts w:ascii="Arial" w:hAnsi="Arial" w:cs="Arial"/>
                <w:b/>
                <w:bCs/>
                <w:color w:val="000000"/>
              </w:rPr>
            </w:pPr>
            <w:r w:rsidRPr="00DF2E80">
              <w:rPr>
                <w:rFonts w:ascii="Arial" w:hAnsi="Arial" w:cs="Arial"/>
                <w:b/>
                <w:bCs/>
                <w:color w:val="000000"/>
                <w:lang w:val="en-GB"/>
              </w:rPr>
              <w:t>W10</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center"/>
              <w:rPr>
                <w:rFonts w:ascii="Arial" w:hAnsi="Arial" w:cs="Arial"/>
                <w:b/>
                <w:bCs/>
                <w:color w:val="000000"/>
              </w:rPr>
            </w:pPr>
            <w:r w:rsidRPr="00DF2E80">
              <w:rPr>
                <w:rFonts w:ascii="Arial" w:hAnsi="Arial" w:cs="Arial"/>
                <w:b/>
                <w:bCs/>
                <w:color w:val="000000"/>
                <w:lang w:val="en-GB"/>
              </w:rPr>
              <w:t>W11</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center"/>
              <w:rPr>
                <w:rFonts w:ascii="Arial" w:hAnsi="Arial" w:cs="Arial"/>
                <w:b/>
                <w:bCs/>
                <w:color w:val="000000"/>
              </w:rPr>
            </w:pPr>
            <w:r w:rsidRPr="00DF2E80">
              <w:rPr>
                <w:rFonts w:ascii="Arial" w:hAnsi="Arial" w:cs="Arial"/>
                <w:b/>
                <w:bCs/>
                <w:color w:val="000000"/>
                <w:lang w:val="en-GB"/>
              </w:rPr>
              <w:t>W12</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center"/>
              <w:rPr>
                <w:rFonts w:ascii="Arial" w:hAnsi="Arial" w:cs="Arial"/>
                <w:b/>
                <w:bCs/>
                <w:color w:val="000000"/>
              </w:rPr>
            </w:pPr>
            <w:r w:rsidRPr="00DF2E80">
              <w:rPr>
                <w:rFonts w:ascii="Arial" w:hAnsi="Arial" w:cs="Arial"/>
                <w:b/>
                <w:bCs/>
                <w:color w:val="000000"/>
                <w:lang w:val="en-GB"/>
              </w:rPr>
              <w:t>W13</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center"/>
              <w:rPr>
                <w:rFonts w:ascii="Arial" w:hAnsi="Arial" w:cs="Arial"/>
                <w:b/>
                <w:bCs/>
                <w:color w:val="000000"/>
              </w:rPr>
            </w:pPr>
            <w:r w:rsidRPr="00DF2E80">
              <w:rPr>
                <w:rFonts w:ascii="Arial" w:hAnsi="Arial" w:cs="Arial"/>
                <w:b/>
                <w:bCs/>
                <w:color w:val="000000"/>
                <w:lang w:val="en-GB"/>
              </w:rPr>
              <w:t>W14</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center"/>
              <w:rPr>
                <w:rFonts w:ascii="Arial" w:hAnsi="Arial" w:cs="Arial"/>
                <w:b/>
                <w:bCs/>
                <w:color w:val="000000"/>
              </w:rPr>
            </w:pPr>
            <w:r w:rsidRPr="00DF2E80">
              <w:rPr>
                <w:rFonts w:ascii="Arial" w:hAnsi="Arial" w:cs="Arial"/>
                <w:b/>
                <w:bCs/>
                <w:color w:val="000000"/>
                <w:lang w:val="en-GB"/>
              </w:rPr>
              <w:t>W15</w:t>
            </w:r>
          </w:p>
        </w:tc>
      </w:tr>
      <w:tr w:rsidR="00DF2E80" w:rsidRPr="00DF2E80" w:rsidTr="00DF2E80">
        <w:trPr>
          <w:trHeight w:val="615"/>
        </w:trPr>
        <w:tc>
          <w:tcPr>
            <w:tcW w:w="1720" w:type="dxa"/>
            <w:tcBorders>
              <w:top w:val="nil"/>
              <w:left w:val="single" w:sz="8" w:space="0" w:color="auto"/>
              <w:bottom w:val="single" w:sz="8" w:space="0" w:color="auto"/>
              <w:right w:val="single" w:sz="8" w:space="0" w:color="auto"/>
            </w:tcBorders>
            <w:shd w:val="clear" w:color="auto" w:fill="auto"/>
            <w:vAlign w:val="center"/>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xml:space="preserve">Initial Research Proposal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E97EF2">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E97EF2">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r>
      <w:tr w:rsidR="00DF2E80" w:rsidRPr="00DF2E80" w:rsidTr="00DF2E80">
        <w:trPr>
          <w:trHeight w:val="615"/>
        </w:trPr>
        <w:tc>
          <w:tcPr>
            <w:tcW w:w="1720" w:type="dxa"/>
            <w:tcBorders>
              <w:top w:val="nil"/>
              <w:left w:val="single" w:sz="8" w:space="0" w:color="auto"/>
              <w:bottom w:val="single" w:sz="8" w:space="0" w:color="auto"/>
              <w:right w:val="single" w:sz="8" w:space="0" w:color="auto"/>
            </w:tcBorders>
            <w:shd w:val="clear" w:color="auto" w:fill="auto"/>
            <w:vAlign w:val="center"/>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Chapter 1-Introduction</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r>
      <w:tr w:rsidR="00DF2E80" w:rsidRPr="00DF2E80" w:rsidTr="00DF2E80">
        <w:trPr>
          <w:trHeight w:val="615"/>
        </w:trPr>
        <w:tc>
          <w:tcPr>
            <w:tcW w:w="1720" w:type="dxa"/>
            <w:tcBorders>
              <w:top w:val="nil"/>
              <w:left w:val="single" w:sz="8" w:space="0" w:color="auto"/>
              <w:bottom w:val="single" w:sz="8" w:space="0" w:color="auto"/>
              <w:right w:val="single" w:sz="8" w:space="0" w:color="auto"/>
            </w:tcBorders>
            <w:shd w:val="clear" w:color="auto" w:fill="auto"/>
            <w:vAlign w:val="center"/>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Chapter 2-Literature</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r>
      <w:tr w:rsidR="00DF2E80" w:rsidRPr="00DF2E80" w:rsidTr="00DF2E80">
        <w:trPr>
          <w:trHeight w:val="615"/>
        </w:trPr>
        <w:tc>
          <w:tcPr>
            <w:tcW w:w="1720" w:type="dxa"/>
            <w:tcBorders>
              <w:top w:val="nil"/>
              <w:left w:val="single" w:sz="8" w:space="0" w:color="auto"/>
              <w:bottom w:val="single" w:sz="8" w:space="0" w:color="auto"/>
              <w:right w:val="single" w:sz="8" w:space="0" w:color="auto"/>
            </w:tcBorders>
            <w:shd w:val="clear" w:color="auto" w:fill="auto"/>
            <w:vAlign w:val="center"/>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Chapter 3-Methodology</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r>
      <w:tr w:rsidR="00DF2E80" w:rsidRPr="00DF2E80" w:rsidTr="00DF2E80">
        <w:trPr>
          <w:trHeight w:val="615"/>
        </w:trPr>
        <w:tc>
          <w:tcPr>
            <w:tcW w:w="1720" w:type="dxa"/>
            <w:tcBorders>
              <w:top w:val="nil"/>
              <w:left w:val="single" w:sz="8" w:space="0" w:color="auto"/>
              <w:bottom w:val="single" w:sz="8" w:space="0" w:color="auto"/>
              <w:right w:val="single" w:sz="8" w:space="0" w:color="auto"/>
            </w:tcBorders>
            <w:shd w:val="clear" w:color="auto" w:fill="auto"/>
            <w:vAlign w:val="center"/>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Draft and Review by SV</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r>
      <w:tr w:rsidR="00DF2E80" w:rsidRPr="00DF2E80" w:rsidTr="00DF2E80">
        <w:trPr>
          <w:trHeight w:val="615"/>
        </w:trPr>
        <w:tc>
          <w:tcPr>
            <w:tcW w:w="1720" w:type="dxa"/>
            <w:tcBorders>
              <w:top w:val="nil"/>
              <w:left w:val="single" w:sz="8" w:space="0" w:color="auto"/>
              <w:bottom w:val="single" w:sz="8" w:space="0" w:color="auto"/>
              <w:right w:val="single" w:sz="8" w:space="0" w:color="auto"/>
            </w:tcBorders>
            <w:shd w:val="clear" w:color="auto" w:fill="auto"/>
            <w:vAlign w:val="center"/>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Proposal Defence</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000000" w:fill="00B0F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r>
      <w:tr w:rsidR="00DF2E80" w:rsidRPr="00DF2E80" w:rsidTr="00DF2E80">
        <w:trPr>
          <w:trHeight w:val="330"/>
        </w:trPr>
        <w:tc>
          <w:tcPr>
            <w:tcW w:w="1720" w:type="dxa"/>
            <w:tcBorders>
              <w:top w:val="nil"/>
              <w:left w:val="single" w:sz="8" w:space="0" w:color="auto"/>
              <w:bottom w:val="single" w:sz="8" w:space="0" w:color="auto"/>
              <w:right w:val="single" w:sz="8" w:space="0" w:color="auto"/>
            </w:tcBorders>
            <w:shd w:val="clear" w:color="auto" w:fill="auto"/>
            <w:vAlign w:val="center"/>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xml:space="preserve">Data Collection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r>
      <w:tr w:rsidR="00DF2E80" w:rsidRPr="00DF2E80" w:rsidTr="00DF2E80">
        <w:trPr>
          <w:trHeight w:val="330"/>
        </w:trPr>
        <w:tc>
          <w:tcPr>
            <w:tcW w:w="1720" w:type="dxa"/>
            <w:tcBorders>
              <w:top w:val="nil"/>
              <w:left w:val="single" w:sz="8" w:space="0" w:color="auto"/>
              <w:bottom w:val="single" w:sz="8" w:space="0" w:color="auto"/>
              <w:right w:val="single" w:sz="8" w:space="0" w:color="auto"/>
            </w:tcBorders>
            <w:shd w:val="clear" w:color="auto" w:fill="auto"/>
            <w:vAlign w:val="center"/>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Data Analysis</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r>
      <w:tr w:rsidR="00DF2E80" w:rsidRPr="00DF2E80" w:rsidTr="00DF2E80">
        <w:trPr>
          <w:trHeight w:val="330"/>
        </w:trPr>
        <w:tc>
          <w:tcPr>
            <w:tcW w:w="1720" w:type="dxa"/>
            <w:tcBorders>
              <w:top w:val="nil"/>
              <w:left w:val="single" w:sz="8" w:space="0" w:color="auto"/>
              <w:bottom w:val="single" w:sz="8" w:space="0" w:color="auto"/>
              <w:right w:val="single" w:sz="8" w:space="0" w:color="auto"/>
            </w:tcBorders>
            <w:shd w:val="clear" w:color="auto" w:fill="auto"/>
            <w:vAlign w:val="center"/>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Chapter 4</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DF2E80">
            <w:pPr>
              <w:spacing w:line="240" w:lineRule="auto"/>
              <w:ind w:firstLine="0"/>
              <w:jc w:val="left"/>
              <w:rPr>
                <w:rFonts w:ascii="Arial" w:hAnsi="Arial" w:cs="Arial"/>
                <w:color w:val="FF0000"/>
              </w:rPr>
            </w:pPr>
            <w:r w:rsidRPr="00DF2E80">
              <w:rPr>
                <w:rFonts w:ascii="Arial" w:hAnsi="Arial" w:cs="Arial"/>
                <w:color w:val="FF0000"/>
                <w:lang w:val="en-GB"/>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DF2E80">
            <w:pPr>
              <w:spacing w:line="240" w:lineRule="auto"/>
              <w:ind w:firstLine="0"/>
              <w:jc w:val="left"/>
              <w:rPr>
                <w:rFonts w:ascii="Arial" w:hAnsi="Arial" w:cs="Arial"/>
                <w:color w:val="FF0000"/>
              </w:rPr>
            </w:pPr>
            <w:r w:rsidRPr="00DF2E80">
              <w:rPr>
                <w:rFonts w:ascii="Arial" w:hAnsi="Arial" w:cs="Arial"/>
                <w:color w:val="FF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r>
      <w:tr w:rsidR="00DF2E80" w:rsidRPr="00DF2E80" w:rsidTr="00DF2E80">
        <w:trPr>
          <w:trHeight w:val="330"/>
        </w:trPr>
        <w:tc>
          <w:tcPr>
            <w:tcW w:w="1720" w:type="dxa"/>
            <w:tcBorders>
              <w:top w:val="nil"/>
              <w:left w:val="single" w:sz="8" w:space="0" w:color="auto"/>
              <w:bottom w:val="single" w:sz="8" w:space="0" w:color="auto"/>
              <w:right w:val="single" w:sz="8" w:space="0" w:color="auto"/>
            </w:tcBorders>
            <w:shd w:val="clear" w:color="auto" w:fill="auto"/>
            <w:vAlign w:val="center"/>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Chapter 5</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r>
      <w:tr w:rsidR="00DF2E80" w:rsidRPr="00DF2E80" w:rsidTr="00DF2E80">
        <w:trPr>
          <w:trHeight w:val="330"/>
        </w:trPr>
        <w:tc>
          <w:tcPr>
            <w:tcW w:w="1720" w:type="dxa"/>
            <w:tcBorders>
              <w:top w:val="nil"/>
              <w:left w:val="single" w:sz="8" w:space="0" w:color="auto"/>
              <w:bottom w:val="single" w:sz="8" w:space="0" w:color="auto"/>
              <w:right w:val="single" w:sz="8" w:space="0" w:color="auto"/>
            </w:tcBorders>
            <w:shd w:val="clear" w:color="auto" w:fill="auto"/>
            <w:vAlign w:val="center"/>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Viva, Final Presentation</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000000" w:fill="FF000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rPr>
              <w:t> </w:t>
            </w:r>
          </w:p>
        </w:tc>
      </w:tr>
      <w:tr w:rsidR="00DF2E80" w:rsidRPr="00DF2E80" w:rsidTr="00DF2E80">
        <w:trPr>
          <w:trHeight w:val="915"/>
        </w:trPr>
        <w:tc>
          <w:tcPr>
            <w:tcW w:w="1720" w:type="dxa"/>
            <w:tcBorders>
              <w:top w:val="nil"/>
              <w:left w:val="single" w:sz="8" w:space="0" w:color="auto"/>
              <w:bottom w:val="single" w:sz="8" w:space="0" w:color="auto"/>
              <w:right w:val="single" w:sz="8" w:space="0" w:color="auto"/>
            </w:tcBorders>
            <w:shd w:val="clear" w:color="auto" w:fill="auto"/>
            <w:vAlign w:val="center"/>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Final Compilation, Proofreading</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000000" w:fill="FFFF0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r>
      <w:tr w:rsidR="00DF2E80" w:rsidRPr="00DF2E80" w:rsidTr="00DF2E80">
        <w:trPr>
          <w:trHeight w:val="330"/>
        </w:trPr>
        <w:tc>
          <w:tcPr>
            <w:tcW w:w="1720" w:type="dxa"/>
            <w:tcBorders>
              <w:top w:val="nil"/>
              <w:left w:val="single" w:sz="8" w:space="0" w:color="auto"/>
              <w:bottom w:val="single" w:sz="8" w:space="0" w:color="auto"/>
              <w:right w:val="single" w:sz="8" w:space="0" w:color="auto"/>
            </w:tcBorders>
            <w:shd w:val="clear" w:color="auto" w:fill="auto"/>
            <w:vAlign w:val="center"/>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xml:space="preserve">Submission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auto" w:fill="auto"/>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c>
          <w:tcPr>
            <w:tcW w:w="880" w:type="dxa"/>
            <w:tcBorders>
              <w:top w:val="nil"/>
              <w:left w:val="nil"/>
              <w:bottom w:val="single" w:sz="8" w:space="0" w:color="auto"/>
              <w:right w:val="single" w:sz="8" w:space="0" w:color="auto"/>
            </w:tcBorders>
            <w:shd w:val="clear" w:color="000000" w:fill="00B050"/>
            <w:noWrap/>
            <w:vAlign w:val="bottom"/>
            <w:hideMark/>
          </w:tcPr>
          <w:p w:rsidR="00DF2E80" w:rsidRPr="00DF2E80" w:rsidRDefault="00DF2E80" w:rsidP="00DF2E80">
            <w:pPr>
              <w:spacing w:line="240" w:lineRule="auto"/>
              <w:ind w:firstLine="0"/>
              <w:jc w:val="left"/>
              <w:rPr>
                <w:rFonts w:ascii="Arial" w:hAnsi="Arial" w:cs="Arial"/>
                <w:color w:val="000000"/>
              </w:rPr>
            </w:pPr>
            <w:r w:rsidRPr="00DF2E80">
              <w:rPr>
                <w:rFonts w:ascii="Arial" w:hAnsi="Arial" w:cs="Arial"/>
                <w:color w:val="000000"/>
                <w:lang w:val="en-GB"/>
              </w:rPr>
              <w:t> </w:t>
            </w:r>
          </w:p>
        </w:tc>
      </w:tr>
    </w:tbl>
    <w:p w:rsidR="007045E3" w:rsidRDefault="007045E3" w:rsidP="00DF2E80">
      <w:pPr>
        <w:spacing w:line="240" w:lineRule="auto"/>
        <w:ind w:firstLine="0"/>
        <w:rPr>
          <w:lang w:val="en-GB"/>
        </w:rPr>
        <w:sectPr w:rsidR="007045E3" w:rsidSect="00C64A7C">
          <w:pgSz w:w="16840" w:h="11907" w:orient="landscape" w:code="9"/>
          <w:pgMar w:top="1440" w:right="1440" w:bottom="1440" w:left="1440" w:header="720" w:footer="720" w:gutter="0"/>
          <w:cols w:space="720"/>
          <w:titlePg/>
          <w:docGrid w:linePitch="360"/>
        </w:sectPr>
      </w:pPr>
    </w:p>
    <w:p w:rsidR="00BB2641" w:rsidRPr="00BB2641" w:rsidRDefault="00BB2641" w:rsidP="00BB2641">
      <w:pPr>
        <w:rPr>
          <w:lang w:val="en-GB"/>
        </w:rPr>
      </w:pPr>
    </w:p>
    <w:p w:rsidR="007045E3" w:rsidRDefault="007045E3" w:rsidP="007045E3">
      <w:pPr>
        <w:pStyle w:val="Heading2"/>
        <w:rPr>
          <w:lang w:val="en-GB"/>
        </w:rPr>
      </w:pPr>
      <w:bookmarkStart w:id="125" w:name="_Toc16587893"/>
      <w:r w:rsidRPr="00B3226C">
        <w:rPr>
          <w:lang w:val="en-GB"/>
        </w:rPr>
        <w:t>Appendix</w:t>
      </w:r>
      <w:r>
        <w:rPr>
          <w:lang w:val="en-GB"/>
        </w:rPr>
        <w:t xml:space="preserve"> K</w:t>
      </w:r>
      <w:r w:rsidRPr="00B3226C">
        <w:rPr>
          <w:lang w:val="en-GB"/>
        </w:rPr>
        <w:t xml:space="preserve">: </w:t>
      </w:r>
      <w:r>
        <w:rPr>
          <w:lang w:val="en-GB"/>
        </w:rPr>
        <w:t>Turnitin Originality Report</w:t>
      </w:r>
      <w:bookmarkEnd w:id="125"/>
    </w:p>
    <w:p w:rsidR="00BB2641" w:rsidRPr="00BB2641" w:rsidRDefault="00ED15B7" w:rsidP="00BB2641">
      <w:pPr>
        <w:rPr>
          <w:lang w:val="en-GB"/>
        </w:rPr>
      </w:pPr>
      <w:r w:rsidRPr="00921A9E">
        <w:rPr>
          <w:lang w:val="en-GB"/>
        </w:rPr>
        <w:pict>
          <v:shape id="_x0000_i1032" type="#_x0000_t75" style="width:450.85pt;height:208.3pt">
            <v:imagedata r:id="rId60" o:title="Capture"/>
          </v:shape>
        </w:pict>
      </w:r>
    </w:p>
    <w:p w:rsidR="00016721" w:rsidRDefault="00016721" w:rsidP="00016721">
      <w:pPr>
        <w:pStyle w:val="Heading2"/>
        <w:numPr>
          <w:ilvl w:val="0"/>
          <w:numId w:val="0"/>
        </w:numPr>
        <w:ind w:left="576"/>
        <w:rPr>
          <w:lang w:val="en-GB"/>
        </w:rPr>
      </w:pPr>
      <w:bookmarkStart w:id="126" w:name="_Toc16587892"/>
    </w:p>
    <w:p w:rsidR="00695E83" w:rsidRDefault="00695E83" w:rsidP="00695E83">
      <w:pPr>
        <w:rPr>
          <w:lang w:val="en-GB"/>
        </w:rPr>
      </w:pPr>
    </w:p>
    <w:p w:rsidR="00695E83" w:rsidRDefault="00ED15B7" w:rsidP="00695E83">
      <w:pPr>
        <w:rPr>
          <w:lang w:val="en-GB"/>
        </w:rPr>
      </w:pPr>
      <w:r>
        <w:rPr>
          <w:noProof/>
        </w:rPr>
        <w:drawing>
          <wp:inline distT="0" distB="0" distL="0" distR="0">
            <wp:extent cx="5732145" cy="1795374"/>
            <wp:effectExtent l="19050" t="0" r="1905" b="0"/>
            <wp:docPr id="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srcRect/>
                    <a:stretch>
                      <a:fillRect/>
                    </a:stretch>
                  </pic:blipFill>
                  <pic:spPr bwMode="auto">
                    <a:xfrm>
                      <a:off x="0" y="0"/>
                      <a:ext cx="5732145" cy="1795374"/>
                    </a:xfrm>
                    <a:prstGeom prst="rect">
                      <a:avLst/>
                    </a:prstGeom>
                    <a:noFill/>
                    <a:ln w="9525">
                      <a:noFill/>
                      <a:miter lim="800000"/>
                      <a:headEnd/>
                      <a:tailEnd/>
                    </a:ln>
                  </pic:spPr>
                </pic:pic>
              </a:graphicData>
            </a:graphic>
          </wp:inline>
        </w:drawing>
      </w:r>
    </w:p>
    <w:p w:rsidR="00695E83" w:rsidRDefault="00695E83" w:rsidP="00695E83">
      <w:pPr>
        <w:rPr>
          <w:lang w:val="en-GB"/>
        </w:rPr>
      </w:pPr>
    </w:p>
    <w:p w:rsidR="00695E83" w:rsidRDefault="00695E83" w:rsidP="00695E83">
      <w:pPr>
        <w:rPr>
          <w:lang w:val="en-GB"/>
        </w:rPr>
      </w:pPr>
    </w:p>
    <w:p w:rsidR="00695E83" w:rsidRDefault="00695E83" w:rsidP="00695E83">
      <w:pPr>
        <w:rPr>
          <w:lang w:val="en-GB"/>
        </w:rPr>
      </w:pPr>
    </w:p>
    <w:p w:rsidR="00695E83" w:rsidRDefault="00695E83" w:rsidP="00695E83">
      <w:pPr>
        <w:rPr>
          <w:lang w:val="en-GB"/>
        </w:rPr>
      </w:pPr>
    </w:p>
    <w:p w:rsidR="00695E83" w:rsidRDefault="00695E83" w:rsidP="00695E83">
      <w:pPr>
        <w:rPr>
          <w:lang w:val="en-GB"/>
        </w:rPr>
      </w:pPr>
    </w:p>
    <w:p w:rsidR="00695E83" w:rsidRDefault="00695E83" w:rsidP="00695E83">
      <w:pPr>
        <w:rPr>
          <w:lang w:val="en-GB"/>
        </w:rPr>
      </w:pPr>
    </w:p>
    <w:p w:rsidR="00695E83" w:rsidRDefault="00695E83" w:rsidP="00695E83">
      <w:pPr>
        <w:rPr>
          <w:lang w:val="en-GB"/>
        </w:rPr>
      </w:pPr>
    </w:p>
    <w:p w:rsidR="00695E83" w:rsidRDefault="00695E83" w:rsidP="00695E83">
      <w:pPr>
        <w:rPr>
          <w:lang w:val="en-GB"/>
        </w:rPr>
      </w:pPr>
    </w:p>
    <w:p w:rsidR="00695E83" w:rsidRDefault="00695E83" w:rsidP="00695E83">
      <w:pPr>
        <w:rPr>
          <w:lang w:val="en-GB"/>
        </w:rPr>
      </w:pPr>
    </w:p>
    <w:p w:rsidR="00695E83" w:rsidRDefault="00695E83" w:rsidP="00695E83">
      <w:pPr>
        <w:rPr>
          <w:lang w:val="en-GB"/>
        </w:rPr>
      </w:pPr>
    </w:p>
    <w:p w:rsidR="00695E83" w:rsidRPr="00695E83" w:rsidRDefault="00695E83" w:rsidP="00695E83">
      <w:pPr>
        <w:rPr>
          <w:lang w:val="en-GB"/>
        </w:rPr>
      </w:pPr>
    </w:p>
    <w:p w:rsidR="00016721" w:rsidRDefault="00016721" w:rsidP="00016721">
      <w:pPr>
        <w:pStyle w:val="Heading2"/>
        <w:rPr>
          <w:lang w:val="en-GB"/>
        </w:rPr>
      </w:pPr>
      <w:r w:rsidRPr="00B3226C">
        <w:rPr>
          <w:lang w:val="en-GB"/>
        </w:rPr>
        <w:lastRenderedPageBreak/>
        <w:t>Appendix</w:t>
      </w:r>
      <w:r>
        <w:rPr>
          <w:lang w:val="en-GB"/>
        </w:rPr>
        <w:t xml:space="preserve"> J</w:t>
      </w:r>
      <w:r w:rsidRPr="00B3226C">
        <w:rPr>
          <w:lang w:val="en-GB"/>
        </w:rPr>
        <w:t xml:space="preserve">: </w:t>
      </w:r>
      <w:r>
        <w:rPr>
          <w:lang w:val="en-GB"/>
        </w:rPr>
        <w:t>MBA Project Log</w:t>
      </w:r>
      <w:bookmarkEnd w:id="126"/>
    </w:p>
    <w:p w:rsidR="00695E83" w:rsidRDefault="00ED15B7" w:rsidP="00DF2E80">
      <w:pPr>
        <w:spacing w:line="240" w:lineRule="auto"/>
        <w:ind w:firstLine="0"/>
        <w:rPr>
          <w:lang w:val="en-GB"/>
        </w:rPr>
      </w:pPr>
      <w:r w:rsidRPr="00921A9E">
        <w:rPr>
          <w:lang w:val="en-GB"/>
        </w:rPr>
        <w:pict>
          <v:shape id="_x0000_i1033" type="#_x0000_t75" style="width:450.85pt;height:637.7pt">
            <v:imagedata r:id="rId62" o:title="20190814184858-page-001"/>
          </v:shape>
        </w:pict>
      </w:r>
    </w:p>
    <w:p w:rsidR="00DF2E80" w:rsidRDefault="00DF2E80" w:rsidP="00DF2E80">
      <w:pPr>
        <w:spacing w:line="240" w:lineRule="auto"/>
        <w:ind w:firstLine="0"/>
        <w:rPr>
          <w:lang w:val="en-GB"/>
        </w:rPr>
      </w:pPr>
    </w:p>
    <w:p w:rsidR="00695E83" w:rsidRDefault="00695E83" w:rsidP="00DF2E80">
      <w:pPr>
        <w:spacing w:line="240" w:lineRule="auto"/>
        <w:ind w:firstLine="0"/>
        <w:rPr>
          <w:lang w:val="en-GB"/>
        </w:rPr>
      </w:pPr>
    </w:p>
    <w:p w:rsidR="00695E83" w:rsidRDefault="00ED15B7" w:rsidP="00DF2E80">
      <w:pPr>
        <w:spacing w:line="240" w:lineRule="auto"/>
        <w:ind w:firstLine="0"/>
        <w:rPr>
          <w:lang w:val="en-GB"/>
        </w:rPr>
      </w:pPr>
      <w:r w:rsidRPr="00921A9E">
        <w:rPr>
          <w:lang w:val="en-GB"/>
        </w:rPr>
        <w:lastRenderedPageBreak/>
        <w:pict>
          <v:shape id="_x0000_i1034" type="#_x0000_t75" style="width:450.85pt;height:637.7pt">
            <v:imagedata r:id="rId63" o:title="20190814184858-page-002"/>
          </v:shape>
        </w:pict>
      </w:r>
    </w:p>
    <w:p w:rsidR="00695E83" w:rsidRDefault="00695E83" w:rsidP="00DF2E80">
      <w:pPr>
        <w:spacing w:line="240" w:lineRule="auto"/>
        <w:ind w:firstLine="0"/>
        <w:rPr>
          <w:lang w:val="en-GB"/>
        </w:rPr>
      </w:pPr>
    </w:p>
    <w:p w:rsidR="00695E83" w:rsidRDefault="00ED15B7" w:rsidP="00DF2E80">
      <w:pPr>
        <w:spacing w:line="240" w:lineRule="auto"/>
        <w:ind w:firstLine="0"/>
        <w:rPr>
          <w:lang w:val="en-GB"/>
        </w:rPr>
      </w:pPr>
      <w:r w:rsidRPr="00921A9E">
        <w:rPr>
          <w:lang w:val="en-GB"/>
        </w:rPr>
        <w:lastRenderedPageBreak/>
        <w:pict>
          <v:shape id="_x0000_i1035" type="#_x0000_t75" style="width:450.85pt;height:637.7pt">
            <v:imagedata r:id="rId64" o:title="20190814184858-page-003"/>
          </v:shape>
        </w:pict>
      </w:r>
    </w:p>
    <w:p w:rsidR="00695E83" w:rsidRPr="00DF2E80" w:rsidRDefault="00ED15B7" w:rsidP="00DF2E80">
      <w:pPr>
        <w:spacing w:line="240" w:lineRule="auto"/>
        <w:ind w:firstLine="0"/>
        <w:rPr>
          <w:lang w:val="en-GB"/>
        </w:rPr>
      </w:pPr>
      <w:r w:rsidRPr="00921A9E">
        <w:rPr>
          <w:lang w:val="en-GB"/>
        </w:rPr>
        <w:lastRenderedPageBreak/>
        <w:pict>
          <v:shape id="_x0000_i1036" type="#_x0000_t75" style="width:450.85pt;height:637.7pt">
            <v:imagedata r:id="rId65" o:title="20190814184858-page-004"/>
          </v:shape>
        </w:pict>
      </w:r>
    </w:p>
    <w:sectPr w:rsidR="00695E83" w:rsidRPr="00DF2E80" w:rsidSect="007045E3">
      <w:pgSz w:w="11907" w:h="16840" w:code="9"/>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A19" w:rsidRDefault="00A02A19" w:rsidP="003D00F9">
      <w:r>
        <w:separator/>
      </w:r>
    </w:p>
  </w:endnote>
  <w:endnote w:type="continuationSeparator" w:id="1">
    <w:p w:rsidR="00A02A19" w:rsidRDefault="00A02A19" w:rsidP="003D00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2C" w:rsidRDefault="00921A9E" w:rsidP="007F6C4A">
    <w:pPr>
      <w:pStyle w:val="Footer"/>
      <w:framePr w:wrap="around" w:vAnchor="text" w:hAnchor="margin" w:xAlign="right" w:y="1"/>
      <w:rPr>
        <w:rStyle w:val="PageNumber"/>
      </w:rPr>
    </w:pPr>
    <w:r>
      <w:rPr>
        <w:rStyle w:val="PageNumber"/>
      </w:rPr>
      <w:fldChar w:fldCharType="begin"/>
    </w:r>
    <w:r w:rsidR="00826A2C">
      <w:rPr>
        <w:rStyle w:val="PageNumber"/>
      </w:rPr>
      <w:instrText xml:space="preserve">PAGE  </w:instrText>
    </w:r>
    <w:r>
      <w:rPr>
        <w:rStyle w:val="PageNumber"/>
      </w:rPr>
      <w:fldChar w:fldCharType="separate"/>
    </w:r>
    <w:r w:rsidR="00826A2C">
      <w:rPr>
        <w:rStyle w:val="PageNumber"/>
        <w:noProof/>
      </w:rPr>
      <w:t>6</w:t>
    </w:r>
    <w:r>
      <w:rPr>
        <w:rStyle w:val="PageNumber"/>
      </w:rPr>
      <w:fldChar w:fldCharType="end"/>
    </w:r>
  </w:p>
  <w:p w:rsidR="00826A2C" w:rsidRDefault="00826A2C" w:rsidP="000C72E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2C" w:rsidRPr="00986D26" w:rsidRDefault="00826A2C" w:rsidP="00986D26">
    <w:pPr>
      <w:pStyle w:val="Footer"/>
      <w:spacing w:before="480" w:line="240" w:lineRule="auto"/>
      <w:ind w:firstLine="0"/>
      <w:jc w:val="left"/>
      <w:rPr>
        <w:sz w:val="20"/>
        <w:szCs w:val="20"/>
      </w:rPr>
    </w:pPr>
    <w:r w:rsidRPr="00853120">
      <w:rPr>
        <w:rFonts w:ascii="Arial" w:hAnsi="Arial" w:cs="Arial"/>
        <w:sz w:val="18"/>
        <w:szCs w:val="18"/>
      </w:rPr>
      <w:t>INTI INTERNATIONAL UNIVERISTY (2019)</w:t>
    </w:r>
    <w:r w:rsidRPr="0084558B">
      <w:rPr>
        <w:sz w:val="20"/>
        <w:szCs w:val="20"/>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2C" w:rsidRDefault="00826A2C">
    <w:pPr>
      <w:pStyle w:val="Footer"/>
      <w:jc w:val="right"/>
    </w:pPr>
  </w:p>
  <w:p w:rsidR="00826A2C" w:rsidRDefault="00826A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A19" w:rsidRDefault="00A02A19" w:rsidP="003D00F9">
      <w:r>
        <w:separator/>
      </w:r>
    </w:p>
  </w:footnote>
  <w:footnote w:type="continuationSeparator" w:id="1">
    <w:p w:rsidR="00A02A19" w:rsidRDefault="00A02A19" w:rsidP="003D00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4624772"/>
      <w:docPartObj>
        <w:docPartGallery w:val="Page Numbers (Top of Page)"/>
        <w:docPartUnique/>
      </w:docPartObj>
    </w:sdtPr>
    <w:sdtContent>
      <w:p w:rsidR="00826A2C" w:rsidRDefault="00921A9E">
        <w:pPr>
          <w:pStyle w:val="Header"/>
          <w:jc w:val="right"/>
        </w:pPr>
        <w:fldSimple w:instr=" PAGE   \* MERGEFORMAT ">
          <w:r w:rsidR="00ED15B7">
            <w:rPr>
              <w:noProof/>
            </w:rPr>
            <w:t>97</w:t>
          </w:r>
        </w:fldSimple>
      </w:p>
    </w:sdtContent>
  </w:sdt>
  <w:p w:rsidR="00826A2C" w:rsidRDefault="00826A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2C" w:rsidRDefault="00826A2C">
    <w:pPr>
      <w:pStyle w:val="Header"/>
      <w:jc w:val="right"/>
    </w:pPr>
  </w:p>
  <w:p w:rsidR="00826A2C" w:rsidRDefault="00826A2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7340361"/>
      <w:docPartObj>
        <w:docPartGallery w:val="Page Numbers (Top of Page)"/>
        <w:docPartUnique/>
      </w:docPartObj>
    </w:sdtPr>
    <w:sdtContent>
      <w:p w:rsidR="00826A2C" w:rsidRDefault="00921A9E">
        <w:pPr>
          <w:pStyle w:val="Header"/>
          <w:jc w:val="right"/>
        </w:pPr>
        <w:fldSimple w:instr=" PAGE   \* MERGEFORMAT ">
          <w:r w:rsidR="00ED15B7">
            <w:rPr>
              <w:noProof/>
            </w:rPr>
            <w:t>95</w:t>
          </w:r>
        </w:fldSimple>
      </w:p>
    </w:sdtContent>
  </w:sdt>
  <w:p w:rsidR="00826A2C" w:rsidRDefault="00826A2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E717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A9044D3"/>
    <w:multiLevelType w:val="multilevel"/>
    <w:tmpl w:val="886047CA"/>
    <w:lvl w:ilvl="0">
      <w:start w:val="1"/>
      <w:numFmt w:val="decimal"/>
      <w:pStyle w:val="ListOfFigure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D8C4BA3"/>
    <w:multiLevelType w:val="hybridMultilevel"/>
    <w:tmpl w:val="E4B0B468"/>
    <w:lvl w:ilvl="0" w:tplc="C726AED0">
      <w:start w:val="1"/>
      <w:numFmt w:val="decimal"/>
      <w:lvlText w:val="%1."/>
      <w:lvlJc w:val="left"/>
      <w:pPr>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A855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4BC175E8"/>
    <w:multiLevelType w:val="hybridMultilevel"/>
    <w:tmpl w:val="FB101E9C"/>
    <w:lvl w:ilvl="0" w:tplc="DAE056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6844191"/>
    <w:multiLevelType w:val="multilevel"/>
    <w:tmpl w:val="34A60A4C"/>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6DFF1352"/>
    <w:multiLevelType w:val="multilevel"/>
    <w:tmpl w:val="BA144A18"/>
    <w:lvl w:ilvl="0">
      <w:start w:val="1"/>
      <w:numFmt w:val="decimal"/>
      <w:pStyle w:val="Heading1"/>
      <w:lvlText w:val="%1.0"/>
      <w:lvlJc w:val="left"/>
      <w:pPr>
        <w:ind w:left="360" w:hanging="360"/>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79601D04"/>
    <w:multiLevelType w:val="hybridMultilevel"/>
    <w:tmpl w:val="1B1EC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2"/>
  </w:num>
  <w:num w:numId="5">
    <w:abstractNumId w:val="4"/>
  </w:num>
  <w:num w:numId="6">
    <w:abstractNumId w:val="5"/>
  </w:num>
  <w:num w:numId="7">
    <w:abstractNumId w:val="3"/>
  </w:num>
  <w:num w:numId="8">
    <w:abstractNumId w:val="7"/>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activeWritingStyle w:appName="MSWord" w:lang="en-GB" w:vendorID="64" w:dllVersion="131078" w:nlCheck="1" w:checkStyle="1"/>
  <w:activeWritingStyle w:appName="MSWord" w:lang="en-US" w:vendorID="64" w:dllVersion="131078" w:nlCheck="1" w:checkStyle="1"/>
  <w:defaultTabStop w:val="720"/>
  <w:drawingGridHorizontalSpacing w:val="120"/>
  <w:displayHorizontalDrawingGridEvery w:val="2"/>
  <w:displayVerticalDrawingGridEvery w:val="2"/>
  <w:characterSpacingControl w:val="doNotCompress"/>
  <w:hdrShapeDefaults>
    <o:shapedefaults v:ext="edit" spidmax="51202"/>
  </w:hdrShapeDefaults>
  <w:footnotePr>
    <w:footnote w:id="0"/>
    <w:footnote w:id="1"/>
  </w:footnotePr>
  <w:endnotePr>
    <w:endnote w:id="0"/>
    <w:endnote w:id="1"/>
  </w:endnotePr>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a5r0ws2sr2xxyepe0dxrxpmtvs2sr0davsv&quot;&gt;Thesis Haziq&lt;record-ids&gt;&lt;item&gt;1&lt;/item&gt;&lt;item&gt;3&lt;/item&gt;&lt;item&gt;4&lt;/item&gt;&lt;item&gt;5&lt;/item&gt;&lt;item&gt;7&lt;/item&gt;&lt;item&gt;8&lt;/item&gt;&lt;item&gt;9&lt;/item&gt;&lt;item&gt;10&lt;/item&gt;&lt;item&gt;11&lt;/item&gt;&lt;item&gt;13&lt;/item&gt;&lt;item&gt;14&lt;/item&gt;&lt;item&gt;15&lt;/item&gt;&lt;item&gt;16&lt;/item&gt;&lt;item&gt;17&lt;/item&gt;&lt;item&gt;18&lt;/item&gt;&lt;item&gt;19&lt;/item&gt;&lt;item&gt;20&lt;/item&gt;&lt;item&gt;21&lt;/item&gt;&lt;item&gt;23&lt;/item&gt;&lt;item&gt;46&lt;/item&gt;&lt;item&gt;47&lt;/item&gt;&lt;item&gt;48&lt;/item&gt;&lt;item&gt;55&lt;/item&gt;&lt;item&gt;56&lt;/item&gt;&lt;item&gt;57&lt;/item&gt;&lt;item&gt;59&lt;/item&gt;&lt;item&gt;60&lt;/item&gt;&lt;item&gt;61&lt;/item&gt;&lt;item&gt;62&lt;/item&gt;&lt;item&gt;64&lt;/item&gt;&lt;item&gt;65&lt;/item&gt;&lt;item&gt;68&lt;/item&gt;&lt;item&gt;71&lt;/item&gt;&lt;item&gt;72&lt;/item&gt;&lt;item&gt;79&lt;/item&gt;&lt;item&gt;80&lt;/item&gt;&lt;item&gt;82&lt;/item&gt;&lt;item&gt;84&lt;/item&gt;&lt;item&gt;85&lt;/item&gt;&lt;item&gt;86&lt;/item&gt;&lt;item&gt;87&lt;/item&gt;&lt;item&gt;90&lt;/item&gt;&lt;item&gt;91&lt;/item&gt;&lt;item&gt;93&lt;/item&gt;&lt;item&gt;95&lt;/item&gt;&lt;item&gt;96&lt;/item&gt;&lt;item&gt;103&lt;/item&gt;&lt;item&gt;104&lt;/item&gt;&lt;item&gt;105&lt;/item&gt;&lt;item&gt;107&lt;/item&gt;&lt;item&gt;108&lt;/item&gt;&lt;item&gt;109&lt;/item&gt;&lt;item&gt;111&lt;/item&gt;&lt;item&gt;115&lt;/item&gt;&lt;item&gt;117&lt;/item&gt;&lt;item&gt;118&lt;/item&gt;&lt;item&gt;120&lt;/item&gt;&lt;item&gt;130&lt;/item&gt;&lt;item&gt;131&lt;/item&gt;&lt;item&gt;133&lt;/item&gt;&lt;item&gt;134&lt;/item&gt;&lt;item&gt;136&lt;/item&gt;&lt;item&gt;137&lt;/item&gt;&lt;item&gt;141&lt;/item&gt;&lt;item&gt;142&lt;/item&gt;&lt;item&gt;147&lt;/item&gt;&lt;item&gt;148&lt;/item&gt;&lt;item&gt;149&lt;/item&gt;&lt;item&gt;150&lt;/item&gt;&lt;item&gt;151&lt;/item&gt;&lt;item&gt;157&lt;/item&gt;&lt;item&gt;159&lt;/item&gt;&lt;item&gt;160&lt;/item&gt;&lt;item&gt;161&lt;/item&gt;&lt;item&gt;162&lt;/item&gt;&lt;item&gt;163&lt;/item&gt;&lt;item&gt;164&lt;/item&gt;&lt;item&gt;165&lt;/item&gt;&lt;item&gt;166&lt;/item&gt;&lt;item&gt;167&lt;/item&gt;&lt;item&gt;168&lt;/item&gt;&lt;item&gt;169&lt;/item&gt;&lt;item&gt;170&lt;/item&gt;&lt;item&gt;171&lt;/item&gt;&lt;item&gt;172&lt;/item&gt;&lt;item&gt;173&lt;/item&gt;&lt;item&gt;175&lt;/item&gt;&lt;/record-ids&gt;&lt;/item&gt;&lt;/Libraries&gt;"/>
  </w:docVars>
  <w:rsids>
    <w:rsidRoot w:val="00F739AD"/>
    <w:rsid w:val="00001153"/>
    <w:rsid w:val="0000167F"/>
    <w:rsid w:val="00001742"/>
    <w:rsid w:val="00001996"/>
    <w:rsid w:val="000037DA"/>
    <w:rsid w:val="00004675"/>
    <w:rsid w:val="0000529D"/>
    <w:rsid w:val="00005D99"/>
    <w:rsid w:val="000070ED"/>
    <w:rsid w:val="00011ACB"/>
    <w:rsid w:val="000128F6"/>
    <w:rsid w:val="000143C4"/>
    <w:rsid w:val="00016721"/>
    <w:rsid w:val="00017712"/>
    <w:rsid w:val="00022F5C"/>
    <w:rsid w:val="00024DA5"/>
    <w:rsid w:val="000262E7"/>
    <w:rsid w:val="00026BC6"/>
    <w:rsid w:val="00026BE3"/>
    <w:rsid w:val="000271C6"/>
    <w:rsid w:val="00030544"/>
    <w:rsid w:val="00033842"/>
    <w:rsid w:val="0003419B"/>
    <w:rsid w:val="00034CEF"/>
    <w:rsid w:val="000368D2"/>
    <w:rsid w:val="00040699"/>
    <w:rsid w:val="00040B54"/>
    <w:rsid w:val="00044788"/>
    <w:rsid w:val="00044D34"/>
    <w:rsid w:val="00052FE7"/>
    <w:rsid w:val="00053DBF"/>
    <w:rsid w:val="00055F4E"/>
    <w:rsid w:val="00062F5D"/>
    <w:rsid w:val="00065F25"/>
    <w:rsid w:val="00067782"/>
    <w:rsid w:val="00070D3A"/>
    <w:rsid w:val="00071CA0"/>
    <w:rsid w:val="000753F7"/>
    <w:rsid w:val="000825E3"/>
    <w:rsid w:val="00082687"/>
    <w:rsid w:val="000828B5"/>
    <w:rsid w:val="00082B31"/>
    <w:rsid w:val="0008362F"/>
    <w:rsid w:val="0008377B"/>
    <w:rsid w:val="00084D87"/>
    <w:rsid w:val="0008523A"/>
    <w:rsid w:val="00086833"/>
    <w:rsid w:val="00086834"/>
    <w:rsid w:val="000873D1"/>
    <w:rsid w:val="00093788"/>
    <w:rsid w:val="000967D3"/>
    <w:rsid w:val="000A2261"/>
    <w:rsid w:val="000A5049"/>
    <w:rsid w:val="000B1360"/>
    <w:rsid w:val="000B19BD"/>
    <w:rsid w:val="000B2444"/>
    <w:rsid w:val="000C1B3C"/>
    <w:rsid w:val="000C29F4"/>
    <w:rsid w:val="000C632D"/>
    <w:rsid w:val="000C6F90"/>
    <w:rsid w:val="000C72E3"/>
    <w:rsid w:val="000C7335"/>
    <w:rsid w:val="000C775B"/>
    <w:rsid w:val="000D099A"/>
    <w:rsid w:val="000D3C77"/>
    <w:rsid w:val="000D5720"/>
    <w:rsid w:val="000D67FD"/>
    <w:rsid w:val="000D6EEE"/>
    <w:rsid w:val="000D79F8"/>
    <w:rsid w:val="000E0262"/>
    <w:rsid w:val="000E093E"/>
    <w:rsid w:val="000E122D"/>
    <w:rsid w:val="000E12A3"/>
    <w:rsid w:val="000E178C"/>
    <w:rsid w:val="000E191A"/>
    <w:rsid w:val="000E277F"/>
    <w:rsid w:val="000E401F"/>
    <w:rsid w:val="000E443E"/>
    <w:rsid w:val="000F441D"/>
    <w:rsid w:val="000F45A6"/>
    <w:rsid w:val="001024E0"/>
    <w:rsid w:val="001033D3"/>
    <w:rsid w:val="00103F19"/>
    <w:rsid w:val="00106396"/>
    <w:rsid w:val="0010733F"/>
    <w:rsid w:val="0010773B"/>
    <w:rsid w:val="00111616"/>
    <w:rsid w:val="001116D5"/>
    <w:rsid w:val="00113421"/>
    <w:rsid w:val="0011416B"/>
    <w:rsid w:val="00115281"/>
    <w:rsid w:val="00115C6D"/>
    <w:rsid w:val="00121FDE"/>
    <w:rsid w:val="00122A3A"/>
    <w:rsid w:val="00122F94"/>
    <w:rsid w:val="00126940"/>
    <w:rsid w:val="001279D2"/>
    <w:rsid w:val="00131627"/>
    <w:rsid w:val="001321AA"/>
    <w:rsid w:val="001325F1"/>
    <w:rsid w:val="001350FE"/>
    <w:rsid w:val="00135B42"/>
    <w:rsid w:val="0013659B"/>
    <w:rsid w:val="00136CDE"/>
    <w:rsid w:val="001370E6"/>
    <w:rsid w:val="001372AA"/>
    <w:rsid w:val="00137D5D"/>
    <w:rsid w:val="00141E0A"/>
    <w:rsid w:val="00144735"/>
    <w:rsid w:val="00144CB6"/>
    <w:rsid w:val="00144E89"/>
    <w:rsid w:val="00146E87"/>
    <w:rsid w:val="001503F9"/>
    <w:rsid w:val="00155897"/>
    <w:rsid w:val="0016301B"/>
    <w:rsid w:val="00163D2B"/>
    <w:rsid w:val="0016406F"/>
    <w:rsid w:val="00167F4E"/>
    <w:rsid w:val="00172FEF"/>
    <w:rsid w:val="0017311B"/>
    <w:rsid w:val="00173691"/>
    <w:rsid w:val="0017387A"/>
    <w:rsid w:val="00174729"/>
    <w:rsid w:val="00181435"/>
    <w:rsid w:val="00182034"/>
    <w:rsid w:val="00184CEA"/>
    <w:rsid w:val="001855D0"/>
    <w:rsid w:val="0018666E"/>
    <w:rsid w:val="00191826"/>
    <w:rsid w:val="00192CC4"/>
    <w:rsid w:val="00194CC6"/>
    <w:rsid w:val="001950D4"/>
    <w:rsid w:val="0019663D"/>
    <w:rsid w:val="00197C34"/>
    <w:rsid w:val="001A0BA8"/>
    <w:rsid w:val="001A2099"/>
    <w:rsid w:val="001A2E5E"/>
    <w:rsid w:val="001A53BD"/>
    <w:rsid w:val="001A649A"/>
    <w:rsid w:val="001A6DED"/>
    <w:rsid w:val="001A7C3B"/>
    <w:rsid w:val="001B38C1"/>
    <w:rsid w:val="001B6B14"/>
    <w:rsid w:val="001C65F1"/>
    <w:rsid w:val="001D268A"/>
    <w:rsid w:val="001D2A2A"/>
    <w:rsid w:val="001D4B1D"/>
    <w:rsid w:val="001D4C8B"/>
    <w:rsid w:val="001E164C"/>
    <w:rsid w:val="001E2C09"/>
    <w:rsid w:val="001E2F8A"/>
    <w:rsid w:val="001E52F9"/>
    <w:rsid w:val="001F0979"/>
    <w:rsid w:val="001F111F"/>
    <w:rsid w:val="001F1533"/>
    <w:rsid w:val="001F15B8"/>
    <w:rsid w:val="001F42AB"/>
    <w:rsid w:val="001F70AA"/>
    <w:rsid w:val="001F7C24"/>
    <w:rsid w:val="0020106F"/>
    <w:rsid w:val="00203171"/>
    <w:rsid w:val="00203955"/>
    <w:rsid w:val="00203E7C"/>
    <w:rsid w:val="00210BB9"/>
    <w:rsid w:val="00211313"/>
    <w:rsid w:val="00211777"/>
    <w:rsid w:val="0022024A"/>
    <w:rsid w:val="00230084"/>
    <w:rsid w:val="002329D2"/>
    <w:rsid w:val="00233626"/>
    <w:rsid w:val="002429CA"/>
    <w:rsid w:val="00243A8E"/>
    <w:rsid w:val="00246B1F"/>
    <w:rsid w:val="00253B4A"/>
    <w:rsid w:val="00255134"/>
    <w:rsid w:val="00261976"/>
    <w:rsid w:val="00262016"/>
    <w:rsid w:val="00262587"/>
    <w:rsid w:val="00262999"/>
    <w:rsid w:val="00262E47"/>
    <w:rsid w:val="002653A3"/>
    <w:rsid w:val="002655BC"/>
    <w:rsid w:val="00265AEA"/>
    <w:rsid w:val="00265B05"/>
    <w:rsid w:val="002668A2"/>
    <w:rsid w:val="002700C4"/>
    <w:rsid w:val="00272E4D"/>
    <w:rsid w:val="00274E63"/>
    <w:rsid w:val="00275B8A"/>
    <w:rsid w:val="002767A9"/>
    <w:rsid w:val="00277096"/>
    <w:rsid w:val="00283ED0"/>
    <w:rsid w:val="0028413A"/>
    <w:rsid w:val="00285FFA"/>
    <w:rsid w:val="00286902"/>
    <w:rsid w:val="00286BF8"/>
    <w:rsid w:val="002879DB"/>
    <w:rsid w:val="00290FE0"/>
    <w:rsid w:val="0029235D"/>
    <w:rsid w:val="002941EF"/>
    <w:rsid w:val="002948AB"/>
    <w:rsid w:val="00295282"/>
    <w:rsid w:val="00295934"/>
    <w:rsid w:val="00296496"/>
    <w:rsid w:val="002972C3"/>
    <w:rsid w:val="002A24FC"/>
    <w:rsid w:val="002A3402"/>
    <w:rsid w:val="002A4DE0"/>
    <w:rsid w:val="002A7963"/>
    <w:rsid w:val="002B1226"/>
    <w:rsid w:val="002B384C"/>
    <w:rsid w:val="002B66C0"/>
    <w:rsid w:val="002B685B"/>
    <w:rsid w:val="002B7C73"/>
    <w:rsid w:val="002C104E"/>
    <w:rsid w:val="002C12CB"/>
    <w:rsid w:val="002C2781"/>
    <w:rsid w:val="002C2A3A"/>
    <w:rsid w:val="002C2BB8"/>
    <w:rsid w:val="002C4E7C"/>
    <w:rsid w:val="002C5ED9"/>
    <w:rsid w:val="002C6553"/>
    <w:rsid w:val="002D0030"/>
    <w:rsid w:val="002D1B2B"/>
    <w:rsid w:val="002D494E"/>
    <w:rsid w:val="002E2A93"/>
    <w:rsid w:val="002E2D4A"/>
    <w:rsid w:val="002E2F52"/>
    <w:rsid w:val="002E5907"/>
    <w:rsid w:val="002E600F"/>
    <w:rsid w:val="002E655A"/>
    <w:rsid w:val="002E65AE"/>
    <w:rsid w:val="002E7289"/>
    <w:rsid w:val="002E7600"/>
    <w:rsid w:val="002F168A"/>
    <w:rsid w:val="002F1CBA"/>
    <w:rsid w:val="002F4C18"/>
    <w:rsid w:val="002F68A9"/>
    <w:rsid w:val="003002F2"/>
    <w:rsid w:val="0030050F"/>
    <w:rsid w:val="003015FC"/>
    <w:rsid w:val="00301F0E"/>
    <w:rsid w:val="00304FAE"/>
    <w:rsid w:val="00306388"/>
    <w:rsid w:val="003069B7"/>
    <w:rsid w:val="00310C02"/>
    <w:rsid w:val="0031526B"/>
    <w:rsid w:val="0031567D"/>
    <w:rsid w:val="003162F1"/>
    <w:rsid w:val="00316894"/>
    <w:rsid w:val="00317516"/>
    <w:rsid w:val="0032130E"/>
    <w:rsid w:val="00321F73"/>
    <w:rsid w:val="00321F77"/>
    <w:rsid w:val="00323919"/>
    <w:rsid w:val="00323961"/>
    <w:rsid w:val="00323AA3"/>
    <w:rsid w:val="00323AF5"/>
    <w:rsid w:val="00323F5B"/>
    <w:rsid w:val="0032554D"/>
    <w:rsid w:val="0033062D"/>
    <w:rsid w:val="0033202E"/>
    <w:rsid w:val="00332C00"/>
    <w:rsid w:val="00333AC9"/>
    <w:rsid w:val="00334FA7"/>
    <w:rsid w:val="003365ED"/>
    <w:rsid w:val="003403C3"/>
    <w:rsid w:val="00340CE8"/>
    <w:rsid w:val="00345AB4"/>
    <w:rsid w:val="00346F2C"/>
    <w:rsid w:val="00350BCB"/>
    <w:rsid w:val="00355135"/>
    <w:rsid w:val="003602BD"/>
    <w:rsid w:val="00361104"/>
    <w:rsid w:val="00361C91"/>
    <w:rsid w:val="0036532E"/>
    <w:rsid w:val="00366358"/>
    <w:rsid w:val="003665E1"/>
    <w:rsid w:val="00373B25"/>
    <w:rsid w:val="00373D61"/>
    <w:rsid w:val="00374A9B"/>
    <w:rsid w:val="00374CD0"/>
    <w:rsid w:val="00375D51"/>
    <w:rsid w:val="00377808"/>
    <w:rsid w:val="00377C62"/>
    <w:rsid w:val="003812B8"/>
    <w:rsid w:val="00384F55"/>
    <w:rsid w:val="00387614"/>
    <w:rsid w:val="00390A70"/>
    <w:rsid w:val="00391986"/>
    <w:rsid w:val="00392652"/>
    <w:rsid w:val="00393387"/>
    <w:rsid w:val="00393E2C"/>
    <w:rsid w:val="00394952"/>
    <w:rsid w:val="00394BBE"/>
    <w:rsid w:val="00397098"/>
    <w:rsid w:val="00397EA9"/>
    <w:rsid w:val="003A0C03"/>
    <w:rsid w:val="003A2FBC"/>
    <w:rsid w:val="003A344A"/>
    <w:rsid w:val="003A3ED3"/>
    <w:rsid w:val="003A47EE"/>
    <w:rsid w:val="003A4DED"/>
    <w:rsid w:val="003A5293"/>
    <w:rsid w:val="003B0AD7"/>
    <w:rsid w:val="003B1EDB"/>
    <w:rsid w:val="003B2866"/>
    <w:rsid w:val="003B4995"/>
    <w:rsid w:val="003B4B37"/>
    <w:rsid w:val="003B6F29"/>
    <w:rsid w:val="003C1559"/>
    <w:rsid w:val="003C1FAA"/>
    <w:rsid w:val="003C272A"/>
    <w:rsid w:val="003C385D"/>
    <w:rsid w:val="003C4547"/>
    <w:rsid w:val="003C63A3"/>
    <w:rsid w:val="003D00F9"/>
    <w:rsid w:val="003D2D80"/>
    <w:rsid w:val="003D5EDD"/>
    <w:rsid w:val="003D64EE"/>
    <w:rsid w:val="003E0F88"/>
    <w:rsid w:val="003E15AE"/>
    <w:rsid w:val="003E2104"/>
    <w:rsid w:val="003E222D"/>
    <w:rsid w:val="003E2A32"/>
    <w:rsid w:val="003E3DC2"/>
    <w:rsid w:val="003E413F"/>
    <w:rsid w:val="003E45C1"/>
    <w:rsid w:val="003E4EB0"/>
    <w:rsid w:val="003E68EA"/>
    <w:rsid w:val="003E7E2F"/>
    <w:rsid w:val="003F0695"/>
    <w:rsid w:val="003F088E"/>
    <w:rsid w:val="003F3344"/>
    <w:rsid w:val="003F7F76"/>
    <w:rsid w:val="004033C8"/>
    <w:rsid w:val="004034A6"/>
    <w:rsid w:val="00405EE8"/>
    <w:rsid w:val="004062F4"/>
    <w:rsid w:val="00406427"/>
    <w:rsid w:val="0041326F"/>
    <w:rsid w:val="004137BA"/>
    <w:rsid w:val="004145A4"/>
    <w:rsid w:val="00416FF5"/>
    <w:rsid w:val="0041733D"/>
    <w:rsid w:val="00420EAE"/>
    <w:rsid w:val="00422395"/>
    <w:rsid w:val="00422C37"/>
    <w:rsid w:val="004276B5"/>
    <w:rsid w:val="00430310"/>
    <w:rsid w:val="00430D9F"/>
    <w:rsid w:val="00431039"/>
    <w:rsid w:val="004322D1"/>
    <w:rsid w:val="004349F8"/>
    <w:rsid w:val="00434CDB"/>
    <w:rsid w:val="0043513A"/>
    <w:rsid w:val="00435EF7"/>
    <w:rsid w:val="004361B4"/>
    <w:rsid w:val="0043670A"/>
    <w:rsid w:val="004414B1"/>
    <w:rsid w:val="00441FFF"/>
    <w:rsid w:val="004454D1"/>
    <w:rsid w:val="00447610"/>
    <w:rsid w:val="00452776"/>
    <w:rsid w:val="00455EEE"/>
    <w:rsid w:val="0046047E"/>
    <w:rsid w:val="004630FD"/>
    <w:rsid w:val="00464AC1"/>
    <w:rsid w:val="00465131"/>
    <w:rsid w:val="004653CF"/>
    <w:rsid w:val="004666D0"/>
    <w:rsid w:val="00467168"/>
    <w:rsid w:val="00467581"/>
    <w:rsid w:val="004705A2"/>
    <w:rsid w:val="00472533"/>
    <w:rsid w:val="00476908"/>
    <w:rsid w:val="00480F2D"/>
    <w:rsid w:val="004834D6"/>
    <w:rsid w:val="00483F27"/>
    <w:rsid w:val="00490DE0"/>
    <w:rsid w:val="0049333C"/>
    <w:rsid w:val="00497930"/>
    <w:rsid w:val="004A29C0"/>
    <w:rsid w:val="004A2C5F"/>
    <w:rsid w:val="004A2EBA"/>
    <w:rsid w:val="004B0141"/>
    <w:rsid w:val="004B087C"/>
    <w:rsid w:val="004B3D7F"/>
    <w:rsid w:val="004B41BC"/>
    <w:rsid w:val="004B42E2"/>
    <w:rsid w:val="004B5406"/>
    <w:rsid w:val="004B6B08"/>
    <w:rsid w:val="004C09DF"/>
    <w:rsid w:val="004C179F"/>
    <w:rsid w:val="004C71A8"/>
    <w:rsid w:val="004D175D"/>
    <w:rsid w:val="004D3A5F"/>
    <w:rsid w:val="004D4A89"/>
    <w:rsid w:val="004E0D5F"/>
    <w:rsid w:val="004E283F"/>
    <w:rsid w:val="004E284E"/>
    <w:rsid w:val="004E3022"/>
    <w:rsid w:val="004E5231"/>
    <w:rsid w:val="004E6C25"/>
    <w:rsid w:val="004E7A7F"/>
    <w:rsid w:val="004F0110"/>
    <w:rsid w:val="004F104B"/>
    <w:rsid w:val="004F4DAE"/>
    <w:rsid w:val="005020A5"/>
    <w:rsid w:val="00502818"/>
    <w:rsid w:val="00502EB4"/>
    <w:rsid w:val="00504804"/>
    <w:rsid w:val="00505E55"/>
    <w:rsid w:val="0050614C"/>
    <w:rsid w:val="00507259"/>
    <w:rsid w:val="0051072F"/>
    <w:rsid w:val="00512719"/>
    <w:rsid w:val="00513724"/>
    <w:rsid w:val="0051539D"/>
    <w:rsid w:val="005155D5"/>
    <w:rsid w:val="0052121A"/>
    <w:rsid w:val="00521D62"/>
    <w:rsid w:val="00522524"/>
    <w:rsid w:val="005235AB"/>
    <w:rsid w:val="00523972"/>
    <w:rsid w:val="005250CB"/>
    <w:rsid w:val="00526A07"/>
    <w:rsid w:val="00526B24"/>
    <w:rsid w:val="00530EEE"/>
    <w:rsid w:val="00531DAC"/>
    <w:rsid w:val="00532371"/>
    <w:rsid w:val="005327ED"/>
    <w:rsid w:val="005348F7"/>
    <w:rsid w:val="0053502E"/>
    <w:rsid w:val="0053626C"/>
    <w:rsid w:val="00541744"/>
    <w:rsid w:val="005428AE"/>
    <w:rsid w:val="00542D84"/>
    <w:rsid w:val="00544CFF"/>
    <w:rsid w:val="00547D5D"/>
    <w:rsid w:val="00555A28"/>
    <w:rsid w:val="00561860"/>
    <w:rsid w:val="005642F5"/>
    <w:rsid w:val="00565D16"/>
    <w:rsid w:val="0056632F"/>
    <w:rsid w:val="00570DAD"/>
    <w:rsid w:val="00570EBC"/>
    <w:rsid w:val="005748D8"/>
    <w:rsid w:val="005762B3"/>
    <w:rsid w:val="00580362"/>
    <w:rsid w:val="005803DA"/>
    <w:rsid w:val="00581A53"/>
    <w:rsid w:val="00582EF6"/>
    <w:rsid w:val="00585163"/>
    <w:rsid w:val="0058522C"/>
    <w:rsid w:val="00585C62"/>
    <w:rsid w:val="005862AF"/>
    <w:rsid w:val="005917DE"/>
    <w:rsid w:val="005A0AF2"/>
    <w:rsid w:val="005A134C"/>
    <w:rsid w:val="005A228E"/>
    <w:rsid w:val="005A32B9"/>
    <w:rsid w:val="005A3F4C"/>
    <w:rsid w:val="005A62C1"/>
    <w:rsid w:val="005B3794"/>
    <w:rsid w:val="005B4D37"/>
    <w:rsid w:val="005B722B"/>
    <w:rsid w:val="005C17B0"/>
    <w:rsid w:val="005C2143"/>
    <w:rsid w:val="005C224C"/>
    <w:rsid w:val="005C47BF"/>
    <w:rsid w:val="005C509E"/>
    <w:rsid w:val="005C6F24"/>
    <w:rsid w:val="005D095E"/>
    <w:rsid w:val="005D2890"/>
    <w:rsid w:val="005D4FC7"/>
    <w:rsid w:val="005D50FE"/>
    <w:rsid w:val="005D5CA5"/>
    <w:rsid w:val="005E3A06"/>
    <w:rsid w:val="005E509E"/>
    <w:rsid w:val="005F0FA7"/>
    <w:rsid w:val="005F2E07"/>
    <w:rsid w:val="005F3BBD"/>
    <w:rsid w:val="005F5A73"/>
    <w:rsid w:val="005F65B0"/>
    <w:rsid w:val="005F728C"/>
    <w:rsid w:val="005F735B"/>
    <w:rsid w:val="0060008B"/>
    <w:rsid w:val="00601121"/>
    <w:rsid w:val="006054D4"/>
    <w:rsid w:val="006071C2"/>
    <w:rsid w:val="00615A41"/>
    <w:rsid w:val="00615E17"/>
    <w:rsid w:val="00616EEC"/>
    <w:rsid w:val="00620580"/>
    <w:rsid w:val="00620910"/>
    <w:rsid w:val="00620B1C"/>
    <w:rsid w:val="00621E42"/>
    <w:rsid w:val="0062383F"/>
    <w:rsid w:val="006272BC"/>
    <w:rsid w:val="006327DD"/>
    <w:rsid w:val="006335DA"/>
    <w:rsid w:val="006342DB"/>
    <w:rsid w:val="00636BCD"/>
    <w:rsid w:val="00637F26"/>
    <w:rsid w:val="0064310A"/>
    <w:rsid w:val="0064331F"/>
    <w:rsid w:val="00643386"/>
    <w:rsid w:val="00643DE7"/>
    <w:rsid w:val="006471BB"/>
    <w:rsid w:val="00650B1A"/>
    <w:rsid w:val="00651099"/>
    <w:rsid w:val="006529A3"/>
    <w:rsid w:val="00653D1F"/>
    <w:rsid w:val="00654906"/>
    <w:rsid w:val="0065701A"/>
    <w:rsid w:val="00660DF7"/>
    <w:rsid w:val="006612A1"/>
    <w:rsid w:val="00661613"/>
    <w:rsid w:val="00662113"/>
    <w:rsid w:val="0066272B"/>
    <w:rsid w:val="006627DB"/>
    <w:rsid w:val="00663205"/>
    <w:rsid w:val="006645C1"/>
    <w:rsid w:val="00665626"/>
    <w:rsid w:val="00667CE2"/>
    <w:rsid w:val="00671007"/>
    <w:rsid w:val="006756CA"/>
    <w:rsid w:val="00676F51"/>
    <w:rsid w:val="0068317B"/>
    <w:rsid w:val="0068541C"/>
    <w:rsid w:val="00690E51"/>
    <w:rsid w:val="006917BF"/>
    <w:rsid w:val="0069406B"/>
    <w:rsid w:val="00694868"/>
    <w:rsid w:val="00695E83"/>
    <w:rsid w:val="00697817"/>
    <w:rsid w:val="006A1338"/>
    <w:rsid w:val="006A1812"/>
    <w:rsid w:val="006A2A50"/>
    <w:rsid w:val="006A69CF"/>
    <w:rsid w:val="006A7256"/>
    <w:rsid w:val="006A770D"/>
    <w:rsid w:val="006A7BCA"/>
    <w:rsid w:val="006B2FBA"/>
    <w:rsid w:val="006B38F4"/>
    <w:rsid w:val="006B734E"/>
    <w:rsid w:val="006C0826"/>
    <w:rsid w:val="006C0EDB"/>
    <w:rsid w:val="006C1C4F"/>
    <w:rsid w:val="006C443A"/>
    <w:rsid w:val="006C5534"/>
    <w:rsid w:val="006C668F"/>
    <w:rsid w:val="006D014F"/>
    <w:rsid w:val="006D0AE4"/>
    <w:rsid w:val="006D111E"/>
    <w:rsid w:val="006D2441"/>
    <w:rsid w:val="006E038F"/>
    <w:rsid w:val="006E25A0"/>
    <w:rsid w:val="006E260E"/>
    <w:rsid w:val="006E31D8"/>
    <w:rsid w:val="006E4136"/>
    <w:rsid w:val="006E444E"/>
    <w:rsid w:val="006E4814"/>
    <w:rsid w:val="006E4DF6"/>
    <w:rsid w:val="006E661F"/>
    <w:rsid w:val="006E78D0"/>
    <w:rsid w:val="006F0C89"/>
    <w:rsid w:val="006F15C0"/>
    <w:rsid w:val="006F2B83"/>
    <w:rsid w:val="006F64BA"/>
    <w:rsid w:val="006F72C3"/>
    <w:rsid w:val="00700331"/>
    <w:rsid w:val="00700D02"/>
    <w:rsid w:val="007012DF"/>
    <w:rsid w:val="00702996"/>
    <w:rsid w:val="00702EF8"/>
    <w:rsid w:val="007045E3"/>
    <w:rsid w:val="00704ADA"/>
    <w:rsid w:val="00707209"/>
    <w:rsid w:val="00707E78"/>
    <w:rsid w:val="00711044"/>
    <w:rsid w:val="007119C8"/>
    <w:rsid w:val="00713577"/>
    <w:rsid w:val="0071369E"/>
    <w:rsid w:val="00713939"/>
    <w:rsid w:val="00716090"/>
    <w:rsid w:val="00720581"/>
    <w:rsid w:val="00722017"/>
    <w:rsid w:val="00722459"/>
    <w:rsid w:val="00724D04"/>
    <w:rsid w:val="00725639"/>
    <w:rsid w:val="00725A96"/>
    <w:rsid w:val="00726006"/>
    <w:rsid w:val="00727B4F"/>
    <w:rsid w:val="0073010A"/>
    <w:rsid w:val="00730390"/>
    <w:rsid w:val="00731A43"/>
    <w:rsid w:val="00736252"/>
    <w:rsid w:val="0074167E"/>
    <w:rsid w:val="00745952"/>
    <w:rsid w:val="007466D3"/>
    <w:rsid w:val="007502FE"/>
    <w:rsid w:val="00750752"/>
    <w:rsid w:val="00755D89"/>
    <w:rsid w:val="00755E17"/>
    <w:rsid w:val="00760122"/>
    <w:rsid w:val="00760BB6"/>
    <w:rsid w:val="0076230A"/>
    <w:rsid w:val="007625B7"/>
    <w:rsid w:val="00767C62"/>
    <w:rsid w:val="0077029E"/>
    <w:rsid w:val="007718CC"/>
    <w:rsid w:val="0077414B"/>
    <w:rsid w:val="00775550"/>
    <w:rsid w:val="0077658B"/>
    <w:rsid w:val="0077709B"/>
    <w:rsid w:val="00781340"/>
    <w:rsid w:val="007819AA"/>
    <w:rsid w:val="0078242E"/>
    <w:rsid w:val="00783912"/>
    <w:rsid w:val="00783C42"/>
    <w:rsid w:val="007840CC"/>
    <w:rsid w:val="00787ED5"/>
    <w:rsid w:val="00790AB7"/>
    <w:rsid w:val="00791492"/>
    <w:rsid w:val="00791C52"/>
    <w:rsid w:val="00793F8F"/>
    <w:rsid w:val="00795FBB"/>
    <w:rsid w:val="00796E43"/>
    <w:rsid w:val="007A0679"/>
    <w:rsid w:val="007A0939"/>
    <w:rsid w:val="007A2D5B"/>
    <w:rsid w:val="007A31AE"/>
    <w:rsid w:val="007A3231"/>
    <w:rsid w:val="007A6E03"/>
    <w:rsid w:val="007B01CE"/>
    <w:rsid w:val="007B041F"/>
    <w:rsid w:val="007B049D"/>
    <w:rsid w:val="007B0B73"/>
    <w:rsid w:val="007B0C24"/>
    <w:rsid w:val="007B42C5"/>
    <w:rsid w:val="007C1042"/>
    <w:rsid w:val="007C1594"/>
    <w:rsid w:val="007C3E1A"/>
    <w:rsid w:val="007C42E7"/>
    <w:rsid w:val="007C71D8"/>
    <w:rsid w:val="007D21C2"/>
    <w:rsid w:val="007D2766"/>
    <w:rsid w:val="007D3316"/>
    <w:rsid w:val="007D3713"/>
    <w:rsid w:val="007E2870"/>
    <w:rsid w:val="007E295C"/>
    <w:rsid w:val="007E4F47"/>
    <w:rsid w:val="007F0A47"/>
    <w:rsid w:val="007F4B41"/>
    <w:rsid w:val="007F61C2"/>
    <w:rsid w:val="007F6C4A"/>
    <w:rsid w:val="008008A0"/>
    <w:rsid w:val="00804332"/>
    <w:rsid w:val="00804537"/>
    <w:rsid w:val="008107B5"/>
    <w:rsid w:val="008109A8"/>
    <w:rsid w:val="00812E9A"/>
    <w:rsid w:val="00813DDA"/>
    <w:rsid w:val="0081400F"/>
    <w:rsid w:val="00815CA0"/>
    <w:rsid w:val="00816118"/>
    <w:rsid w:val="00821835"/>
    <w:rsid w:val="00822956"/>
    <w:rsid w:val="0082400B"/>
    <w:rsid w:val="00826466"/>
    <w:rsid w:val="00826A2C"/>
    <w:rsid w:val="00826F4B"/>
    <w:rsid w:val="008301E1"/>
    <w:rsid w:val="0083143F"/>
    <w:rsid w:val="0083250A"/>
    <w:rsid w:val="0083637F"/>
    <w:rsid w:val="00843BF5"/>
    <w:rsid w:val="00844108"/>
    <w:rsid w:val="0084558B"/>
    <w:rsid w:val="00846DBD"/>
    <w:rsid w:val="00850A78"/>
    <w:rsid w:val="00851888"/>
    <w:rsid w:val="00852082"/>
    <w:rsid w:val="00853120"/>
    <w:rsid w:val="008547D9"/>
    <w:rsid w:val="00854BB7"/>
    <w:rsid w:val="00855D05"/>
    <w:rsid w:val="008576A2"/>
    <w:rsid w:val="008576C0"/>
    <w:rsid w:val="00860FA4"/>
    <w:rsid w:val="0086248B"/>
    <w:rsid w:val="00863ACE"/>
    <w:rsid w:val="00864D75"/>
    <w:rsid w:val="008659B9"/>
    <w:rsid w:val="0086615E"/>
    <w:rsid w:val="00871649"/>
    <w:rsid w:val="00871FE8"/>
    <w:rsid w:val="0087235D"/>
    <w:rsid w:val="00872FA4"/>
    <w:rsid w:val="00873A35"/>
    <w:rsid w:val="00873CA6"/>
    <w:rsid w:val="00874571"/>
    <w:rsid w:val="008748DF"/>
    <w:rsid w:val="008763C9"/>
    <w:rsid w:val="00876C0A"/>
    <w:rsid w:val="00880576"/>
    <w:rsid w:val="0088195B"/>
    <w:rsid w:val="00881F54"/>
    <w:rsid w:val="00885AE0"/>
    <w:rsid w:val="00891556"/>
    <w:rsid w:val="008A3340"/>
    <w:rsid w:val="008A57EC"/>
    <w:rsid w:val="008A5F49"/>
    <w:rsid w:val="008A6926"/>
    <w:rsid w:val="008A7FC1"/>
    <w:rsid w:val="008B08DF"/>
    <w:rsid w:val="008B0DBE"/>
    <w:rsid w:val="008B1241"/>
    <w:rsid w:val="008B18D1"/>
    <w:rsid w:val="008B418D"/>
    <w:rsid w:val="008B5FE2"/>
    <w:rsid w:val="008B6B51"/>
    <w:rsid w:val="008B7803"/>
    <w:rsid w:val="008C252E"/>
    <w:rsid w:val="008C3E24"/>
    <w:rsid w:val="008C4B4A"/>
    <w:rsid w:val="008C4B88"/>
    <w:rsid w:val="008C5BEB"/>
    <w:rsid w:val="008C6525"/>
    <w:rsid w:val="008D1276"/>
    <w:rsid w:val="008D3ACE"/>
    <w:rsid w:val="008D3C2F"/>
    <w:rsid w:val="008D448A"/>
    <w:rsid w:val="008D6EBF"/>
    <w:rsid w:val="008D7078"/>
    <w:rsid w:val="008E1951"/>
    <w:rsid w:val="008E4219"/>
    <w:rsid w:val="008E4A56"/>
    <w:rsid w:val="008E62D7"/>
    <w:rsid w:val="008E7408"/>
    <w:rsid w:val="008E77DB"/>
    <w:rsid w:val="008E7DB6"/>
    <w:rsid w:val="008F0380"/>
    <w:rsid w:val="008F0F65"/>
    <w:rsid w:val="008F54FA"/>
    <w:rsid w:val="008F5D4A"/>
    <w:rsid w:val="008F67E4"/>
    <w:rsid w:val="008F7022"/>
    <w:rsid w:val="008F792D"/>
    <w:rsid w:val="008F793D"/>
    <w:rsid w:val="00900064"/>
    <w:rsid w:val="00902BE9"/>
    <w:rsid w:val="009032EF"/>
    <w:rsid w:val="0090489A"/>
    <w:rsid w:val="00906F5D"/>
    <w:rsid w:val="00907553"/>
    <w:rsid w:val="009143AA"/>
    <w:rsid w:val="00914872"/>
    <w:rsid w:val="0091628A"/>
    <w:rsid w:val="00921A9E"/>
    <w:rsid w:val="00931D8F"/>
    <w:rsid w:val="0093737F"/>
    <w:rsid w:val="00940AAF"/>
    <w:rsid w:val="009415D7"/>
    <w:rsid w:val="00942D28"/>
    <w:rsid w:val="009472C4"/>
    <w:rsid w:val="0094765D"/>
    <w:rsid w:val="0095015F"/>
    <w:rsid w:val="00950A1A"/>
    <w:rsid w:val="009512FD"/>
    <w:rsid w:val="00953C8C"/>
    <w:rsid w:val="00954269"/>
    <w:rsid w:val="0095528E"/>
    <w:rsid w:val="00955A3F"/>
    <w:rsid w:val="009636D0"/>
    <w:rsid w:val="00963FCA"/>
    <w:rsid w:val="00965026"/>
    <w:rsid w:val="009662C0"/>
    <w:rsid w:val="00966F54"/>
    <w:rsid w:val="009744C2"/>
    <w:rsid w:val="00976D0D"/>
    <w:rsid w:val="00977221"/>
    <w:rsid w:val="00981BD1"/>
    <w:rsid w:val="0098319E"/>
    <w:rsid w:val="00986D26"/>
    <w:rsid w:val="00991133"/>
    <w:rsid w:val="00993A1C"/>
    <w:rsid w:val="00994E31"/>
    <w:rsid w:val="00995598"/>
    <w:rsid w:val="0099654B"/>
    <w:rsid w:val="00996766"/>
    <w:rsid w:val="009968A0"/>
    <w:rsid w:val="009969DA"/>
    <w:rsid w:val="009A1B55"/>
    <w:rsid w:val="009A5488"/>
    <w:rsid w:val="009A5BCD"/>
    <w:rsid w:val="009A5D70"/>
    <w:rsid w:val="009A7027"/>
    <w:rsid w:val="009B36C4"/>
    <w:rsid w:val="009B42FF"/>
    <w:rsid w:val="009B6583"/>
    <w:rsid w:val="009B75B7"/>
    <w:rsid w:val="009C3AB2"/>
    <w:rsid w:val="009C3E90"/>
    <w:rsid w:val="009C4A92"/>
    <w:rsid w:val="009C5B3C"/>
    <w:rsid w:val="009C6D91"/>
    <w:rsid w:val="009D08FC"/>
    <w:rsid w:val="009D1230"/>
    <w:rsid w:val="009D156F"/>
    <w:rsid w:val="009D3E4C"/>
    <w:rsid w:val="009E33A6"/>
    <w:rsid w:val="009E3C22"/>
    <w:rsid w:val="009F3276"/>
    <w:rsid w:val="00A02A19"/>
    <w:rsid w:val="00A04091"/>
    <w:rsid w:val="00A0663E"/>
    <w:rsid w:val="00A15719"/>
    <w:rsid w:val="00A1666C"/>
    <w:rsid w:val="00A1766F"/>
    <w:rsid w:val="00A178CF"/>
    <w:rsid w:val="00A20334"/>
    <w:rsid w:val="00A21A1E"/>
    <w:rsid w:val="00A24B03"/>
    <w:rsid w:val="00A24F48"/>
    <w:rsid w:val="00A27582"/>
    <w:rsid w:val="00A30359"/>
    <w:rsid w:val="00A3210E"/>
    <w:rsid w:val="00A32F6E"/>
    <w:rsid w:val="00A36042"/>
    <w:rsid w:val="00A37DEE"/>
    <w:rsid w:val="00A37FBD"/>
    <w:rsid w:val="00A43CB7"/>
    <w:rsid w:val="00A4428D"/>
    <w:rsid w:val="00A45160"/>
    <w:rsid w:val="00A47700"/>
    <w:rsid w:val="00A478BC"/>
    <w:rsid w:val="00A47FCE"/>
    <w:rsid w:val="00A52A1F"/>
    <w:rsid w:val="00A5341C"/>
    <w:rsid w:val="00A543E6"/>
    <w:rsid w:val="00A556C1"/>
    <w:rsid w:val="00A5746A"/>
    <w:rsid w:val="00A57963"/>
    <w:rsid w:val="00A6050A"/>
    <w:rsid w:val="00A608F9"/>
    <w:rsid w:val="00A61CAF"/>
    <w:rsid w:val="00A63405"/>
    <w:rsid w:val="00A64BB1"/>
    <w:rsid w:val="00A7227D"/>
    <w:rsid w:val="00A74558"/>
    <w:rsid w:val="00A8087D"/>
    <w:rsid w:val="00A81D29"/>
    <w:rsid w:val="00A838F8"/>
    <w:rsid w:val="00A856D8"/>
    <w:rsid w:val="00A861F1"/>
    <w:rsid w:val="00A86904"/>
    <w:rsid w:val="00A8729B"/>
    <w:rsid w:val="00A91F2E"/>
    <w:rsid w:val="00A92560"/>
    <w:rsid w:val="00A92C33"/>
    <w:rsid w:val="00A955DE"/>
    <w:rsid w:val="00A9684E"/>
    <w:rsid w:val="00AA2B4F"/>
    <w:rsid w:val="00AA51C9"/>
    <w:rsid w:val="00AA74B8"/>
    <w:rsid w:val="00AB07B8"/>
    <w:rsid w:val="00AB1DDD"/>
    <w:rsid w:val="00AB388C"/>
    <w:rsid w:val="00AB3CA1"/>
    <w:rsid w:val="00AB3F61"/>
    <w:rsid w:val="00AB6D09"/>
    <w:rsid w:val="00AB72DE"/>
    <w:rsid w:val="00AB7380"/>
    <w:rsid w:val="00AB76B8"/>
    <w:rsid w:val="00AB7FFA"/>
    <w:rsid w:val="00AC0294"/>
    <w:rsid w:val="00AC3B1E"/>
    <w:rsid w:val="00AC4CFB"/>
    <w:rsid w:val="00AC6BD1"/>
    <w:rsid w:val="00AC71CE"/>
    <w:rsid w:val="00AD55B3"/>
    <w:rsid w:val="00AD6110"/>
    <w:rsid w:val="00AD7438"/>
    <w:rsid w:val="00AE2439"/>
    <w:rsid w:val="00AE29DB"/>
    <w:rsid w:val="00AE369D"/>
    <w:rsid w:val="00AE56DD"/>
    <w:rsid w:val="00AE56E5"/>
    <w:rsid w:val="00AE5823"/>
    <w:rsid w:val="00AE66D8"/>
    <w:rsid w:val="00AE6B10"/>
    <w:rsid w:val="00AE6B46"/>
    <w:rsid w:val="00AE773C"/>
    <w:rsid w:val="00AF10A5"/>
    <w:rsid w:val="00AF2113"/>
    <w:rsid w:val="00AF35C5"/>
    <w:rsid w:val="00AF48CA"/>
    <w:rsid w:val="00AF5AF9"/>
    <w:rsid w:val="00AF5C90"/>
    <w:rsid w:val="00AF5E1C"/>
    <w:rsid w:val="00AF5EA8"/>
    <w:rsid w:val="00AF606C"/>
    <w:rsid w:val="00AF6D53"/>
    <w:rsid w:val="00B012C5"/>
    <w:rsid w:val="00B0162A"/>
    <w:rsid w:val="00B02060"/>
    <w:rsid w:val="00B0398A"/>
    <w:rsid w:val="00B03CB8"/>
    <w:rsid w:val="00B05A8F"/>
    <w:rsid w:val="00B06155"/>
    <w:rsid w:val="00B07C56"/>
    <w:rsid w:val="00B07FD0"/>
    <w:rsid w:val="00B1242C"/>
    <w:rsid w:val="00B1423D"/>
    <w:rsid w:val="00B149C2"/>
    <w:rsid w:val="00B162CD"/>
    <w:rsid w:val="00B2229B"/>
    <w:rsid w:val="00B25D03"/>
    <w:rsid w:val="00B3096F"/>
    <w:rsid w:val="00B3226C"/>
    <w:rsid w:val="00B334C5"/>
    <w:rsid w:val="00B34D7C"/>
    <w:rsid w:val="00B37949"/>
    <w:rsid w:val="00B403D0"/>
    <w:rsid w:val="00B42204"/>
    <w:rsid w:val="00B42394"/>
    <w:rsid w:val="00B43316"/>
    <w:rsid w:val="00B44591"/>
    <w:rsid w:val="00B44E6E"/>
    <w:rsid w:val="00B4714A"/>
    <w:rsid w:val="00B505D6"/>
    <w:rsid w:val="00B574D4"/>
    <w:rsid w:val="00B6046F"/>
    <w:rsid w:val="00B606C8"/>
    <w:rsid w:val="00B6100D"/>
    <w:rsid w:val="00B611AF"/>
    <w:rsid w:val="00B62942"/>
    <w:rsid w:val="00B653CD"/>
    <w:rsid w:val="00B67A3E"/>
    <w:rsid w:val="00B7044E"/>
    <w:rsid w:val="00B74C15"/>
    <w:rsid w:val="00B75A64"/>
    <w:rsid w:val="00B77039"/>
    <w:rsid w:val="00B81267"/>
    <w:rsid w:val="00B8171A"/>
    <w:rsid w:val="00B853EF"/>
    <w:rsid w:val="00B8708A"/>
    <w:rsid w:val="00B90BB5"/>
    <w:rsid w:val="00B90F7E"/>
    <w:rsid w:val="00B911D6"/>
    <w:rsid w:val="00B91AD2"/>
    <w:rsid w:val="00B93B94"/>
    <w:rsid w:val="00B93D7E"/>
    <w:rsid w:val="00B94B1D"/>
    <w:rsid w:val="00B951CD"/>
    <w:rsid w:val="00B95FAB"/>
    <w:rsid w:val="00B96F84"/>
    <w:rsid w:val="00BA480D"/>
    <w:rsid w:val="00BA4C11"/>
    <w:rsid w:val="00BA60AB"/>
    <w:rsid w:val="00BB0795"/>
    <w:rsid w:val="00BB11F7"/>
    <w:rsid w:val="00BB1AB5"/>
    <w:rsid w:val="00BB2641"/>
    <w:rsid w:val="00BB2EA7"/>
    <w:rsid w:val="00BB444D"/>
    <w:rsid w:val="00BB6109"/>
    <w:rsid w:val="00BB6FF2"/>
    <w:rsid w:val="00BB70CE"/>
    <w:rsid w:val="00BB7144"/>
    <w:rsid w:val="00BB7479"/>
    <w:rsid w:val="00BB7B28"/>
    <w:rsid w:val="00BC1371"/>
    <w:rsid w:val="00BC50B3"/>
    <w:rsid w:val="00BC6FCE"/>
    <w:rsid w:val="00BC712B"/>
    <w:rsid w:val="00BD0763"/>
    <w:rsid w:val="00BD3CFC"/>
    <w:rsid w:val="00BD5A63"/>
    <w:rsid w:val="00BD5AEE"/>
    <w:rsid w:val="00BD64AB"/>
    <w:rsid w:val="00BD6842"/>
    <w:rsid w:val="00BD7DFE"/>
    <w:rsid w:val="00BE13DC"/>
    <w:rsid w:val="00BE19C5"/>
    <w:rsid w:val="00BE261D"/>
    <w:rsid w:val="00BE385A"/>
    <w:rsid w:val="00BE42CF"/>
    <w:rsid w:val="00BE75CE"/>
    <w:rsid w:val="00BF1E24"/>
    <w:rsid w:val="00BF2690"/>
    <w:rsid w:val="00BF381E"/>
    <w:rsid w:val="00BF3C15"/>
    <w:rsid w:val="00BF514C"/>
    <w:rsid w:val="00BF515A"/>
    <w:rsid w:val="00BF5888"/>
    <w:rsid w:val="00BF73F0"/>
    <w:rsid w:val="00BF777A"/>
    <w:rsid w:val="00C02AA1"/>
    <w:rsid w:val="00C04348"/>
    <w:rsid w:val="00C04DEF"/>
    <w:rsid w:val="00C06A53"/>
    <w:rsid w:val="00C077DD"/>
    <w:rsid w:val="00C10354"/>
    <w:rsid w:val="00C103B8"/>
    <w:rsid w:val="00C11F68"/>
    <w:rsid w:val="00C144F8"/>
    <w:rsid w:val="00C164BD"/>
    <w:rsid w:val="00C17039"/>
    <w:rsid w:val="00C17D87"/>
    <w:rsid w:val="00C21BFC"/>
    <w:rsid w:val="00C25906"/>
    <w:rsid w:val="00C25A59"/>
    <w:rsid w:val="00C25CC9"/>
    <w:rsid w:val="00C26651"/>
    <w:rsid w:val="00C266DD"/>
    <w:rsid w:val="00C26770"/>
    <w:rsid w:val="00C270DD"/>
    <w:rsid w:val="00C2779A"/>
    <w:rsid w:val="00C30FFE"/>
    <w:rsid w:val="00C3177E"/>
    <w:rsid w:val="00C32DED"/>
    <w:rsid w:val="00C34672"/>
    <w:rsid w:val="00C3515F"/>
    <w:rsid w:val="00C354BE"/>
    <w:rsid w:val="00C3570A"/>
    <w:rsid w:val="00C3682A"/>
    <w:rsid w:val="00C376CB"/>
    <w:rsid w:val="00C40A0D"/>
    <w:rsid w:val="00C42AF8"/>
    <w:rsid w:val="00C42DCB"/>
    <w:rsid w:val="00C43005"/>
    <w:rsid w:val="00C456EE"/>
    <w:rsid w:val="00C46162"/>
    <w:rsid w:val="00C462AA"/>
    <w:rsid w:val="00C5040B"/>
    <w:rsid w:val="00C50BCF"/>
    <w:rsid w:val="00C51456"/>
    <w:rsid w:val="00C51660"/>
    <w:rsid w:val="00C52E6F"/>
    <w:rsid w:val="00C531BA"/>
    <w:rsid w:val="00C534CB"/>
    <w:rsid w:val="00C53F19"/>
    <w:rsid w:val="00C5508D"/>
    <w:rsid w:val="00C55F17"/>
    <w:rsid w:val="00C64A7C"/>
    <w:rsid w:val="00C64D3D"/>
    <w:rsid w:val="00C65EA8"/>
    <w:rsid w:val="00C65F3E"/>
    <w:rsid w:val="00C6652C"/>
    <w:rsid w:val="00C677B1"/>
    <w:rsid w:val="00C70808"/>
    <w:rsid w:val="00C7534F"/>
    <w:rsid w:val="00C7563D"/>
    <w:rsid w:val="00C76B39"/>
    <w:rsid w:val="00C7759E"/>
    <w:rsid w:val="00C81948"/>
    <w:rsid w:val="00C81E4A"/>
    <w:rsid w:val="00C856C7"/>
    <w:rsid w:val="00C8709B"/>
    <w:rsid w:val="00C908C4"/>
    <w:rsid w:val="00C940B0"/>
    <w:rsid w:val="00C97A3F"/>
    <w:rsid w:val="00CA03EE"/>
    <w:rsid w:val="00CA0998"/>
    <w:rsid w:val="00CA118D"/>
    <w:rsid w:val="00CA2D45"/>
    <w:rsid w:val="00CA6A37"/>
    <w:rsid w:val="00CB081F"/>
    <w:rsid w:val="00CB0B06"/>
    <w:rsid w:val="00CB1BB1"/>
    <w:rsid w:val="00CB26BA"/>
    <w:rsid w:val="00CB367A"/>
    <w:rsid w:val="00CB61D7"/>
    <w:rsid w:val="00CC08D0"/>
    <w:rsid w:val="00CC0AF0"/>
    <w:rsid w:val="00CC2278"/>
    <w:rsid w:val="00CC2A9C"/>
    <w:rsid w:val="00CC55D7"/>
    <w:rsid w:val="00CC63B3"/>
    <w:rsid w:val="00CC68B5"/>
    <w:rsid w:val="00CD0F9E"/>
    <w:rsid w:val="00CD204E"/>
    <w:rsid w:val="00CD2200"/>
    <w:rsid w:val="00CD2458"/>
    <w:rsid w:val="00CD3B48"/>
    <w:rsid w:val="00CD3D1A"/>
    <w:rsid w:val="00CD450B"/>
    <w:rsid w:val="00CD668A"/>
    <w:rsid w:val="00CD79EA"/>
    <w:rsid w:val="00CE1B50"/>
    <w:rsid w:val="00CE465C"/>
    <w:rsid w:val="00CE4EBA"/>
    <w:rsid w:val="00CE5C0A"/>
    <w:rsid w:val="00CE6F3D"/>
    <w:rsid w:val="00CE7E05"/>
    <w:rsid w:val="00CF0AA0"/>
    <w:rsid w:val="00CF0FEA"/>
    <w:rsid w:val="00CF2B9E"/>
    <w:rsid w:val="00CF3AF5"/>
    <w:rsid w:val="00CF401B"/>
    <w:rsid w:val="00CF4E6E"/>
    <w:rsid w:val="00CF638B"/>
    <w:rsid w:val="00CF67D2"/>
    <w:rsid w:val="00D03599"/>
    <w:rsid w:val="00D04016"/>
    <w:rsid w:val="00D10B19"/>
    <w:rsid w:val="00D11943"/>
    <w:rsid w:val="00D17771"/>
    <w:rsid w:val="00D2049D"/>
    <w:rsid w:val="00D20EC5"/>
    <w:rsid w:val="00D22ED1"/>
    <w:rsid w:val="00D259A4"/>
    <w:rsid w:val="00D26F41"/>
    <w:rsid w:val="00D2727A"/>
    <w:rsid w:val="00D342E4"/>
    <w:rsid w:val="00D36AEE"/>
    <w:rsid w:val="00D4129B"/>
    <w:rsid w:val="00D43A19"/>
    <w:rsid w:val="00D43EA9"/>
    <w:rsid w:val="00D441D6"/>
    <w:rsid w:val="00D45533"/>
    <w:rsid w:val="00D46B62"/>
    <w:rsid w:val="00D5004C"/>
    <w:rsid w:val="00D503CE"/>
    <w:rsid w:val="00D50F2E"/>
    <w:rsid w:val="00D52654"/>
    <w:rsid w:val="00D52690"/>
    <w:rsid w:val="00D52C88"/>
    <w:rsid w:val="00D53B1F"/>
    <w:rsid w:val="00D54D36"/>
    <w:rsid w:val="00D5641B"/>
    <w:rsid w:val="00D61307"/>
    <w:rsid w:val="00D616EB"/>
    <w:rsid w:val="00D62543"/>
    <w:rsid w:val="00D645AD"/>
    <w:rsid w:val="00D648D2"/>
    <w:rsid w:val="00D64ACF"/>
    <w:rsid w:val="00D655A8"/>
    <w:rsid w:val="00D66560"/>
    <w:rsid w:val="00D665AB"/>
    <w:rsid w:val="00D73383"/>
    <w:rsid w:val="00D75DF2"/>
    <w:rsid w:val="00D764AD"/>
    <w:rsid w:val="00D773FF"/>
    <w:rsid w:val="00D816E2"/>
    <w:rsid w:val="00D82873"/>
    <w:rsid w:val="00D85A54"/>
    <w:rsid w:val="00D86209"/>
    <w:rsid w:val="00D863EF"/>
    <w:rsid w:val="00D92746"/>
    <w:rsid w:val="00D932AD"/>
    <w:rsid w:val="00D964F6"/>
    <w:rsid w:val="00D9685D"/>
    <w:rsid w:val="00D9712A"/>
    <w:rsid w:val="00DA00C1"/>
    <w:rsid w:val="00DA0927"/>
    <w:rsid w:val="00DA269D"/>
    <w:rsid w:val="00DA369D"/>
    <w:rsid w:val="00DA68EE"/>
    <w:rsid w:val="00DB073D"/>
    <w:rsid w:val="00DB13EB"/>
    <w:rsid w:val="00DB2AAB"/>
    <w:rsid w:val="00DB396C"/>
    <w:rsid w:val="00DB463E"/>
    <w:rsid w:val="00DB53E9"/>
    <w:rsid w:val="00DB559E"/>
    <w:rsid w:val="00DB6F32"/>
    <w:rsid w:val="00DC111A"/>
    <w:rsid w:val="00DC1EB9"/>
    <w:rsid w:val="00DC436E"/>
    <w:rsid w:val="00DC553F"/>
    <w:rsid w:val="00DC6674"/>
    <w:rsid w:val="00DC76AA"/>
    <w:rsid w:val="00DD3B8F"/>
    <w:rsid w:val="00DD3CFA"/>
    <w:rsid w:val="00DD4602"/>
    <w:rsid w:val="00DD4C47"/>
    <w:rsid w:val="00DD5D9F"/>
    <w:rsid w:val="00DD5E8A"/>
    <w:rsid w:val="00DE13E2"/>
    <w:rsid w:val="00DE43B0"/>
    <w:rsid w:val="00DE51F1"/>
    <w:rsid w:val="00DE5D6D"/>
    <w:rsid w:val="00DE7345"/>
    <w:rsid w:val="00DF102A"/>
    <w:rsid w:val="00DF2E80"/>
    <w:rsid w:val="00E0370C"/>
    <w:rsid w:val="00E043C4"/>
    <w:rsid w:val="00E046B3"/>
    <w:rsid w:val="00E0508F"/>
    <w:rsid w:val="00E05DA7"/>
    <w:rsid w:val="00E0687E"/>
    <w:rsid w:val="00E074F8"/>
    <w:rsid w:val="00E07830"/>
    <w:rsid w:val="00E11F1E"/>
    <w:rsid w:val="00E1232F"/>
    <w:rsid w:val="00E12844"/>
    <w:rsid w:val="00E14DB8"/>
    <w:rsid w:val="00E1685D"/>
    <w:rsid w:val="00E214F5"/>
    <w:rsid w:val="00E23C40"/>
    <w:rsid w:val="00E24AD7"/>
    <w:rsid w:val="00E252D7"/>
    <w:rsid w:val="00E25746"/>
    <w:rsid w:val="00E2795D"/>
    <w:rsid w:val="00E30A50"/>
    <w:rsid w:val="00E30C36"/>
    <w:rsid w:val="00E31BDA"/>
    <w:rsid w:val="00E336EE"/>
    <w:rsid w:val="00E34E32"/>
    <w:rsid w:val="00E4058F"/>
    <w:rsid w:val="00E41548"/>
    <w:rsid w:val="00E43C49"/>
    <w:rsid w:val="00E47308"/>
    <w:rsid w:val="00E47891"/>
    <w:rsid w:val="00E50154"/>
    <w:rsid w:val="00E5231B"/>
    <w:rsid w:val="00E538C5"/>
    <w:rsid w:val="00E54345"/>
    <w:rsid w:val="00E54485"/>
    <w:rsid w:val="00E54488"/>
    <w:rsid w:val="00E54619"/>
    <w:rsid w:val="00E54AD4"/>
    <w:rsid w:val="00E54C73"/>
    <w:rsid w:val="00E62145"/>
    <w:rsid w:val="00E6304F"/>
    <w:rsid w:val="00E63C58"/>
    <w:rsid w:val="00E640C3"/>
    <w:rsid w:val="00E655E8"/>
    <w:rsid w:val="00E65E0C"/>
    <w:rsid w:val="00E72392"/>
    <w:rsid w:val="00E7311A"/>
    <w:rsid w:val="00E739E6"/>
    <w:rsid w:val="00E73BC5"/>
    <w:rsid w:val="00E748B7"/>
    <w:rsid w:val="00E77AEF"/>
    <w:rsid w:val="00E77B99"/>
    <w:rsid w:val="00E83870"/>
    <w:rsid w:val="00E848F0"/>
    <w:rsid w:val="00E86606"/>
    <w:rsid w:val="00E8732B"/>
    <w:rsid w:val="00E87AE2"/>
    <w:rsid w:val="00E915DC"/>
    <w:rsid w:val="00E93E1C"/>
    <w:rsid w:val="00E93F70"/>
    <w:rsid w:val="00E94725"/>
    <w:rsid w:val="00E97EF2"/>
    <w:rsid w:val="00EA017F"/>
    <w:rsid w:val="00EA099F"/>
    <w:rsid w:val="00EA19AE"/>
    <w:rsid w:val="00EA22F1"/>
    <w:rsid w:val="00EA32CC"/>
    <w:rsid w:val="00EA44A8"/>
    <w:rsid w:val="00EA48A2"/>
    <w:rsid w:val="00EA6351"/>
    <w:rsid w:val="00EB5C15"/>
    <w:rsid w:val="00EB6534"/>
    <w:rsid w:val="00EB6E5F"/>
    <w:rsid w:val="00EB7391"/>
    <w:rsid w:val="00EB76D4"/>
    <w:rsid w:val="00EC03BF"/>
    <w:rsid w:val="00EC554F"/>
    <w:rsid w:val="00EC6F37"/>
    <w:rsid w:val="00ED114B"/>
    <w:rsid w:val="00ED15B7"/>
    <w:rsid w:val="00ED2D1F"/>
    <w:rsid w:val="00ED2FA6"/>
    <w:rsid w:val="00ED3B01"/>
    <w:rsid w:val="00ED3F9D"/>
    <w:rsid w:val="00ED6AC1"/>
    <w:rsid w:val="00ED7A0B"/>
    <w:rsid w:val="00EF0B64"/>
    <w:rsid w:val="00EF2BB8"/>
    <w:rsid w:val="00F009FD"/>
    <w:rsid w:val="00F00B7A"/>
    <w:rsid w:val="00F01957"/>
    <w:rsid w:val="00F06F58"/>
    <w:rsid w:val="00F07136"/>
    <w:rsid w:val="00F07704"/>
    <w:rsid w:val="00F07B75"/>
    <w:rsid w:val="00F07EDC"/>
    <w:rsid w:val="00F13401"/>
    <w:rsid w:val="00F1392D"/>
    <w:rsid w:val="00F25C2A"/>
    <w:rsid w:val="00F2782A"/>
    <w:rsid w:val="00F315B3"/>
    <w:rsid w:val="00F339C6"/>
    <w:rsid w:val="00F36CE7"/>
    <w:rsid w:val="00F42844"/>
    <w:rsid w:val="00F447BA"/>
    <w:rsid w:val="00F537D3"/>
    <w:rsid w:val="00F56EB7"/>
    <w:rsid w:val="00F579E3"/>
    <w:rsid w:val="00F609B1"/>
    <w:rsid w:val="00F60BC7"/>
    <w:rsid w:val="00F61676"/>
    <w:rsid w:val="00F633D4"/>
    <w:rsid w:val="00F64E35"/>
    <w:rsid w:val="00F67494"/>
    <w:rsid w:val="00F67E99"/>
    <w:rsid w:val="00F70529"/>
    <w:rsid w:val="00F739AD"/>
    <w:rsid w:val="00F75318"/>
    <w:rsid w:val="00F75E7A"/>
    <w:rsid w:val="00F7725D"/>
    <w:rsid w:val="00F77E9C"/>
    <w:rsid w:val="00F8176E"/>
    <w:rsid w:val="00F81A52"/>
    <w:rsid w:val="00F8495E"/>
    <w:rsid w:val="00F84C6F"/>
    <w:rsid w:val="00F877E9"/>
    <w:rsid w:val="00F913E6"/>
    <w:rsid w:val="00F916E5"/>
    <w:rsid w:val="00F91782"/>
    <w:rsid w:val="00F93C0C"/>
    <w:rsid w:val="00F953A4"/>
    <w:rsid w:val="00F97AD3"/>
    <w:rsid w:val="00FA06B3"/>
    <w:rsid w:val="00FA349C"/>
    <w:rsid w:val="00FA35E2"/>
    <w:rsid w:val="00FA38C0"/>
    <w:rsid w:val="00FA4B87"/>
    <w:rsid w:val="00FA7260"/>
    <w:rsid w:val="00FA760D"/>
    <w:rsid w:val="00FA7918"/>
    <w:rsid w:val="00FB10BD"/>
    <w:rsid w:val="00FC1AB6"/>
    <w:rsid w:val="00FC3415"/>
    <w:rsid w:val="00FC3C34"/>
    <w:rsid w:val="00FC543F"/>
    <w:rsid w:val="00FC565A"/>
    <w:rsid w:val="00FD0E3C"/>
    <w:rsid w:val="00FD14CF"/>
    <w:rsid w:val="00FD1FBD"/>
    <w:rsid w:val="00FD202A"/>
    <w:rsid w:val="00FD68EF"/>
    <w:rsid w:val="00FD7EC9"/>
    <w:rsid w:val="00FE0C5E"/>
    <w:rsid w:val="00FE2C62"/>
    <w:rsid w:val="00FE36AA"/>
    <w:rsid w:val="00FE509D"/>
    <w:rsid w:val="00FF0849"/>
    <w:rsid w:val="00FF33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0F9"/>
    <w:pPr>
      <w:spacing w:line="360" w:lineRule="auto"/>
      <w:ind w:firstLine="720"/>
      <w:jc w:val="both"/>
    </w:pPr>
    <w:rPr>
      <w:rFonts w:eastAsia="Times New Roman" w:cs="Times New Roman"/>
      <w:szCs w:val="24"/>
    </w:rPr>
  </w:style>
  <w:style w:type="paragraph" w:styleId="Heading1">
    <w:name w:val="heading 1"/>
    <w:basedOn w:val="Normal"/>
    <w:next w:val="Normal"/>
    <w:link w:val="Heading1Char"/>
    <w:uiPriority w:val="9"/>
    <w:qFormat/>
    <w:rsid w:val="00464AC1"/>
    <w:pPr>
      <w:keepNext/>
      <w:keepLines/>
      <w:numPr>
        <w:numId w:val="1"/>
      </w:numPr>
      <w:spacing w:before="240"/>
      <w:outlineLvl w:val="0"/>
    </w:pPr>
    <w:rPr>
      <w:rFonts w:ascii="Arial" w:eastAsiaTheme="majorEastAsia" w:hAnsi="Arial" w:cstheme="majorBidi"/>
      <w:b/>
      <w:szCs w:val="32"/>
    </w:rPr>
  </w:style>
  <w:style w:type="paragraph" w:styleId="Heading2">
    <w:name w:val="heading 2"/>
    <w:basedOn w:val="Normal"/>
    <w:next w:val="Normal"/>
    <w:link w:val="Heading2Char"/>
    <w:uiPriority w:val="9"/>
    <w:unhideWhenUsed/>
    <w:qFormat/>
    <w:rsid w:val="00F953A4"/>
    <w:pPr>
      <w:keepNext/>
      <w:keepLines/>
      <w:numPr>
        <w:ilvl w:val="1"/>
        <w:numId w:val="1"/>
      </w:numPr>
      <w:spacing w:before="40"/>
      <w:outlineLvl w:val="1"/>
    </w:pPr>
    <w:rPr>
      <w:rFonts w:ascii="Arial" w:eastAsiaTheme="majorEastAsia" w:hAnsi="Arial" w:cstheme="majorBidi"/>
      <w:b/>
    </w:rPr>
  </w:style>
  <w:style w:type="paragraph" w:styleId="Heading3">
    <w:name w:val="heading 3"/>
    <w:basedOn w:val="Normal"/>
    <w:next w:val="Normal"/>
    <w:link w:val="Heading3Char"/>
    <w:uiPriority w:val="9"/>
    <w:unhideWhenUsed/>
    <w:qFormat/>
    <w:rsid w:val="005D50FE"/>
    <w:pPr>
      <w:keepNext/>
      <w:keepLines/>
      <w:numPr>
        <w:ilvl w:val="2"/>
        <w:numId w:val="1"/>
      </w:numPr>
      <w:spacing w:before="40"/>
      <w:outlineLvl w:val="2"/>
    </w:pPr>
    <w:rPr>
      <w:rFonts w:ascii="Arial" w:eastAsiaTheme="majorEastAsia" w:hAnsi="Arial"/>
      <w:b/>
    </w:rPr>
  </w:style>
  <w:style w:type="paragraph" w:styleId="Heading4">
    <w:name w:val="heading 4"/>
    <w:basedOn w:val="Normal"/>
    <w:next w:val="Normal"/>
    <w:link w:val="Heading4Char"/>
    <w:uiPriority w:val="9"/>
    <w:unhideWhenUsed/>
    <w:qFormat/>
    <w:rsid w:val="003A3ED3"/>
    <w:pPr>
      <w:keepNext/>
      <w:keepLines/>
      <w:numPr>
        <w:ilvl w:val="3"/>
        <w:numId w:val="1"/>
      </w:numPr>
      <w:spacing w:before="40"/>
      <w:outlineLvl w:val="3"/>
    </w:pPr>
    <w:rPr>
      <w:rFonts w:eastAsiaTheme="majorEastAsia"/>
      <w:b/>
      <w:iCs/>
    </w:rPr>
  </w:style>
  <w:style w:type="paragraph" w:styleId="Heading5">
    <w:name w:val="heading 5"/>
    <w:basedOn w:val="Normal"/>
    <w:next w:val="Normal"/>
    <w:link w:val="Heading5Char"/>
    <w:uiPriority w:val="9"/>
    <w:semiHidden/>
    <w:unhideWhenUsed/>
    <w:qFormat/>
    <w:rsid w:val="003A3ED3"/>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A3ED3"/>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A3ED3"/>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A3ED3"/>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A3ED3"/>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39AD"/>
    <w:rPr>
      <w:rFonts w:ascii="Tahoma" w:hAnsi="Tahoma" w:cs="Tahoma"/>
      <w:sz w:val="16"/>
      <w:szCs w:val="16"/>
    </w:rPr>
  </w:style>
  <w:style w:type="character" w:customStyle="1" w:styleId="BalloonTextChar">
    <w:name w:val="Balloon Text Char"/>
    <w:basedOn w:val="DefaultParagraphFont"/>
    <w:link w:val="BalloonText"/>
    <w:uiPriority w:val="99"/>
    <w:semiHidden/>
    <w:rsid w:val="00F739AD"/>
    <w:rPr>
      <w:rFonts w:ascii="Tahoma" w:eastAsia="Times New Roman" w:hAnsi="Tahoma" w:cs="Tahoma"/>
      <w:sz w:val="16"/>
      <w:szCs w:val="16"/>
    </w:rPr>
  </w:style>
  <w:style w:type="paragraph" w:styleId="ListParagraph">
    <w:name w:val="List Paragraph"/>
    <w:basedOn w:val="Normal"/>
    <w:uiPriority w:val="34"/>
    <w:qFormat/>
    <w:rsid w:val="006C0826"/>
    <w:pPr>
      <w:ind w:left="720"/>
      <w:contextualSpacing/>
    </w:pPr>
  </w:style>
  <w:style w:type="paragraph" w:styleId="EndnoteText">
    <w:name w:val="endnote text"/>
    <w:basedOn w:val="Normal"/>
    <w:link w:val="EndnoteTextChar"/>
    <w:uiPriority w:val="99"/>
    <w:unhideWhenUsed/>
    <w:rsid w:val="00ED114B"/>
  </w:style>
  <w:style w:type="character" w:customStyle="1" w:styleId="EndnoteTextChar">
    <w:name w:val="Endnote Text Char"/>
    <w:basedOn w:val="DefaultParagraphFont"/>
    <w:link w:val="EndnoteText"/>
    <w:uiPriority w:val="99"/>
    <w:rsid w:val="00ED114B"/>
    <w:rPr>
      <w:rFonts w:eastAsia="Times New Roman" w:cs="Times New Roman"/>
      <w:szCs w:val="24"/>
    </w:rPr>
  </w:style>
  <w:style w:type="character" w:styleId="EndnoteReference">
    <w:name w:val="endnote reference"/>
    <w:basedOn w:val="DefaultParagraphFont"/>
    <w:uiPriority w:val="99"/>
    <w:unhideWhenUsed/>
    <w:rsid w:val="00ED114B"/>
    <w:rPr>
      <w:vertAlign w:val="superscript"/>
    </w:rPr>
  </w:style>
  <w:style w:type="paragraph" w:customStyle="1" w:styleId="EndNoteBibliographyTitle">
    <w:name w:val="EndNote Bibliography Title"/>
    <w:basedOn w:val="Normal"/>
    <w:rsid w:val="00FD202A"/>
    <w:pPr>
      <w:jc w:val="center"/>
    </w:pPr>
  </w:style>
  <w:style w:type="paragraph" w:customStyle="1" w:styleId="EndNoteBibliography">
    <w:name w:val="EndNote Bibliography"/>
    <w:basedOn w:val="Normal"/>
    <w:rsid w:val="002E2A93"/>
    <w:pPr>
      <w:spacing w:line="240" w:lineRule="auto"/>
      <w:ind w:left="340" w:hanging="340"/>
    </w:pPr>
  </w:style>
  <w:style w:type="character" w:styleId="Hyperlink">
    <w:name w:val="Hyperlink"/>
    <w:basedOn w:val="DefaultParagraphFont"/>
    <w:uiPriority w:val="99"/>
    <w:unhideWhenUsed/>
    <w:rsid w:val="008E77DB"/>
    <w:rPr>
      <w:color w:val="0000FF" w:themeColor="hyperlink"/>
      <w:u w:val="single"/>
    </w:rPr>
  </w:style>
  <w:style w:type="table" w:styleId="TableGrid">
    <w:name w:val="Table Grid"/>
    <w:basedOn w:val="TableNormal"/>
    <w:uiPriority w:val="59"/>
    <w:rsid w:val="008D7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64AC1"/>
    <w:rPr>
      <w:rFonts w:ascii="Arial" w:eastAsiaTheme="majorEastAsia" w:hAnsi="Arial" w:cstheme="majorBidi"/>
      <w:b/>
      <w:szCs w:val="32"/>
    </w:rPr>
  </w:style>
  <w:style w:type="paragraph" w:styleId="TOCHeading">
    <w:name w:val="TOC Heading"/>
    <w:basedOn w:val="Heading1"/>
    <w:next w:val="Normal"/>
    <w:uiPriority w:val="39"/>
    <w:unhideWhenUsed/>
    <w:qFormat/>
    <w:rsid w:val="003A3ED3"/>
    <w:pPr>
      <w:spacing w:before="480" w:line="276" w:lineRule="auto"/>
      <w:ind w:left="0" w:firstLine="0"/>
      <w:outlineLvl w:val="9"/>
    </w:pPr>
    <w:rPr>
      <w:b w:val="0"/>
      <w:bCs/>
      <w:szCs w:val="28"/>
    </w:rPr>
  </w:style>
  <w:style w:type="paragraph" w:styleId="TOC1">
    <w:name w:val="toc 1"/>
    <w:basedOn w:val="Normal"/>
    <w:next w:val="Normal"/>
    <w:autoRedefine/>
    <w:uiPriority w:val="39"/>
    <w:unhideWhenUsed/>
    <w:rsid w:val="00530EEE"/>
    <w:pPr>
      <w:spacing w:before="120"/>
      <w:jc w:val="left"/>
    </w:pPr>
    <w:rPr>
      <w:b/>
      <w:caps/>
      <w:szCs w:val="22"/>
    </w:rPr>
  </w:style>
  <w:style w:type="paragraph" w:styleId="TOC2">
    <w:name w:val="toc 2"/>
    <w:basedOn w:val="Normal"/>
    <w:next w:val="Normal"/>
    <w:autoRedefine/>
    <w:uiPriority w:val="39"/>
    <w:unhideWhenUsed/>
    <w:rsid w:val="00F916E5"/>
    <w:pPr>
      <w:ind w:left="240"/>
      <w:jc w:val="left"/>
    </w:pPr>
    <w:rPr>
      <w:rFonts w:asciiTheme="minorHAnsi" w:hAnsiTheme="minorHAnsi"/>
      <w:smallCaps/>
      <w:sz w:val="22"/>
      <w:szCs w:val="22"/>
    </w:rPr>
  </w:style>
  <w:style w:type="paragraph" w:styleId="TOC3">
    <w:name w:val="toc 3"/>
    <w:basedOn w:val="Normal"/>
    <w:next w:val="Normal"/>
    <w:autoRedefine/>
    <w:uiPriority w:val="39"/>
    <w:unhideWhenUsed/>
    <w:rsid w:val="00F916E5"/>
    <w:pPr>
      <w:ind w:left="480"/>
      <w:jc w:val="left"/>
    </w:pPr>
    <w:rPr>
      <w:rFonts w:asciiTheme="minorHAnsi" w:hAnsiTheme="minorHAnsi"/>
      <w:i/>
      <w:sz w:val="22"/>
      <w:szCs w:val="22"/>
    </w:rPr>
  </w:style>
  <w:style w:type="paragraph" w:styleId="TOC4">
    <w:name w:val="toc 4"/>
    <w:basedOn w:val="Normal"/>
    <w:next w:val="Normal"/>
    <w:autoRedefine/>
    <w:uiPriority w:val="39"/>
    <w:unhideWhenUsed/>
    <w:rsid w:val="00F916E5"/>
    <w:pPr>
      <w:ind w:left="720"/>
      <w:jc w:val="left"/>
    </w:pPr>
    <w:rPr>
      <w:rFonts w:asciiTheme="minorHAnsi" w:hAnsiTheme="minorHAnsi"/>
      <w:sz w:val="18"/>
      <w:szCs w:val="18"/>
    </w:rPr>
  </w:style>
  <w:style w:type="paragraph" w:styleId="TOC5">
    <w:name w:val="toc 5"/>
    <w:basedOn w:val="Normal"/>
    <w:next w:val="Normal"/>
    <w:autoRedefine/>
    <w:uiPriority w:val="39"/>
    <w:unhideWhenUsed/>
    <w:rsid w:val="00F916E5"/>
    <w:pPr>
      <w:ind w:left="960"/>
      <w:jc w:val="left"/>
    </w:pPr>
    <w:rPr>
      <w:rFonts w:asciiTheme="minorHAnsi" w:hAnsiTheme="minorHAnsi"/>
      <w:sz w:val="18"/>
      <w:szCs w:val="18"/>
    </w:rPr>
  </w:style>
  <w:style w:type="paragraph" w:styleId="TOC6">
    <w:name w:val="toc 6"/>
    <w:basedOn w:val="Normal"/>
    <w:next w:val="Normal"/>
    <w:autoRedefine/>
    <w:uiPriority w:val="39"/>
    <w:unhideWhenUsed/>
    <w:rsid w:val="00F916E5"/>
    <w:pPr>
      <w:ind w:left="1200"/>
      <w:jc w:val="left"/>
    </w:pPr>
    <w:rPr>
      <w:rFonts w:asciiTheme="minorHAnsi" w:hAnsiTheme="minorHAnsi"/>
      <w:sz w:val="18"/>
      <w:szCs w:val="18"/>
    </w:rPr>
  </w:style>
  <w:style w:type="paragraph" w:styleId="TOC7">
    <w:name w:val="toc 7"/>
    <w:basedOn w:val="Normal"/>
    <w:next w:val="Normal"/>
    <w:autoRedefine/>
    <w:uiPriority w:val="39"/>
    <w:unhideWhenUsed/>
    <w:rsid w:val="00F916E5"/>
    <w:pPr>
      <w:ind w:left="1440"/>
      <w:jc w:val="left"/>
    </w:pPr>
    <w:rPr>
      <w:rFonts w:asciiTheme="minorHAnsi" w:hAnsiTheme="minorHAnsi"/>
      <w:sz w:val="18"/>
      <w:szCs w:val="18"/>
    </w:rPr>
  </w:style>
  <w:style w:type="paragraph" w:styleId="TOC8">
    <w:name w:val="toc 8"/>
    <w:basedOn w:val="Normal"/>
    <w:next w:val="Normal"/>
    <w:autoRedefine/>
    <w:uiPriority w:val="39"/>
    <w:unhideWhenUsed/>
    <w:rsid w:val="00F916E5"/>
    <w:pPr>
      <w:ind w:left="1680"/>
      <w:jc w:val="left"/>
    </w:pPr>
    <w:rPr>
      <w:rFonts w:asciiTheme="minorHAnsi" w:hAnsiTheme="minorHAnsi"/>
      <w:sz w:val="18"/>
      <w:szCs w:val="18"/>
    </w:rPr>
  </w:style>
  <w:style w:type="paragraph" w:styleId="TOC9">
    <w:name w:val="toc 9"/>
    <w:basedOn w:val="Normal"/>
    <w:next w:val="Normal"/>
    <w:autoRedefine/>
    <w:uiPriority w:val="39"/>
    <w:unhideWhenUsed/>
    <w:rsid w:val="00F916E5"/>
    <w:pPr>
      <w:ind w:left="1920"/>
      <w:jc w:val="left"/>
    </w:pPr>
    <w:rPr>
      <w:rFonts w:asciiTheme="minorHAnsi" w:hAnsiTheme="minorHAnsi"/>
      <w:sz w:val="18"/>
      <w:szCs w:val="18"/>
    </w:rPr>
  </w:style>
  <w:style w:type="paragraph" w:styleId="Title">
    <w:name w:val="Title"/>
    <w:basedOn w:val="Normal"/>
    <w:next w:val="Normal"/>
    <w:link w:val="TitleChar"/>
    <w:uiPriority w:val="10"/>
    <w:qFormat/>
    <w:rsid w:val="00B3226C"/>
    <w:pPr>
      <w:spacing w:line="240" w:lineRule="auto"/>
      <w:ind w:firstLine="0"/>
      <w:contextualSpacing/>
      <w:jc w:val="left"/>
    </w:pPr>
    <w:rPr>
      <w:rFonts w:ascii="Arial" w:eastAsiaTheme="majorEastAsia" w:hAnsi="Arial" w:cstheme="majorBidi"/>
      <w:b/>
      <w:kern w:val="28"/>
      <w:szCs w:val="56"/>
    </w:rPr>
  </w:style>
  <w:style w:type="character" w:customStyle="1" w:styleId="TitleChar">
    <w:name w:val="Title Char"/>
    <w:basedOn w:val="DefaultParagraphFont"/>
    <w:link w:val="Title"/>
    <w:uiPriority w:val="10"/>
    <w:rsid w:val="00B3226C"/>
    <w:rPr>
      <w:rFonts w:ascii="Arial" w:eastAsiaTheme="majorEastAsia" w:hAnsi="Arial" w:cstheme="majorBidi"/>
      <w:b/>
      <w:kern w:val="28"/>
      <w:szCs w:val="56"/>
    </w:rPr>
  </w:style>
  <w:style w:type="character" w:customStyle="1" w:styleId="Heading2Char">
    <w:name w:val="Heading 2 Char"/>
    <w:basedOn w:val="DefaultParagraphFont"/>
    <w:link w:val="Heading2"/>
    <w:uiPriority w:val="9"/>
    <w:rsid w:val="00F953A4"/>
    <w:rPr>
      <w:rFonts w:ascii="Arial" w:eastAsiaTheme="majorEastAsia" w:hAnsi="Arial" w:cstheme="majorBidi"/>
      <w:b/>
      <w:szCs w:val="24"/>
    </w:rPr>
  </w:style>
  <w:style w:type="character" w:customStyle="1" w:styleId="Heading3Char">
    <w:name w:val="Heading 3 Char"/>
    <w:basedOn w:val="DefaultParagraphFont"/>
    <w:link w:val="Heading3"/>
    <w:uiPriority w:val="9"/>
    <w:rsid w:val="005D50FE"/>
    <w:rPr>
      <w:rFonts w:ascii="Arial" w:eastAsiaTheme="majorEastAsia" w:hAnsi="Arial" w:cs="Times New Roman"/>
      <w:b/>
      <w:szCs w:val="24"/>
    </w:rPr>
  </w:style>
  <w:style w:type="character" w:customStyle="1" w:styleId="Heading4Char">
    <w:name w:val="Heading 4 Char"/>
    <w:basedOn w:val="DefaultParagraphFont"/>
    <w:link w:val="Heading4"/>
    <w:uiPriority w:val="9"/>
    <w:rsid w:val="003A3ED3"/>
    <w:rPr>
      <w:rFonts w:eastAsiaTheme="majorEastAsia" w:cs="Times New Roman"/>
      <w:b/>
      <w:iCs/>
      <w:szCs w:val="24"/>
    </w:rPr>
  </w:style>
  <w:style w:type="character" w:customStyle="1" w:styleId="Heading5Char">
    <w:name w:val="Heading 5 Char"/>
    <w:basedOn w:val="DefaultParagraphFont"/>
    <w:link w:val="Heading5"/>
    <w:uiPriority w:val="9"/>
    <w:semiHidden/>
    <w:rsid w:val="003A3ED3"/>
    <w:rPr>
      <w:rFonts w:asciiTheme="majorHAnsi" w:eastAsiaTheme="majorEastAsia" w:hAnsiTheme="majorHAnsi" w:cstheme="majorBidi"/>
      <w:color w:val="365F91" w:themeColor="accent1" w:themeShade="BF"/>
      <w:szCs w:val="24"/>
    </w:rPr>
  </w:style>
  <w:style w:type="character" w:customStyle="1" w:styleId="Heading6Char">
    <w:name w:val="Heading 6 Char"/>
    <w:basedOn w:val="DefaultParagraphFont"/>
    <w:link w:val="Heading6"/>
    <w:uiPriority w:val="9"/>
    <w:semiHidden/>
    <w:rsid w:val="003A3ED3"/>
    <w:rPr>
      <w:rFonts w:asciiTheme="majorHAnsi" w:eastAsiaTheme="majorEastAsia" w:hAnsiTheme="majorHAnsi" w:cstheme="majorBidi"/>
      <w:color w:val="243F60" w:themeColor="accent1" w:themeShade="7F"/>
      <w:szCs w:val="24"/>
    </w:rPr>
  </w:style>
  <w:style w:type="character" w:customStyle="1" w:styleId="Heading7Char">
    <w:name w:val="Heading 7 Char"/>
    <w:basedOn w:val="DefaultParagraphFont"/>
    <w:link w:val="Heading7"/>
    <w:uiPriority w:val="9"/>
    <w:semiHidden/>
    <w:rsid w:val="003A3ED3"/>
    <w:rPr>
      <w:rFonts w:asciiTheme="majorHAnsi" w:eastAsiaTheme="majorEastAsia" w:hAnsiTheme="majorHAnsi" w:cstheme="majorBidi"/>
      <w:i/>
      <w:iCs/>
      <w:color w:val="243F60" w:themeColor="accent1" w:themeShade="7F"/>
      <w:szCs w:val="24"/>
    </w:rPr>
  </w:style>
  <w:style w:type="character" w:customStyle="1" w:styleId="Heading8Char">
    <w:name w:val="Heading 8 Char"/>
    <w:basedOn w:val="DefaultParagraphFont"/>
    <w:link w:val="Heading8"/>
    <w:uiPriority w:val="9"/>
    <w:semiHidden/>
    <w:rsid w:val="003A3ED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A3ED3"/>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0C29F4"/>
    <w:rPr>
      <w:rFonts w:eastAsia="Times New Roman" w:cs="Times New Roman"/>
      <w:szCs w:val="24"/>
    </w:rPr>
  </w:style>
  <w:style w:type="paragraph" w:customStyle="1" w:styleId="p1">
    <w:name w:val="p1"/>
    <w:basedOn w:val="Normal"/>
    <w:rsid w:val="00285FFA"/>
    <w:rPr>
      <w:rFonts w:ascii="Helvetica" w:eastAsiaTheme="minorHAnsi" w:hAnsi="Helvetica"/>
      <w:sz w:val="18"/>
      <w:szCs w:val="18"/>
    </w:rPr>
  </w:style>
  <w:style w:type="paragraph" w:customStyle="1" w:styleId="ListOfFigures">
    <w:name w:val="List Of Figures"/>
    <w:basedOn w:val="Normal"/>
    <w:qFormat/>
    <w:rsid w:val="00745952"/>
    <w:pPr>
      <w:numPr>
        <w:numId w:val="3"/>
      </w:numPr>
    </w:pPr>
    <w:rPr>
      <w:rFonts w:ascii="Arial" w:hAnsi="Arial"/>
    </w:rPr>
  </w:style>
  <w:style w:type="paragraph" w:styleId="Caption">
    <w:name w:val="caption"/>
    <w:basedOn w:val="Normal"/>
    <w:next w:val="Normal"/>
    <w:uiPriority w:val="35"/>
    <w:unhideWhenUsed/>
    <w:qFormat/>
    <w:rsid w:val="00472533"/>
    <w:pPr>
      <w:spacing w:after="200"/>
      <w:jc w:val="center"/>
    </w:pPr>
    <w:rPr>
      <w:iCs/>
    </w:rPr>
  </w:style>
  <w:style w:type="numbering" w:styleId="111111">
    <w:name w:val="Outline List 2"/>
    <w:basedOn w:val="NoList"/>
    <w:uiPriority w:val="99"/>
    <w:semiHidden/>
    <w:unhideWhenUsed/>
    <w:rsid w:val="003A3ED3"/>
    <w:pPr>
      <w:numPr>
        <w:numId w:val="2"/>
      </w:numPr>
    </w:pPr>
  </w:style>
  <w:style w:type="paragraph" w:styleId="TableofFigures">
    <w:name w:val="table of figures"/>
    <w:basedOn w:val="Normal"/>
    <w:next w:val="Normal"/>
    <w:uiPriority w:val="99"/>
    <w:unhideWhenUsed/>
    <w:rsid w:val="00BB11F7"/>
    <w:pPr>
      <w:ind w:left="480" w:hanging="480"/>
    </w:pPr>
  </w:style>
  <w:style w:type="character" w:customStyle="1" w:styleId="apple-tab-span">
    <w:name w:val="apple-tab-span"/>
    <w:basedOn w:val="DefaultParagraphFont"/>
    <w:rsid w:val="00CB081F"/>
  </w:style>
  <w:style w:type="paragraph" w:styleId="BodyText">
    <w:name w:val="Body Text"/>
    <w:basedOn w:val="Normal"/>
    <w:link w:val="BodyTextChar"/>
    <w:uiPriority w:val="1"/>
    <w:qFormat/>
    <w:rsid w:val="00464AC1"/>
    <w:pPr>
      <w:widowControl w:val="0"/>
      <w:autoSpaceDE w:val="0"/>
      <w:autoSpaceDN w:val="0"/>
    </w:pPr>
    <w:rPr>
      <w:rFonts w:ascii="Arial" w:eastAsia="Arial" w:hAnsi="Arial" w:cs="Arial"/>
      <w:szCs w:val="19"/>
    </w:rPr>
  </w:style>
  <w:style w:type="character" w:customStyle="1" w:styleId="BodyTextChar">
    <w:name w:val="Body Text Char"/>
    <w:basedOn w:val="DefaultParagraphFont"/>
    <w:link w:val="BodyText"/>
    <w:uiPriority w:val="1"/>
    <w:rsid w:val="00464AC1"/>
    <w:rPr>
      <w:rFonts w:ascii="Arial" w:eastAsia="Arial" w:hAnsi="Arial" w:cs="Arial"/>
      <w:szCs w:val="19"/>
    </w:rPr>
  </w:style>
  <w:style w:type="paragraph" w:styleId="Footer">
    <w:name w:val="footer"/>
    <w:basedOn w:val="Normal"/>
    <w:link w:val="FooterChar"/>
    <w:uiPriority w:val="99"/>
    <w:unhideWhenUsed/>
    <w:rsid w:val="006B734E"/>
    <w:pPr>
      <w:tabs>
        <w:tab w:val="center" w:pos="4513"/>
        <w:tab w:val="right" w:pos="9026"/>
      </w:tabs>
    </w:pPr>
  </w:style>
  <w:style w:type="character" w:customStyle="1" w:styleId="FooterChar">
    <w:name w:val="Footer Char"/>
    <w:basedOn w:val="DefaultParagraphFont"/>
    <w:link w:val="Footer"/>
    <w:uiPriority w:val="99"/>
    <w:rsid w:val="006B734E"/>
    <w:rPr>
      <w:rFonts w:eastAsia="Times New Roman" w:cs="Times New Roman"/>
      <w:szCs w:val="24"/>
    </w:rPr>
  </w:style>
  <w:style w:type="character" w:styleId="PageNumber">
    <w:name w:val="page number"/>
    <w:basedOn w:val="DefaultParagraphFont"/>
    <w:uiPriority w:val="99"/>
    <w:semiHidden/>
    <w:unhideWhenUsed/>
    <w:rsid w:val="006B734E"/>
  </w:style>
  <w:style w:type="paragraph" w:styleId="Header">
    <w:name w:val="header"/>
    <w:basedOn w:val="Normal"/>
    <w:link w:val="HeaderChar"/>
    <w:uiPriority w:val="99"/>
    <w:rsid w:val="00F67E99"/>
    <w:pPr>
      <w:tabs>
        <w:tab w:val="center" w:pos="4320"/>
        <w:tab w:val="right" w:pos="8640"/>
      </w:tabs>
      <w:spacing w:line="240" w:lineRule="auto"/>
      <w:ind w:firstLine="0"/>
      <w:jc w:val="left"/>
    </w:pPr>
    <w:rPr>
      <w:sz w:val="20"/>
      <w:szCs w:val="20"/>
      <w:lang w:val="en-GB"/>
    </w:rPr>
  </w:style>
  <w:style w:type="character" w:customStyle="1" w:styleId="HeaderChar">
    <w:name w:val="Header Char"/>
    <w:basedOn w:val="DefaultParagraphFont"/>
    <w:link w:val="Header"/>
    <w:uiPriority w:val="99"/>
    <w:rsid w:val="00F67E99"/>
    <w:rPr>
      <w:rFonts w:eastAsia="Times New Roman" w:cs="Times New Roman"/>
      <w:sz w:val="20"/>
      <w:szCs w:val="20"/>
      <w:lang w:val="en-GB"/>
    </w:rPr>
  </w:style>
  <w:style w:type="paragraph" w:styleId="NormalWeb">
    <w:name w:val="Normal (Web)"/>
    <w:basedOn w:val="Normal"/>
    <w:uiPriority w:val="99"/>
    <w:unhideWhenUsed/>
    <w:rsid w:val="00F447BA"/>
    <w:pPr>
      <w:spacing w:before="100" w:beforeAutospacing="1" w:after="100" w:afterAutospacing="1" w:line="240" w:lineRule="auto"/>
      <w:ind w:firstLine="0"/>
      <w:jc w:val="left"/>
    </w:pPr>
    <w:rPr>
      <w:rFonts w:ascii="Times" w:eastAsiaTheme="minorHAnsi" w:hAnsi="Times"/>
      <w:sz w:val="20"/>
      <w:szCs w:val="20"/>
    </w:rPr>
  </w:style>
  <w:style w:type="paragraph" w:customStyle="1" w:styleId="LISTS">
    <w:name w:val="LISTS"/>
    <w:basedOn w:val="TableofFigures"/>
    <w:qFormat/>
    <w:rsid w:val="00755E17"/>
    <w:pPr>
      <w:spacing w:after="240" w:line="240" w:lineRule="auto"/>
      <w:ind w:left="0" w:firstLine="0"/>
    </w:pPr>
    <w:rPr>
      <w:rFonts w:ascii="Arial" w:hAnsi="Arial"/>
    </w:rPr>
  </w:style>
  <w:style w:type="paragraph" w:customStyle="1" w:styleId="Default">
    <w:name w:val="Default"/>
    <w:rsid w:val="009B75B7"/>
    <w:pPr>
      <w:autoSpaceDE w:val="0"/>
      <w:autoSpaceDN w:val="0"/>
      <w:adjustRightInd w:val="0"/>
    </w:pPr>
    <w:rPr>
      <w:rFonts w:cs="Times New Roman"/>
      <w:color w:val="000000"/>
      <w:szCs w:val="24"/>
      <w:lang w:val="en-MY"/>
    </w:rPr>
  </w:style>
  <w:style w:type="paragraph" w:customStyle="1" w:styleId="paragraph">
    <w:name w:val="paragraph"/>
    <w:basedOn w:val="Normal"/>
    <w:rsid w:val="00CC55D7"/>
    <w:pPr>
      <w:spacing w:before="100" w:beforeAutospacing="1" w:after="100" w:afterAutospacing="1" w:line="240" w:lineRule="auto"/>
      <w:ind w:firstLine="0"/>
      <w:jc w:val="left"/>
    </w:pPr>
    <w:rPr>
      <w:rFonts w:ascii="Times" w:eastAsiaTheme="minorHAnsi" w:hAnsi="Times" w:cstheme="minorBidi"/>
      <w:sz w:val="20"/>
      <w:szCs w:val="20"/>
    </w:rPr>
  </w:style>
  <w:style w:type="character" w:customStyle="1" w:styleId="normaltextrun">
    <w:name w:val="normaltextrun"/>
    <w:basedOn w:val="DefaultParagraphFont"/>
    <w:rsid w:val="00CC55D7"/>
  </w:style>
  <w:style w:type="character" w:customStyle="1" w:styleId="eop">
    <w:name w:val="eop"/>
    <w:basedOn w:val="DefaultParagraphFont"/>
    <w:rsid w:val="00CC55D7"/>
  </w:style>
  <w:style w:type="character" w:customStyle="1" w:styleId="contextualspellingandgrammarerror">
    <w:name w:val="contextualspellingandgrammarerror"/>
    <w:basedOn w:val="DefaultParagraphFont"/>
    <w:rsid w:val="00CC55D7"/>
  </w:style>
  <w:style w:type="character" w:customStyle="1" w:styleId="spellingerror">
    <w:name w:val="spellingerror"/>
    <w:basedOn w:val="DefaultParagraphFont"/>
    <w:rsid w:val="00CC55D7"/>
  </w:style>
  <w:style w:type="table" w:customStyle="1" w:styleId="LightShading1">
    <w:name w:val="Light Shading1"/>
    <w:basedOn w:val="TableNormal"/>
    <w:uiPriority w:val="60"/>
    <w:rsid w:val="00C64D3D"/>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C64D3D"/>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divs>
    <w:div w:id="194195955">
      <w:bodyDiv w:val="1"/>
      <w:marLeft w:val="0"/>
      <w:marRight w:val="0"/>
      <w:marTop w:val="0"/>
      <w:marBottom w:val="0"/>
      <w:divBdr>
        <w:top w:val="none" w:sz="0" w:space="0" w:color="auto"/>
        <w:left w:val="none" w:sz="0" w:space="0" w:color="auto"/>
        <w:bottom w:val="none" w:sz="0" w:space="0" w:color="auto"/>
        <w:right w:val="none" w:sz="0" w:space="0" w:color="auto"/>
      </w:divBdr>
      <w:divsChild>
        <w:div w:id="48725968">
          <w:marLeft w:val="0"/>
          <w:marRight w:val="0"/>
          <w:marTop w:val="0"/>
          <w:marBottom w:val="0"/>
          <w:divBdr>
            <w:top w:val="none" w:sz="0" w:space="0" w:color="auto"/>
            <w:left w:val="none" w:sz="0" w:space="0" w:color="auto"/>
            <w:bottom w:val="none" w:sz="0" w:space="0" w:color="auto"/>
            <w:right w:val="none" w:sz="0" w:space="0" w:color="auto"/>
          </w:divBdr>
          <w:divsChild>
            <w:div w:id="500122088">
              <w:marLeft w:val="0"/>
              <w:marRight w:val="0"/>
              <w:marTop w:val="0"/>
              <w:marBottom w:val="0"/>
              <w:divBdr>
                <w:top w:val="none" w:sz="0" w:space="0" w:color="auto"/>
                <w:left w:val="none" w:sz="0" w:space="0" w:color="auto"/>
                <w:bottom w:val="none" w:sz="0" w:space="0" w:color="auto"/>
                <w:right w:val="none" w:sz="0" w:space="0" w:color="auto"/>
              </w:divBdr>
            </w:div>
          </w:divsChild>
        </w:div>
        <w:div w:id="58332499">
          <w:marLeft w:val="0"/>
          <w:marRight w:val="0"/>
          <w:marTop w:val="0"/>
          <w:marBottom w:val="0"/>
          <w:divBdr>
            <w:top w:val="none" w:sz="0" w:space="0" w:color="auto"/>
            <w:left w:val="none" w:sz="0" w:space="0" w:color="auto"/>
            <w:bottom w:val="none" w:sz="0" w:space="0" w:color="auto"/>
            <w:right w:val="none" w:sz="0" w:space="0" w:color="auto"/>
          </w:divBdr>
          <w:divsChild>
            <w:div w:id="647126633">
              <w:marLeft w:val="0"/>
              <w:marRight w:val="0"/>
              <w:marTop w:val="0"/>
              <w:marBottom w:val="0"/>
              <w:divBdr>
                <w:top w:val="none" w:sz="0" w:space="0" w:color="auto"/>
                <w:left w:val="none" w:sz="0" w:space="0" w:color="auto"/>
                <w:bottom w:val="none" w:sz="0" w:space="0" w:color="auto"/>
                <w:right w:val="none" w:sz="0" w:space="0" w:color="auto"/>
              </w:divBdr>
            </w:div>
          </w:divsChild>
        </w:div>
        <w:div w:id="146440046">
          <w:marLeft w:val="0"/>
          <w:marRight w:val="0"/>
          <w:marTop w:val="0"/>
          <w:marBottom w:val="0"/>
          <w:divBdr>
            <w:top w:val="none" w:sz="0" w:space="0" w:color="auto"/>
            <w:left w:val="none" w:sz="0" w:space="0" w:color="auto"/>
            <w:bottom w:val="none" w:sz="0" w:space="0" w:color="auto"/>
            <w:right w:val="none" w:sz="0" w:space="0" w:color="auto"/>
          </w:divBdr>
          <w:divsChild>
            <w:div w:id="258562108">
              <w:marLeft w:val="0"/>
              <w:marRight w:val="0"/>
              <w:marTop w:val="0"/>
              <w:marBottom w:val="0"/>
              <w:divBdr>
                <w:top w:val="none" w:sz="0" w:space="0" w:color="auto"/>
                <w:left w:val="none" w:sz="0" w:space="0" w:color="auto"/>
                <w:bottom w:val="none" w:sz="0" w:space="0" w:color="auto"/>
                <w:right w:val="none" w:sz="0" w:space="0" w:color="auto"/>
              </w:divBdr>
            </w:div>
          </w:divsChild>
        </w:div>
        <w:div w:id="170606718">
          <w:marLeft w:val="0"/>
          <w:marRight w:val="0"/>
          <w:marTop w:val="0"/>
          <w:marBottom w:val="0"/>
          <w:divBdr>
            <w:top w:val="none" w:sz="0" w:space="0" w:color="auto"/>
            <w:left w:val="none" w:sz="0" w:space="0" w:color="auto"/>
            <w:bottom w:val="none" w:sz="0" w:space="0" w:color="auto"/>
            <w:right w:val="none" w:sz="0" w:space="0" w:color="auto"/>
          </w:divBdr>
          <w:divsChild>
            <w:div w:id="1794908903">
              <w:marLeft w:val="0"/>
              <w:marRight w:val="0"/>
              <w:marTop w:val="0"/>
              <w:marBottom w:val="0"/>
              <w:divBdr>
                <w:top w:val="none" w:sz="0" w:space="0" w:color="auto"/>
                <w:left w:val="none" w:sz="0" w:space="0" w:color="auto"/>
                <w:bottom w:val="none" w:sz="0" w:space="0" w:color="auto"/>
                <w:right w:val="none" w:sz="0" w:space="0" w:color="auto"/>
              </w:divBdr>
            </w:div>
          </w:divsChild>
        </w:div>
        <w:div w:id="260379332">
          <w:marLeft w:val="0"/>
          <w:marRight w:val="0"/>
          <w:marTop w:val="0"/>
          <w:marBottom w:val="0"/>
          <w:divBdr>
            <w:top w:val="none" w:sz="0" w:space="0" w:color="auto"/>
            <w:left w:val="none" w:sz="0" w:space="0" w:color="auto"/>
            <w:bottom w:val="none" w:sz="0" w:space="0" w:color="auto"/>
            <w:right w:val="none" w:sz="0" w:space="0" w:color="auto"/>
          </w:divBdr>
          <w:divsChild>
            <w:div w:id="652026159">
              <w:marLeft w:val="0"/>
              <w:marRight w:val="0"/>
              <w:marTop w:val="0"/>
              <w:marBottom w:val="0"/>
              <w:divBdr>
                <w:top w:val="none" w:sz="0" w:space="0" w:color="auto"/>
                <w:left w:val="none" w:sz="0" w:space="0" w:color="auto"/>
                <w:bottom w:val="none" w:sz="0" w:space="0" w:color="auto"/>
                <w:right w:val="none" w:sz="0" w:space="0" w:color="auto"/>
              </w:divBdr>
            </w:div>
          </w:divsChild>
        </w:div>
        <w:div w:id="429861818">
          <w:marLeft w:val="0"/>
          <w:marRight w:val="0"/>
          <w:marTop w:val="0"/>
          <w:marBottom w:val="0"/>
          <w:divBdr>
            <w:top w:val="none" w:sz="0" w:space="0" w:color="auto"/>
            <w:left w:val="none" w:sz="0" w:space="0" w:color="auto"/>
            <w:bottom w:val="none" w:sz="0" w:space="0" w:color="auto"/>
            <w:right w:val="none" w:sz="0" w:space="0" w:color="auto"/>
          </w:divBdr>
          <w:divsChild>
            <w:div w:id="1157301586">
              <w:marLeft w:val="0"/>
              <w:marRight w:val="0"/>
              <w:marTop w:val="0"/>
              <w:marBottom w:val="0"/>
              <w:divBdr>
                <w:top w:val="none" w:sz="0" w:space="0" w:color="auto"/>
                <w:left w:val="none" w:sz="0" w:space="0" w:color="auto"/>
                <w:bottom w:val="none" w:sz="0" w:space="0" w:color="auto"/>
                <w:right w:val="none" w:sz="0" w:space="0" w:color="auto"/>
              </w:divBdr>
            </w:div>
          </w:divsChild>
        </w:div>
        <w:div w:id="489911208">
          <w:marLeft w:val="0"/>
          <w:marRight w:val="0"/>
          <w:marTop w:val="0"/>
          <w:marBottom w:val="0"/>
          <w:divBdr>
            <w:top w:val="none" w:sz="0" w:space="0" w:color="auto"/>
            <w:left w:val="none" w:sz="0" w:space="0" w:color="auto"/>
            <w:bottom w:val="none" w:sz="0" w:space="0" w:color="auto"/>
            <w:right w:val="none" w:sz="0" w:space="0" w:color="auto"/>
          </w:divBdr>
          <w:divsChild>
            <w:div w:id="1707632738">
              <w:marLeft w:val="0"/>
              <w:marRight w:val="0"/>
              <w:marTop w:val="0"/>
              <w:marBottom w:val="0"/>
              <w:divBdr>
                <w:top w:val="none" w:sz="0" w:space="0" w:color="auto"/>
                <w:left w:val="none" w:sz="0" w:space="0" w:color="auto"/>
                <w:bottom w:val="none" w:sz="0" w:space="0" w:color="auto"/>
                <w:right w:val="none" w:sz="0" w:space="0" w:color="auto"/>
              </w:divBdr>
            </w:div>
          </w:divsChild>
        </w:div>
        <w:div w:id="540091935">
          <w:marLeft w:val="0"/>
          <w:marRight w:val="0"/>
          <w:marTop w:val="0"/>
          <w:marBottom w:val="0"/>
          <w:divBdr>
            <w:top w:val="none" w:sz="0" w:space="0" w:color="auto"/>
            <w:left w:val="none" w:sz="0" w:space="0" w:color="auto"/>
            <w:bottom w:val="none" w:sz="0" w:space="0" w:color="auto"/>
            <w:right w:val="none" w:sz="0" w:space="0" w:color="auto"/>
          </w:divBdr>
          <w:divsChild>
            <w:div w:id="1328366317">
              <w:marLeft w:val="0"/>
              <w:marRight w:val="0"/>
              <w:marTop w:val="0"/>
              <w:marBottom w:val="0"/>
              <w:divBdr>
                <w:top w:val="none" w:sz="0" w:space="0" w:color="auto"/>
                <w:left w:val="none" w:sz="0" w:space="0" w:color="auto"/>
                <w:bottom w:val="none" w:sz="0" w:space="0" w:color="auto"/>
                <w:right w:val="none" w:sz="0" w:space="0" w:color="auto"/>
              </w:divBdr>
            </w:div>
          </w:divsChild>
        </w:div>
        <w:div w:id="674381588">
          <w:marLeft w:val="0"/>
          <w:marRight w:val="0"/>
          <w:marTop w:val="0"/>
          <w:marBottom w:val="0"/>
          <w:divBdr>
            <w:top w:val="none" w:sz="0" w:space="0" w:color="auto"/>
            <w:left w:val="none" w:sz="0" w:space="0" w:color="auto"/>
            <w:bottom w:val="none" w:sz="0" w:space="0" w:color="auto"/>
            <w:right w:val="none" w:sz="0" w:space="0" w:color="auto"/>
          </w:divBdr>
          <w:divsChild>
            <w:div w:id="253590764">
              <w:marLeft w:val="0"/>
              <w:marRight w:val="0"/>
              <w:marTop w:val="0"/>
              <w:marBottom w:val="0"/>
              <w:divBdr>
                <w:top w:val="none" w:sz="0" w:space="0" w:color="auto"/>
                <w:left w:val="none" w:sz="0" w:space="0" w:color="auto"/>
                <w:bottom w:val="none" w:sz="0" w:space="0" w:color="auto"/>
                <w:right w:val="none" w:sz="0" w:space="0" w:color="auto"/>
              </w:divBdr>
            </w:div>
          </w:divsChild>
        </w:div>
        <w:div w:id="699403118">
          <w:marLeft w:val="0"/>
          <w:marRight w:val="0"/>
          <w:marTop w:val="0"/>
          <w:marBottom w:val="0"/>
          <w:divBdr>
            <w:top w:val="none" w:sz="0" w:space="0" w:color="auto"/>
            <w:left w:val="none" w:sz="0" w:space="0" w:color="auto"/>
            <w:bottom w:val="none" w:sz="0" w:space="0" w:color="auto"/>
            <w:right w:val="none" w:sz="0" w:space="0" w:color="auto"/>
          </w:divBdr>
          <w:divsChild>
            <w:div w:id="1236626330">
              <w:marLeft w:val="0"/>
              <w:marRight w:val="0"/>
              <w:marTop w:val="0"/>
              <w:marBottom w:val="0"/>
              <w:divBdr>
                <w:top w:val="none" w:sz="0" w:space="0" w:color="auto"/>
                <w:left w:val="none" w:sz="0" w:space="0" w:color="auto"/>
                <w:bottom w:val="none" w:sz="0" w:space="0" w:color="auto"/>
                <w:right w:val="none" w:sz="0" w:space="0" w:color="auto"/>
              </w:divBdr>
            </w:div>
          </w:divsChild>
        </w:div>
        <w:div w:id="1039092232">
          <w:marLeft w:val="0"/>
          <w:marRight w:val="0"/>
          <w:marTop w:val="0"/>
          <w:marBottom w:val="0"/>
          <w:divBdr>
            <w:top w:val="none" w:sz="0" w:space="0" w:color="auto"/>
            <w:left w:val="none" w:sz="0" w:space="0" w:color="auto"/>
            <w:bottom w:val="none" w:sz="0" w:space="0" w:color="auto"/>
            <w:right w:val="none" w:sz="0" w:space="0" w:color="auto"/>
          </w:divBdr>
          <w:divsChild>
            <w:div w:id="2059738799">
              <w:marLeft w:val="0"/>
              <w:marRight w:val="0"/>
              <w:marTop w:val="0"/>
              <w:marBottom w:val="0"/>
              <w:divBdr>
                <w:top w:val="none" w:sz="0" w:space="0" w:color="auto"/>
                <w:left w:val="none" w:sz="0" w:space="0" w:color="auto"/>
                <w:bottom w:val="none" w:sz="0" w:space="0" w:color="auto"/>
                <w:right w:val="none" w:sz="0" w:space="0" w:color="auto"/>
              </w:divBdr>
            </w:div>
          </w:divsChild>
        </w:div>
        <w:div w:id="1254364549">
          <w:marLeft w:val="0"/>
          <w:marRight w:val="0"/>
          <w:marTop w:val="0"/>
          <w:marBottom w:val="0"/>
          <w:divBdr>
            <w:top w:val="none" w:sz="0" w:space="0" w:color="auto"/>
            <w:left w:val="none" w:sz="0" w:space="0" w:color="auto"/>
            <w:bottom w:val="none" w:sz="0" w:space="0" w:color="auto"/>
            <w:right w:val="none" w:sz="0" w:space="0" w:color="auto"/>
          </w:divBdr>
          <w:divsChild>
            <w:div w:id="71779892">
              <w:marLeft w:val="0"/>
              <w:marRight w:val="0"/>
              <w:marTop w:val="0"/>
              <w:marBottom w:val="0"/>
              <w:divBdr>
                <w:top w:val="none" w:sz="0" w:space="0" w:color="auto"/>
                <w:left w:val="none" w:sz="0" w:space="0" w:color="auto"/>
                <w:bottom w:val="none" w:sz="0" w:space="0" w:color="auto"/>
                <w:right w:val="none" w:sz="0" w:space="0" w:color="auto"/>
              </w:divBdr>
            </w:div>
          </w:divsChild>
        </w:div>
        <w:div w:id="1286696144">
          <w:marLeft w:val="0"/>
          <w:marRight w:val="0"/>
          <w:marTop w:val="0"/>
          <w:marBottom w:val="0"/>
          <w:divBdr>
            <w:top w:val="none" w:sz="0" w:space="0" w:color="auto"/>
            <w:left w:val="none" w:sz="0" w:space="0" w:color="auto"/>
            <w:bottom w:val="none" w:sz="0" w:space="0" w:color="auto"/>
            <w:right w:val="none" w:sz="0" w:space="0" w:color="auto"/>
          </w:divBdr>
          <w:divsChild>
            <w:div w:id="401417918">
              <w:marLeft w:val="0"/>
              <w:marRight w:val="0"/>
              <w:marTop w:val="0"/>
              <w:marBottom w:val="0"/>
              <w:divBdr>
                <w:top w:val="none" w:sz="0" w:space="0" w:color="auto"/>
                <w:left w:val="none" w:sz="0" w:space="0" w:color="auto"/>
                <w:bottom w:val="none" w:sz="0" w:space="0" w:color="auto"/>
                <w:right w:val="none" w:sz="0" w:space="0" w:color="auto"/>
              </w:divBdr>
            </w:div>
          </w:divsChild>
        </w:div>
        <w:div w:id="1424645490">
          <w:marLeft w:val="0"/>
          <w:marRight w:val="0"/>
          <w:marTop w:val="0"/>
          <w:marBottom w:val="0"/>
          <w:divBdr>
            <w:top w:val="none" w:sz="0" w:space="0" w:color="auto"/>
            <w:left w:val="none" w:sz="0" w:space="0" w:color="auto"/>
            <w:bottom w:val="none" w:sz="0" w:space="0" w:color="auto"/>
            <w:right w:val="none" w:sz="0" w:space="0" w:color="auto"/>
          </w:divBdr>
          <w:divsChild>
            <w:div w:id="417947960">
              <w:marLeft w:val="0"/>
              <w:marRight w:val="0"/>
              <w:marTop w:val="0"/>
              <w:marBottom w:val="0"/>
              <w:divBdr>
                <w:top w:val="none" w:sz="0" w:space="0" w:color="auto"/>
                <w:left w:val="none" w:sz="0" w:space="0" w:color="auto"/>
                <w:bottom w:val="none" w:sz="0" w:space="0" w:color="auto"/>
                <w:right w:val="none" w:sz="0" w:space="0" w:color="auto"/>
              </w:divBdr>
            </w:div>
          </w:divsChild>
        </w:div>
        <w:div w:id="1658680462">
          <w:marLeft w:val="0"/>
          <w:marRight w:val="0"/>
          <w:marTop w:val="0"/>
          <w:marBottom w:val="0"/>
          <w:divBdr>
            <w:top w:val="none" w:sz="0" w:space="0" w:color="auto"/>
            <w:left w:val="none" w:sz="0" w:space="0" w:color="auto"/>
            <w:bottom w:val="none" w:sz="0" w:space="0" w:color="auto"/>
            <w:right w:val="none" w:sz="0" w:space="0" w:color="auto"/>
          </w:divBdr>
          <w:divsChild>
            <w:div w:id="1939826751">
              <w:marLeft w:val="0"/>
              <w:marRight w:val="0"/>
              <w:marTop w:val="0"/>
              <w:marBottom w:val="0"/>
              <w:divBdr>
                <w:top w:val="none" w:sz="0" w:space="0" w:color="auto"/>
                <w:left w:val="none" w:sz="0" w:space="0" w:color="auto"/>
                <w:bottom w:val="none" w:sz="0" w:space="0" w:color="auto"/>
                <w:right w:val="none" w:sz="0" w:space="0" w:color="auto"/>
              </w:divBdr>
            </w:div>
          </w:divsChild>
        </w:div>
        <w:div w:id="1935018652">
          <w:marLeft w:val="0"/>
          <w:marRight w:val="0"/>
          <w:marTop w:val="0"/>
          <w:marBottom w:val="0"/>
          <w:divBdr>
            <w:top w:val="none" w:sz="0" w:space="0" w:color="auto"/>
            <w:left w:val="none" w:sz="0" w:space="0" w:color="auto"/>
            <w:bottom w:val="none" w:sz="0" w:space="0" w:color="auto"/>
            <w:right w:val="none" w:sz="0" w:space="0" w:color="auto"/>
          </w:divBdr>
          <w:divsChild>
            <w:div w:id="128862853">
              <w:marLeft w:val="0"/>
              <w:marRight w:val="0"/>
              <w:marTop w:val="0"/>
              <w:marBottom w:val="0"/>
              <w:divBdr>
                <w:top w:val="none" w:sz="0" w:space="0" w:color="auto"/>
                <w:left w:val="none" w:sz="0" w:space="0" w:color="auto"/>
                <w:bottom w:val="none" w:sz="0" w:space="0" w:color="auto"/>
                <w:right w:val="none" w:sz="0" w:space="0" w:color="auto"/>
              </w:divBdr>
            </w:div>
          </w:divsChild>
        </w:div>
        <w:div w:id="1997956591">
          <w:marLeft w:val="0"/>
          <w:marRight w:val="0"/>
          <w:marTop w:val="0"/>
          <w:marBottom w:val="0"/>
          <w:divBdr>
            <w:top w:val="none" w:sz="0" w:space="0" w:color="auto"/>
            <w:left w:val="none" w:sz="0" w:space="0" w:color="auto"/>
            <w:bottom w:val="none" w:sz="0" w:space="0" w:color="auto"/>
            <w:right w:val="none" w:sz="0" w:space="0" w:color="auto"/>
          </w:divBdr>
          <w:divsChild>
            <w:div w:id="999700764">
              <w:marLeft w:val="0"/>
              <w:marRight w:val="0"/>
              <w:marTop w:val="0"/>
              <w:marBottom w:val="0"/>
              <w:divBdr>
                <w:top w:val="none" w:sz="0" w:space="0" w:color="auto"/>
                <w:left w:val="none" w:sz="0" w:space="0" w:color="auto"/>
                <w:bottom w:val="none" w:sz="0" w:space="0" w:color="auto"/>
                <w:right w:val="none" w:sz="0" w:space="0" w:color="auto"/>
              </w:divBdr>
            </w:div>
          </w:divsChild>
        </w:div>
        <w:div w:id="2147309890">
          <w:marLeft w:val="0"/>
          <w:marRight w:val="0"/>
          <w:marTop w:val="0"/>
          <w:marBottom w:val="0"/>
          <w:divBdr>
            <w:top w:val="none" w:sz="0" w:space="0" w:color="auto"/>
            <w:left w:val="none" w:sz="0" w:space="0" w:color="auto"/>
            <w:bottom w:val="none" w:sz="0" w:space="0" w:color="auto"/>
            <w:right w:val="none" w:sz="0" w:space="0" w:color="auto"/>
          </w:divBdr>
          <w:divsChild>
            <w:div w:id="21097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8883">
      <w:bodyDiv w:val="1"/>
      <w:marLeft w:val="0"/>
      <w:marRight w:val="0"/>
      <w:marTop w:val="0"/>
      <w:marBottom w:val="0"/>
      <w:divBdr>
        <w:top w:val="none" w:sz="0" w:space="0" w:color="auto"/>
        <w:left w:val="none" w:sz="0" w:space="0" w:color="auto"/>
        <w:bottom w:val="none" w:sz="0" w:space="0" w:color="auto"/>
        <w:right w:val="none" w:sz="0" w:space="0" w:color="auto"/>
      </w:divBdr>
    </w:div>
    <w:div w:id="253755590">
      <w:bodyDiv w:val="1"/>
      <w:marLeft w:val="0"/>
      <w:marRight w:val="0"/>
      <w:marTop w:val="0"/>
      <w:marBottom w:val="0"/>
      <w:divBdr>
        <w:top w:val="none" w:sz="0" w:space="0" w:color="auto"/>
        <w:left w:val="none" w:sz="0" w:space="0" w:color="auto"/>
        <w:bottom w:val="none" w:sz="0" w:space="0" w:color="auto"/>
        <w:right w:val="none" w:sz="0" w:space="0" w:color="auto"/>
      </w:divBdr>
      <w:divsChild>
        <w:div w:id="1723675612">
          <w:marLeft w:val="0"/>
          <w:marRight w:val="0"/>
          <w:marTop w:val="0"/>
          <w:marBottom w:val="0"/>
          <w:divBdr>
            <w:top w:val="none" w:sz="0" w:space="0" w:color="auto"/>
            <w:left w:val="none" w:sz="0" w:space="0" w:color="auto"/>
            <w:bottom w:val="none" w:sz="0" w:space="0" w:color="auto"/>
            <w:right w:val="none" w:sz="0" w:space="0" w:color="auto"/>
          </w:divBdr>
          <w:divsChild>
            <w:div w:id="2003384517">
              <w:marLeft w:val="0"/>
              <w:marRight w:val="0"/>
              <w:marTop w:val="0"/>
              <w:marBottom w:val="0"/>
              <w:divBdr>
                <w:top w:val="none" w:sz="0" w:space="0" w:color="auto"/>
                <w:left w:val="none" w:sz="0" w:space="0" w:color="auto"/>
                <w:bottom w:val="none" w:sz="0" w:space="0" w:color="auto"/>
                <w:right w:val="none" w:sz="0" w:space="0" w:color="auto"/>
              </w:divBdr>
              <w:divsChild>
                <w:div w:id="685056045">
                  <w:marLeft w:val="0"/>
                  <w:marRight w:val="0"/>
                  <w:marTop w:val="0"/>
                  <w:marBottom w:val="0"/>
                  <w:divBdr>
                    <w:top w:val="none" w:sz="0" w:space="0" w:color="auto"/>
                    <w:left w:val="none" w:sz="0" w:space="0" w:color="auto"/>
                    <w:bottom w:val="none" w:sz="0" w:space="0" w:color="auto"/>
                    <w:right w:val="none" w:sz="0" w:space="0" w:color="auto"/>
                  </w:divBdr>
                  <w:divsChild>
                    <w:div w:id="107185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858997">
      <w:bodyDiv w:val="1"/>
      <w:marLeft w:val="0"/>
      <w:marRight w:val="0"/>
      <w:marTop w:val="0"/>
      <w:marBottom w:val="0"/>
      <w:divBdr>
        <w:top w:val="none" w:sz="0" w:space="0" w:color="auto"/>
        <w:left w:val="none" w:sz="0" w:space="0" w:color="auto"/>
        <w:bottom w:val="none" w:sz="0" w:space="0" w:color="auto"/>
        <w:right w:val="none" w:sz="0" w:space="0" w:color="auto"/>
      </w:divBdr>
    </w:div>
    <w:div w:id="364871217">
      <w:bodyDiv w:val="1"/>
      <w:marLeft w:val="0"/>
      <w:marRight w:val="0"/>
      <w:marTop w:val="0"/>
      <w:marBottom w:val="0"/>
      <w:divBdr>
        <w:top w:val="none" w:sz="0" w:space="0" w:color="auto"/>
        <w:left w:val="none" w:sz="0" w:space="0" w:color="auto"/>
        <w:bottom w:val="none" w:sz="0" w:space="0" w:color="auto"/>
        <w:right w:val="none" w:sz="0" w:space="0" w:color="auto"/>
      </w:divBdr>
    </w:div>
    <w:div w:id="438062790">
      <w:bodyDiv w:val="1"/>
      <w:marLeft w:val="0"/>
      <w:marRight w:val="0"/>
      <w:marTop w:val="0"/>
      <w:marBottom w:val="0"/>
      <w:divBdr>
        <w:top w:val="none" w:sz="0" w:space="0" w:color="auto"/>
        <w:left w:val="none" w:sz="0" w:space="0" w:color="auto"/>
        <w:bottom w:val="none" w:sz="0" w:space="0" w:color="auto"/>
        <w:right w:val="none" w:sz="0" w:space="0" w:color="auto"/>
      </w:divBdr>
    </w:div>
    <w:div w:id="470056195">
      <w:bodyDiv w:val="1"/>
      <w:marLeft w:val="0"/>
      <w:marRight w:val="0"/>
      <w:marTop w:val="0"/>
      <w:marBottom w:val="0"/>
      <w:divBdr>
        <w:top w:val="none" w:sz="0" w:space="0" w:color="auto"/>
        <w:left w:val="none" w:sz="0" w:space="0" w:color="auto"/>
        <w:bottom w:val="none" w:sz="0" w:space="0" w:color="auto"/>
        <w:right w:val="none" w:sz="0" w:space="0" w:color="auto"/>
      </w:divBdr>
    </w:div>
    <w:div w:id="547184179">
      <w:bodyDiv w:val="1"/>
      <w:marLeft w:val="0"/>
      <w:marRight w:val="0"/>
      <w:marTop w:val="0"/>
      <w:marBottom w:val="0"/>
      <w:divBdr>
        <w:top w:val="none" w:sz="0" w:space="0" w:color="auto"/>
        <w:left w:val="none" w:sz="0" w:space="0" w:color="auto"/>
        <w:bottom w:val="none" w:sz="0" w:space="0" w:color="auto"/>
        <w:right w:val="none" w:sz="0" w:space="0" w:color="auto"/>
      </w:divBdr>
    </w:div>
    <w:div w:id="602226487">
      <w:bodyDiv w:val="1"/>
      <w:marLeft w:val="0"/>
      <w:marRight w:val="0"/>
      <w:marTop w:val="0"/>
      <w:marBottom w:val="0"/>
      <w:divBdr>
        <w:top w:val="none" w:sz="0" w:space="0" w:color="auto"/>
        <w:left w:val="none" w:sz="0" w:space="0" w:color="auto"/>
        <w:bottom w:val="none" w:sz="0" w:space="0" w:color="auto"/>
        <w:right w:val="none" w:sz="0" w:space="0" w:color="auto"/>
      </w:divBdr>
    </w:div>
    <w:div w:id="636617137">
      <w:bodyDiv w:val="1"/>
      <w:marLeft w:val="0"/>
      <w:marRight w:val="0"/>
      <w:marTop w:val="0"/>
      <w:marBottom w:val="0"/>
      <w:divBdr>
        <w:top w:val="none" w:sz="0" w:space="0" w:color="auto"/>
        <w:left w:val="none" w:sz="0" w:space="0" w:color="auto"/>
        <w:bottom w:val="none" w:sz="0" w:space="0" w:color="auto"/>
        <w:right w:val="none" w:sz="0" w:space="0" w:color="auto"/>
      </w:divBdr>
    </w:div>
    <w:div w:id="637762685">
      <w:bodyDiv w:val="1"/>
      <w:marLeft w:val="0"/>
      <w:marRight w:val="0"/>
      <w:marTop w:val="0"/>
      <w:marBottom w:val="0"/>
      <w:divBdr>
        <w:top w:val="none" w:sz="0" w:space="0" w:color="auto"/>
        <w:left w:val="none" w:sz="0" w:space="0" w:color="auto"/>
        <w:bottom w:val="none" w:sz="0" w:space="0" w:color="auto"/>
        <w:right w:val="none" w:sz="0" w:space="0" w:color="auto"/>
      </w:divBdr>
    </w:div>
    <w:div w:id="640575765">
      <w:bodyDiv w:val="1"/>
      <w:marLeft w:val="0"/>
      <w:marRight w:val="0"/>
      <w:marTop w:val="0"/>
      <w:marBottom w:val="0"/>
      <w:divBdr>
        <w:top w:val="none" w:sz="0" w:space="0" w:color="auto"/>
        <w:left w:val="none" w:sz="0" w:space="0" w:color="auto"/>
        <w:bottom w:val="none" w:sz="0" w:space="0" w:color="auto"/>
        <w:right w:val="none" w:sz="0" w:space="0" w:color="auto"/>
      </w:divBdr>
    </w:div>
    <w:div w:id="689337514">
      <w:bodyDiv w:val="1"/>
      <w:marLeft w:val="0"/>
      <w:marRight w:val="0"/>
      <w:marTop w:val="0"/>
      <w:marBottom w:val="0"/>
      <w:divBdr>
        <w:top w:val="none" w:sz="0" w:space="0" w:color="auto"/>
        <w:left w:val="none" w:sz="0" w:space="0" w:color="auto"/>
        <w:bottom w:val="none" w:sz="0" w:space="0" w:color="auto"/>
        <w:right w:val="none" w:sz="0" w:space="0" w:color="auto"/>
      </w:divBdr>
    </w:div>
    <w:div w:id="747119942">
      <w:bodyDiv w:val="1"/>
      <w:marLeft w:val="0"/>
      <w:marRight w:val="0"/>
      <w:marTop w:val="0"/>
      <w:marBottom w:val="0"/>
      <w:divBdr>
        <w:top w:val="none" w:sz="0" w:space="0" w:color="auto"/>
        <w:left w:val="none" w:sz="0" w:space="0" w:color="auto"/>
        <w:bottom w:val="none" w:sz="0" w:space="0" w:color="auto"/>
        <w:right w:val="none" w:sz="0" w:space="0" w:color="auto"/>
      </w:divBdr>
    </w:div>
    <w:div w:id="810757627">
      <w:bodyDiv w:val="1"/>
      <w:marLeft w:val="0"/>
      <w:marRight w:val="0"/>
      <w:marTop w:val="0"/>
      <w:marBottom w:val="0"/>
      <w:divBdr>
        <w:top w:val="none" w:sz="0" w:space="0" w:color="auto"/>
        <w:left w:val="none" w:sz="0" w:space="0" w:color="auto"/>
        <w:bottom w:val="none" w:sz="0" w:space="0" w:color="auto"/>
        <w:right w:val="none" w:sz="0" w:space="0" w:color="auto"/>
      </w:divBdr>
    </w:div>
    <w:div w:id="913782639">
      <w:bodyDiv w:val="1"/>
      <w:marLeft w:val="0"/>
      <w:marRight w:val="0"/>
      <w:marTop w:val="0"/>
      <w:marBottom w:val="0"/>
      <w:divBdr>
        <w:top w:val="none" w:sz="0" w:space="0" w:color="auto"/>
        <w:left w:val="none" w:sz="0" w:space="0" w:color="auto"/>
        <w:bottom w:val="none" w:sz="0" w:space="0" w:color="auto"/>
        <w:right w:val="none" w:sz="0" w:space="0" w:color="auto"/>
      </w:divBdr>
    </w:div>
    <w:div w:id="955940483">
      <w:bodyDiv w:val="1"/>
      <w:marLeft w:val="0"/>
      <w:marRight w:val="0"/>
      <w:marTop w:val="0"/>
      <w:marBottom w:val="0"/>
      <w:divBdr>
        <w:top w:val="none" w:sz="0" w:space="0" w:color="auto"/>
        <w:left w:val="none" w:sz="0" w:space="0" w:color="auto"/>
        <w:bottom w:val="none" w:sz="0" w:space="0" w:color="auto"/>
        <w:right w:val="none" w:sz="0" w:space="0" w:color="auto"/>
      </w:divBdr>
    </w:div>
    <w:div w:id="979068616">
      <w:bodyDiv w:val="1"/>
      <w:marLeft w:val="0"/>
      <w:marRight w:val="0"/>
      <w:marTop w:val="0"/>
      <w:marBottom w:val="0"/>
      <w:divBdr>
        <w:top w:val="none" w:sz="0" w:space="0" w:color="auto"/>
        <w:left w:val="none" w:sz="0" w:space="0" w:color="auto"/>
        <w:bottom w:val="none" w:sz="0" w:space="0" w:color="auto"/>
        <w:right w:val="none" w:sz="0" w:space="0" w:color="auto"/>
      </w:divBdr>
    </w:div>
    <w:div w:id="982586744">
      <w:bodyDiv w:val="1"/>
      <w:marLeft w:val="0"/>
      <w:marRight w:val="0"/>
      <w:marTop w:val="0"/>
      <w:marBottom w:val="0"/>
      <w:divBdr>
        <w:top w:val="none" w:sz="0" w:space="0" w:color="auto"/>
        <w:left w:val="none" w:sz="0" w:space="0" w:color="auto"/>
        <w:bottom w:val="none" w:sz="0" w:space="0" w:color="auto"/>
        <w:right w:val="none" w:sz="0" w:space="0" w:color="auto"/>
      </w:divBdr>
    </w:div>
    <w:div w:id="1019817100">
      <w:bodyDiv w:val="1"/>
      <w:marLeft w:val="0"/>
      <w:marRight w:val="0"/>
      <w:marTop w:val="0"/>
      <w:marBottom w:val="0"/>
      <w:divBdr>
        <w:top w:val="none" w:sz="0" w:space="0" w:color="auto"/>
        <w:left w:val="none" w:sz="0" w:space="0" w:color="auto"/>
        <w:bottom w:val="none" w:sz="0" w:space="0" w:color="auto"/>
        <w:right w:val="none" w:sz="0" w:space="0" w:color="auto"/>
      </w:divBdr>
    </w:div>
    <w:div w:id="1037894786">
      <w:bodyDiv w:val="1"/>
      <w:marLeft w:val="0"/>
      <w:marRight w:val="0"/>
      <w:marTop w:val="0"/>
      <w:marBottom w:val="0"/>
      <w:divBdr>
        <w:top w:val="none" w:sz="0" w:space="0" w:color="auto"/>
        <w:left w:val="none" w:sz="0" w:space="0" w:color="auto"/>
        <w:bottom w:val="none" w:sz="0" w:space="0" w:color="auto"/>
        <w:right w:val="none" w:sz="0" w:space="0" w:color="auto"/>
      </w:divBdr>
    </w:div>
    <w:div w:id="1142885912">
      <w:bodyDiv w:val="1"/>
      <w:marLeft w:val="0"/>
      <w:marRight w:val="0"/>
      <w:marTop w:val="0"/>
      <w:marBottom w:val="0"/>
      <w:divBdr>
        <w:top w:val="none" w:sz="0" w:space="0" w:color="auto"/>
        <w:left w:val="none" w:sz="0" w:space="0" w:color="auto"/>
        <w:bottom w:val="none" w:sz="0" w:space="0" w:color="auto"/>
        <w:right w:val="none" w:sz="0" w:space="0" w:color="auto"/>
      </w:divBdr>
    </w:div>
    <w:div w:id="1251040648">
      <w:bodyDiv w:val="1"/>
      <w:marLeft w:val="0"/>
      <w:marRight w:val="0"/>
      <w:marTop w:val="0"/>
      <w:marBottom w:val="0"/>
      <w:divBdr>
        <w:top w:val="none" w:sz="0" w:space="0" w:color="auto"/>
        <w:left w:val="none" w:sz="0" w:space="0" w:color="auto"/>
        <w:bottom w:val="none" w:sz="0" w:space="0" w:color="auto"/>
        <w:right w:val="none" w:sz="0" w:space="0" w:color="auto"/>
      </w:divBdr>
    </w:div>
    <w:div w:id="1279988937">
      <w:bodyDiv w:val="1"/>
      <w:marLeft w:val="0"/>
      <w:marRight w:val="0"/>
      <w:marTop w:val="0"/>
      <w:marBottom w:val="0"/>
      <w:divBdr>
        <w:top w:val="none" w:sz="0" w:space="0" w:color="auto"/>
        <w:left w:val="none" w:sz="0" w:space="0" w:color="auto"/>
        <w:bottom w:val="none" w:sz="0" w:space="0" w:color="auto"/>
        <w:right w:val="none" w:sz="0" w:space="0" w:color="auto"/>
      </w:divBdr>
    </w:div>
    <w:div w:id="1316686534">
      <w:bodyDiv w:val="1"/>
      <w:marLeft w:val="0"/>
      <w:marRight w:val="0"/>
      <w:marTop w:val="0"/>
      <w:marBottom w:val="0"/>
      <w:divBdr>
        <w:top w:val="none" w:sz="0" w:space="0" w:color="auto"/>
        <w:left w:val="none" w:sz="0" w:space="0" w:color="auto"/>
        <w:bottom w:val="none" w:sz="0" w:space="0" w:color="auto"/>
        <w:right w:val="none" w:sz="0" w:space="0" w:color="auto"/>
      </w:divBdr>
    </w:div>
    <w:div w:id="1452746777">
      <w:bodyDiv w:val="1"/>
      <w:marLeft w:val="0"/>
      <w:marRight w:val="0"/>
      <w:marTop w:val="0"/>
      <w:marBottom w:val="0"/>
      <w:divBdr>
        <w:top w:val="none" w:sz="0" w:space="0" w:color="auto"/>
        <w:left w:val="none" w:sz="0" w:space="0" w:color="auto"/>
        <w:bottom w:val="none" w:sz="0" w:space="0" w:color="auto"/>
        <w:right w:val="none" w:sz="0" w:space="0" w:color="auto"/>
      </w:divBdr>
    </w:div>
    <w:div w:id="1493522206">
      <w:bodyDiv w:val="1"/>
      <w:marLeft w:val="0"/>
      <w:marRight w:val="0"/>
      <w:marTop w:val="0"/>
      <w:marBottom w:val="0"/>
      <w:divBdr>
        <w:top w:val="none" w:sz="0" w:space="0" w:color="auto"/>
        <w:left w:val="none" w:sz="0" w:space="0" w:color="auto"/>
        <w:bottom w:val="none" w:sz="0" w:space="0" w:color="auto"/>
        <w:right w:val="none" w:sz="0" w:space="0" w:color="auto"/>
      </w:divBdr>
    </w:div>
    <w:div w:id="1502350719">
      <w:bodyDiv w:val="1"/>
      <w:marLeft w:val="0"/>
      <w:marRight w:val="0"/>
      <w:marTop w:val="0"/>
      <w:marBottom w:val="0"/>
      <w:divBdr>
        <w:top w:val="none" w:sz="0" w:space="0" w:color="auto"/>
        <w:left w:val="none" w:sz="0" w:space="0" w:color="auto"/>
        <w:bottom w:val="none" w:sz="0" w:space="0" w:color="auto"/>
        <w:right w:val="none" w:sz="0" w:space="0" w:color="auto"/>
      </w:divBdr>
    </w:div>
    <w:div w:id="1546214607">
      <w:bodyDiv w:val="1"/>
      <w:marLeft w:val="0"/>
      <w:marRight w:val="0"/>
      <w:marTop w:val="0"/>
      <w:marBottom w:val="0"/>
      <w:divBdr>
        <w:top w:val="none" w:sz="0" w:space="0" w:color="auto"/>
        <w:left w:val="none" w:sz="0" w:space="0" w:color="auto"/>
        <w:bottom w:val="none" w:sz="0" w:space="0" w:color="auto"/>
        <w:right w:val="none" w:sz="0" w:space="0" w:color="auto"/>
      </w:divBdr>
    </w:div>
    <w:div w:id="1704481009">
      <w:bodyDiv w:val="1"/>
      <w:marLeft w:val="0"/>
      <w:marRight w:val="0"/>
      <w:marTop w:val="0"/>
      <w:marBottom w:val="0"/>
      <w:divBdr>
        <w:top w:val="none" w:sz="0" w:space="0" w:color="auto"/>
        <w:left w:val="none" w:sz="0" w:space="0" w:color="auto"/>
        <w:bottom w:val="none" w:sz="0" w:space="0" w:color="auto"/>
        <w:right w:val="none" w:sz="0" w:space="0" w:color="auto"/>
      </w:divBdr>
    </w:div>
    <w:div w:id="1788701158">
      <w:bodyDiv w:val="1"/>
      <w:marLeft w:val="0"/>
      <w:marRight w:val="0"/>
      <w:marTop w:val="0"/>
      <w:marBottom w:val="0"/>
      <w:divBdr>
        <w:top w:val="none" w:sz="0" w:space="0" w:color="auto"/>
        <w:left w:val="none" w:sz="0" w:space="0" w:color="auto"/>
        <w:bottom w:val="none" w:sz="0" w:space="0" w:color="auto"/>
        <w:right w:val="none" w:sz="0" w:space="0" w:color="auto"/>
      </w:divBdr>
    </w:div>
    <w:div w:id="1891573108">
      <w:bodyDiv w:val="1"/>
      <w:marLeft w:val="0"/>
      <w:marRight w:val="0"/>
      <w:marTop w:val="0"/>
      <w:marBottom w:val="0"/>
      <w:divBdr>
        <w:top w:val="none" w:sz="0" w:space="0" w:color="auto"/>
        <w:left w:val="none" w:sz="0" w:space="0" w:color="auto"/>
        <w:bottom w:val="none" w:sz="0" w:space="0" w:color="auto"/>
        <w:right w:val="none" w:sz="0" w:space="0" w:color="auto"/>
      </w:divBdr>
    </w:div>
    <w:div w:id="1926066505">
      <w:bodyDiv w:val="1"/>
      <w:marLeft w:val="0"/>
      <w:marRight w:val="0"/>
      <w:marTop w:val="0"/>
      <w:marBottom w:val="0"/>
      <w:divBdr>
        <w:top w:val="none" w:sz="0" w:space="0" w:color="auto"/>
        <w:left w:val="none" w:sz="0" w:space="0" w:color="auto"/>
        <w:bottom w:val="none" w:sz="0" w:space="0" w:color="auto"/>
        <w:right w:val="none" w:sz="0" w:space="0" w:color="auto"/>
      </w:divBdr>
    </w:div>
    <w:div w:id="1985504120">
      <w:bodyDiv w:val="1"/>
      <w:marLeft w:val="0"/>
      <w:marRight w:val="0"/>
      <w:marTop w:val="0"/>
      <w:marBottom w:val="0"/>
      <w:divBdr>
        <w:top w:val="none" w:sz="0" w:space="0" w:color="auto"/>
        <w:left w:val="none" w:sz="0" w:space="0" w:color="auto"/>
        <w:bottom w:val="none" w:sz="0" w:space="0" w:color="auto"/>
        <w:right w:val="none" w:sz="0" w:space="0" w:color="auto"/>
      </w:divBdr>
    </w:div>
    <w:div w:id="2073460273">
      <w:bodyDiv w:val="1"/>
      <w:marLeft w:val="0"/>
      <w:marRight w:val="0"/>
      <w:marTop w:val="0"/>
      <w:marBottom w:val="0"/>
      <w:divBdr>
        <w:top w:val="none" w:sz="0" w:space="0" w:color="auto"/>
        <w:left w:val="none" w:sz="0" w:space="0" w:color="auto"/>
        <w:bottom w:val="none" w:sz="0" w:space="0" w:color="auto"/>
        <w:right w:val="none" w:sz="0" w:space="0" w:color="auto"/>
      </w:divBdr>
    </w:div>
    <w:div w:id="2094888807">
      <w:bodyDiv w:val="1"/>
      <w:marLeft w:val="0"/>
      <w:marRight w:val="0"/>
      <w:marTop w:val="0"/>
      <w:marBottom w:val="0"/>
      <w:divBdr>
        <w:top w:val="none" w:sz="0" w:space="0" w:color="auto"/>
        <w:left w:val="none" w:sz="0" w:space="0" w:color="auto"/>
        <w:bottom w:val="none" w:sz="0" w:space="0" w:color="auto"/>
        <w:right w:val="none" w:sz="0" w:space="0" w:color="auto"/>
      </w:divBdr>
      <w:divsChild>
        <w:div w:id="486824646">
          <w:marLeft w:val="0"/>
          <w:marRight w:val="0"/>
          <w:marTop w:val="0"/>
          <w:marBottom w:val="225"/>
          <w:divBdr>
            <w:top w:val="none" w:sz="0" w:space="0" w:color="auto"/>
            <w:left w:val="none" w:sz="0" w:space="0" w:color="auto"/>
            <w:bottom w:val="none" w:sz="0" w:space="0" w:color="auto"/>
            <w:right w:val="none" w:sz="0" w:space="0" w:color="auto"/>
          </w:divBdr>
        </w:div>
      </w:divsChild>
    </w:div>
    <w:div w:id="2102989603">
      <w:bodyDiv w:val="1"/>
      <w:marLeft w:val="0"/>
      <w:marRight w:val="0"/>
      <w:marTop w:val="0"/>
      <w:marBottom w:val="0"/>
      <w:divBdr>
        <w:top w:val="none" w:sz="0" w:space="0" w:color="auto"/>
        <w:left w:val="none" w:sz="0" w:space="0" w:color="auto"/>
        <w:bottom w:val="none" w:sz="0" w:space="0" w:color="auto"/>
        <w:right w:val="none" w:sz="0" w:space="0" w:color="auto"/>
      </w:divBdr>
    </w:div>
    <w:div w:id="2130397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image" Target="media/image13.emf"/><Relationship Id="rId39" Type="http://schemas.openxmlformats.org/officeDocument/2006/relationships/hyperlink" Target="https://www.freemalaysiatoday.com/category/nation/2019/06/28/shafees-money-laundering-trial-moved-to-march-next-year/" TargetMode="External"/><Relationship Id="rId21" Type="http://schemas.openxmlformats.org/officeDocument/2006/relationships/image" Target="media/image9.png"/><Relationship Id="rId34" Type="http://schemas.openxmlformats.org/officeDocument/2006/relationships/image" Target="media/image20.png"/><Relationship Id="rId42" Type="http://schemas.openxmlformats.org/officeDocument/2006/relationships/hyperlink" Target="https://www.dosm.gov.my/v1/index.php?r=column/pdfPrev&amp;id=c2QzbXRSQzY3dlpMM3JoYmtlNmptZz09" TargetMode="External"/><Relationship Id="rId47" Type="http://schemas.openxmlformats.org/officeDocument/2006/relationships/hyperlink" Target="https://www.thestar.com.my/business/business-news/2018/03/17/ewallet-race-heats-up/" TargetMode="External"/><Relationship Id="rId50" Type="http://schemas.openxmlformats.org/officeDocument/2006/relationships/hyperlink" Target="http://www.bnm.gov.my/files/publication/qb/2018/Q2/p7.pdf" TargetMode="External"/><Relationship Id="rId55" Type="http://schemas.openxmlformats.org/officeDocument/2006/relationships/image" Target="media/image28.jpeg"/><Relationship Id="rId63" Type="http://schemas.openxmlformats.org/officeDocument/2006/relationships/image" Target="media/image3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hyperlink" Target="https://www.fatf-gafi.org/media/fatf/documents/reports/money-laundering-through-transportation-cash.pdf" TargetMode="External"/><Relationship Id="rId45" Type="http://schemas.openxmlformats.org/officeDocument/2006/relationships/hyperlink" Target="https://fintechnews.my/19657/payments-remittance-malaysia/mobile-wallet-payments-malaysia-paynet-real-time-retail-payments-rpp/" TargetMode="External"/><Relationship Id="rId53" Type="http://schemas.openxmlformats.org/officeDocument/2006/relationships/image" Target="media/image26.jpeg"/><Relationship Id="rId58" Type="http://schemas.openxmlformats.org/officeDocument/2006/relationships/image" Target="media/image31.pn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hyperlink" Target="https://internationalbanker.com/banking/financial-inclusion-why-mobile-payments-and-remittances-are-vital/" TargetMode="External"/><Relationship Id="rId57" Type="http://schemas.openxmlformats.org/officeDocument/2006/relationships/image" Target="media/image30.png"/><Relationship Id="rId61" Type="http://schemas.openxmlformats.org/officeDocument/2006/relationships/image" Target="media/image34.png"/><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image" Target="media/image17.png"/><Relationship Id="rId44" Type="http://schemas.openxmlformats.org/officeDocument/2006/relationships/hyperlink" Target="https://www.mcmc.gov.my/skmmgovmy/media/General/pdf/MCMC-Internet-Users-Survey-2017.pdf" TargetMode="External"/><Relationship Id="rId52" Type="http://schemas.openxmlformats.org/officeDocument/2006/relationships/image" Target="media/image25.jpeg"/><Relationship Id="rId60" Type="http://schemas.openxmlformats.org/officeDocument/2006/relationships/image" Target="media/image33.png"/><Relationship Id="rId65" Type="http://schemas.openxmlformats.org/officeDocument/2006/relationships/image" Target="media/image38.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package" Target="embeddings/Microsoft_Office_Excel_Worksheet1.xlsx"/><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hyperlink" Target="http://www.data.gov.my/data/ms_MY/dataset/statitisk-jenayah-indeks-seluruh-malaysia-mengikut-jenis-jenayah-negeri-dan-tahun/resource/9518d01f-42d0-4202-8b28-063d31da3c8f" TargetMode="External"/><Relationship Id="rId48" Type="http://schemas.openxmlformats.org/officeDocument/2006/relationships/hyperlink" Target="https://www.pwc.com/my/en/assets/blog/pwc-my-deals-strategy-banking-on-the-ewallet-in-malaysia.pdf" TargetMode="External"/><Relationship Id="rId56" Type="http://schemas.openxmlformats.org/officeDocument/2006/relationships/image" Target="media/image29.jpeg"/><Relationship Id="rId64" Type="http://schemas.openxmlformats.org/officeDocument/2006/relationships/image" Target="media/image37.jpeg"/><Relationship Id="rId8" Type="http://schemas.openxmlformats.org/officeDocument/2006/relationships/image" Target="media/image1.png"/><Relationship Id="rId51" Type="http://schemas.openxmlformats.org/officeDocument/2006/relationships/image" Target="media/image24.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header" Target="header3.xml"/><Relationship Id="rId33" Type="http://schemas.openxmlformats.org/officeDocument/2006/relationships/image" Target="media/image19.png"/><Relationship Id="rId38" Type="http://schemas.openxmlformats.org/officeDocument/2006/relationships/hyperlink" Target="http://www.worldbank.org/en/topic/financialinclusion/overview" TargetMode="External"/><Relationship Id="rId46" Type="http://schemas.openxmlformats.org/officeDocument/2006/relationships/hyperlink" Target="https://www.samsung.com/my/samsung-pay/" TargetMode="External"/><Relationship Id="rId59" Type="http://schemas.openxmlformats.org/officeDocument/2006/relationships/image" Target="media/image32.jpeg"/><Relationship Id="rId67" Type="http://schemas.openxmlformats.org/officeDocument/2006/relationships/theme" Target="theme/theme1.xml"/><Relationship Id="rId20" Type="http://schemas.openxmlformats.org/officeDocument/2006/relationships/image" Target="media/image8.jpeg"/><Relationship Id="rId41" Type="http://schemas.openxmlformats.org/officeDocument/2006/relationships/hyperlink" Target="https://www.itu.int/en/ITU-D/Statistics/Pages/default.aspx" TargetMode="External"/><Relationship Id="rId54" Type="http://schemas.openxmlformats.org/officeDocument/2006/relationships/image" Target="media/image27.jpeg"/><Relationship Id="rId62" Type="http://schemas.openxmlformats.org/officeDocument/2006/relationships/image" Target="media/image3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1E247B7-10CE-41E9-906F-E521EB7A8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110</Pages>
  <Words>39855</Words>
  <Characters>227174</Characters>
  <Application>Microsoft Office Word</Application>
  <DocSecurity>0</DocSecurity>
  <Lines>1893</Lines>
  <Paragraphs>532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Mohd Norshahriel Abd Rani</dc:creator>
  <cp:lastModifiedBy>APEC67</cp:lastModifiedBy>
  <cp:revision>3</cp:revision>
  <cp:lastPrinted>2019-05-26T06:57:00Z</cp:lastPrinted>
  <dcterms:created xsi:type="dcterms:W3CDTF">2019-08-15T01:30:00Z</dcterms:created>
  <dcterms:modified xsi:type="dcterms:W3CDTF">2019-08-21T02:01:00Z</dcterms:modified>
</cp:coreProperties>
</file>